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50" w:type="pct"/>
        <w:tblInd w:w="-572" w:type="dxa"/>
        <w:tblLook w:val="04A0" w:firstRow="1" w:lastRow="0" w:firstColumn="1" w:lastColumn="0" w:noHBand="0" w:noVBand="1"/>
      </w:tblPr>
      <w:tblGrid>
        <w:gridCol w:w="1129"/>
        <w:gridCol w:w="4170"/>
        <w:gridCol w:w="2030"/>
        <w:gridCol w:w="44"/>
        <w:gridCol w:w="2096"/>
        <w:gridCol w:w="1591"/>
        <w:gridCol w:w="2579"/>
        <w:gridCol w:w="1015"/>
        <w:gridCol w:w="92"/>
        <w:gridCol w:w="3063"/>
        <w:gridCol w:w="4161"/>
      </w:tblGrid>
      <w:tr w:rsidR="003C460B" w:rsidRPr="006B778C" w:rsidTr="00107A55">
        <w:trPr>
          <w:trHeight w:val="459"/>
        </w:trPr>
        <w:tc>
          <w:tcPr>
            <w:tcW w:w="1668" w:type="pct"/>
            <w:gridSpan w:val="3"/>
            <w:tcBorders>
              <w:right w:val="nil"/>
            </w:tcBorders>
          </w:tcPr>
          <w:p w:rsidR="003C460B" w:rsidRPr="006B778C" w:rsidRDefault="003C460B" w:rsidP="003C460B">
            <w:pPr>
              <w:spacing w:before="60" w:after="60"/>
              <w:rPr>
                <w:b/>
                <w:sz w:val="24"/>
                <w:szCs w:val="24"/>
              </w:rPr>
            </w:pPr>
            <w:r>
              <w:rPr>
                <w:b/>
                <w:sz w:val="24"/>
                <w:szCs w:val="24"/>
              </w:rPr>
              <w:t>Year level: 3/4/5</w:t>
            </w:r>
          </w:p>
        </w:tc>
        <w:tc>
          <w:tcPr>
            <w:tcW w:w="1667" w:type="pct"/>
            <w:gridSpan w:val="5"/>
            <w:tcBorders>
              <w:left w:val="nil"/>
              <w:right w:val="nil"/>
            </w:tcBorders>
          </w:tcPr>
          <w:p w:rsidR="003C460B" w:rsidRPr="006B778C" w:rsidRDefault="003C460B" w:rsidP="003C460B">
            <w:pPr>
              <w:spacing w:before="60" w:after="60"/>
              <w:jc w:val="center"/>
              <w:rPr>
                <w:b/>
                <w:sz w:val="24"/>
                <w:szCs w:val="24"/>
              </w:rPr>
            </w:pPr>
            <w:r w:rsidRPr="006B778C">
              <w:rPr>
                <w:b/>
                <w:sz w:val="24"/>
                <w:szCs w:val="24"/>
              </w:rPr>
              <w:t>Learning Area</w:t>
            </w:r>
            <w:r>
              <w:rPr>
                <w:b/>
                <w:sz w:val="24"/>
                <w:szCs w:val="24"/>
              </w:rPr>
              <w:t>: Science</w:t>
            </w:r>
          </w:p>
        </w:tc>
        <w:tc>
          <w:tcPr>
            <w:tcW w:w="1665" w:type="pct"/>
            <w:gridSpan w:val="3"/>
            <w:tcBorders>
              <w:left w:val="nil"/>
            </w:tcBorders>
          </w:tcPr>
          <w:p w:rsidR="003C460B" w:rsidRPr="003C460B" w:rsidRDefault="003C460B" w:rsidP="003C460B">
            <w:pPr>
              <w:spacing w:before="60" w:after="60"/>
              <w:jc w:val="right"/>
              <w:rPr>
                <w:b/>
                <w:sz w:val="24"/>
                <w:szCs w:val="24"/>
              </w:rPr>
            </w:pPr>
            <w:r w:rsidRPr="003C460B">
              <w:rPr>
                <w:b/>
                <w:sz w:val="24"/>
                <w:szCs w:val="24"/>
              </w:rPr>
              <w:t>Chemical Sciences</w:t>
            </w:r>
          </w:p>
        </w:tc>
      </w:tr>
      <w:tr w:rsidR="003C460B" w:rsidTr="00107A55">
        <w:trPr>
          <w:trHeight w:val="459"/>
        </w:trPr>
        <w:tc>
          <w:tcPr>
            <w:tcW w:w="1668" w:type="pct"/>
            <w:gridSpan w:val="3"/>
            <w:shd w:val="clear" w:color="auto" w:fill="582C71"/>
            <w:vAlign w:val="center"/>
          </w:tcPr>
          <w:p w:rsidR="00193B31" w:rsidRPr="00107A55" w:rsidRDefault="00193B31" w:rsidP="003C460B">
            <w:pPr>
              <w:spacing w:before="60" w:after="60"/>
              <w:jc w:val="center"/>
              <w:rPr>
                <w:b/>
                <w:color w:val="FFFFFF" w:themeColor="background1"/>
              </w:rPr>
            </w:pPr>
            <w:r w:rsidRPr="00107A55">
              <w:rPr>
                <w:b/>
                <w:color w:val="FFFFFF" w:themeColor="background1"/>
              </w:rPr>
              <w:t>RELEVANT STATEMENTS FROM THE YEAR 3 ACHIEVEMENT STANDARD</w:t>
            </w:r>
          </w:p>
        </w:tc>
        <w:tc>
          <w:tcPr>
            <w:tcW w:w="1667" w:type="pct"/>
            <w:gridSpan w:val="5"/>
            <w:shd w:val="clear" w:color="auto" w:fill="582C71"/>
            <w:vAlign w:val="center"/>
          </w:tcPr>
          <w:p w:rsidR="00193B31" w:rsidRPr="00107A55" w:rsidRDefault="00193B31" w:rsidP="003C460B">
            <w:pPr>
              <w:spacing w:before="60" w:after="60"/>
              <w:jc w:val="center"/>
              <w:rPr>
                <w:b/>
                <w:color w:val="FFFFFF" w:themeColor="background1"/>
              </w:rPr>
            </w:pPr>
            <w:r w:rsidRPr="00107A55">
              <w:rPr>
                <w:b/>
                <w:color w:val="FFFFFF" w:themeColor="background1"/>
              </w:rPr>
              <w:t xml:space="preserve">RELEVANT STATEMENTS FROM THE YEAR 4  ACHIEVEMENT STANDARD </w:t>
            </w:r>
          </w:p>
        </w:tc>
        <w:tc>
          <w:tcPr>
            <w:tcW w:w="1665" w:type="pct"/>
            <w:gridSpan w:val="3"/>
            <w:shd w:val="clear" w:color="auto" w:fill="582C71"/>
            <w:vAlign w:val="center"/>
          </w:tcPr>
          <w:p w:rsidR="00193B31" w:rsidRPr="00107A55" w:rsidRDefault="00193B31" w:rsidP="003C460B">
            <w:pPr>
              <w:spacing w:before="60" w:after="60"/>
              <w:jc w:val="center"/>
              <w:rPr>
                <w:b/>
                <w:color w:val="FFFFFF" w:themeColor="background1"/>
              </w:rPr>
            </w:pPr>
            <w:r w:rsidRPr="00107A55">
              <w:rPr>
                <w:b/>
                <w:color w:val="FFFFFF" w:themeColor="background1"/>
              </w:rPr>
              <w:t>RELEVANT STATEMENTS FROM THE YEAR 5 ACHIEVEMENT STANDARD</w:t>
            </w:r>
          </w:p>
        </w:tc>
      </w:tr>
      <w:tr w:rsidR="003C460B" w:rsidRPr="009D4FA8" w:rsidTr="00107A55">
        <w:trPr>
          <w:trHeight w:val="5367"/>
        </w:trPr>
        <w:tc>
          <w:tcPr>
            <w:tcW w:w="1668" w:type="pct"/>
            <w:gridSpan w:val="3"/>
          </w:tcPr>
          <w:p w:rsidR="00193B31" w:rsidRPr="00636343" w:rsidRDefault="00193B31" w:rsidP="003C460B">
            <w:pPr>
              <w:spacing w:before="60" w:after="60"/>
              <w:rPr>
                <w:b/>
                <w:bCs/>
                <w:color w:val="000000" w:themeColor="text1"/>
              </w:rPr>
            </w:pPr>
            <w:r>
              <w:rPr>
                <w:b/>
              </w:rPr>
              <w:t>S</w:t>
            </w:r>
            <w:r w:rsidRPr="00636343">
              <w:rPr>
                <w:b/>
              </w:rPr>
              <w:t>cience Understanding</w:t>
            </w:r>
          </w:p>
          <w:p w:rsidR="00193B31" w:rsidRPr="00636343" w:rsidRDefault="00193B31" w:rsidP="003C460B">
            <w:pPr>
              <w:spacing w:before="60" w:after="60"/>
              <w:rPr>
                <w:bCs/>
                <w:color w:val="000000" w:themeColor="text1"/>
              </w:rPr>
            </w:pPr>
            <w:r w:rsidRPr="007D619E">
              <w:rPr>
                <w:bCs/>
                <w:color w:val="000000" w:themeColor="text1"/>
              </w:rPr>
              <w:t xml:space="preserve">At Standard, students use their understanding of the rotation of Earth, the </w:t>
            </w:r>
            <w:r w:rsidRPr="00004D27">
              <w:rPr>
                <w:bCs/>
                <w:color w:val="000000" w:themeColor="text1"/>
              </w:rPr>
              <w:t>behaviour of heat and its effect on materials to suggest explanations for everyday observations.</w:t>
            </w:r>
            <w:r w:rsidRPr="007D619E">
              <w:rPr>
                <w:bCs/>
                <w:color w:val="000000" w:themeColor="text1"/>
              </w:rPr>
              <w:t xml:space="preserve"> They group living things based on observable features and distinguish them from non-living things.</w:t>
            </w:r>
          </w:p>
          <w:p w:rsidR="00193B31" w:rsidRPr="00636343" w:rsidRDefault="00193B31" w:rsidP="003C460B">
            <w:pPr>
              <w:spacing w:before="60" w:after="60"/>
              <w:rPr>
                <w:b/>
                <w:bCs/>
                <w:color w:val="000000" w:themeColor="text1"/>
              </w:rPr>
            </w:pPr>
            <w:r w:rsidRPr="00636343">
              <w:rPr>
                <w:b/>
                <w:bCs/>
                <w:color w:val="000000" w:themeColor="text1"/>
              </w:rPr>
              <w:t>Scienc</w:t>
            </w:r>
            <w:r>
              <w:rPr>
                <w:b/>
                <w:bCs/>
                <w:color w:val="000000" w:themeColor="text1"/>
              </w:rPr>
              <w:t>e as a Human Endeavour</w:t>
            </w:r>
          </w:p>
          <w:p w:rsidR="00193B31" w:rsidRPr="00636343" w:rsidRDefault="00193B31" w:rsidP="003C460B">
            <w:pPr>
              <w:spacing w:before="60" w:after="60"/>
              <w:rPr>
                <w:bCs/>
                <w:color w:val="000000" w:themeColor="text1"/>
              </w:rPr>
            </w:pPr>
            <w:r w:rsidRPr="00636343">
              <w:rPr>
                <w:bCs/>
                <w:color w:val="000000" w:themeColor="text1"/>
              </w:rPr>
              <w:t>S</w:t>
            </w:r>
            <w:r w:rsidRPr="007D619E">
              <w:rPr>
                <w:bCs/>
                <w:color w:val="000000" w:themeColor="text1"/>
              </w:rPr>
              <w:t>tudents describe</w:t>
            </w:r>
            <w:r w:rsidRPr="00004D27">
              <w:rPr>
                <w:bCs/>
                <w:color w:val="000000" w:themeColor="text1"/>
              </w:rPr>
              <w:t xml:space="preserve"> how they can use science investigations to respond to questions.</w:t>
            </w:r>
          </w:p>
          <w:p w:rsidR="00193B31" w:rsidRPr="00636343" w:rsidRDefault="00193B31" w:rsidP="003C460B">
            <w:pPr>
              <w:spacing w:before="60" w:after="60"/>
              <w:rPr>
                <w:b/>
                <w:bCs/>
                <w:color w:val="000000" w:themeColor="text1"/>
              </w:rPr>
            </w:pPr>
            <w:r>
              <w:rPr>
                <w:b/>
                <w:bCs/>
                <w:color w:val="000000" w:themeColor="text1"/>
              </w:rPr>
              <w:t>Science Inquiry Skills</w:t>
            </w:r>
          </w:p>
          <w:p w:rsidR="00193B31" w:rsidRDefault="00193B31" w:rsidP="003C460B">
            <w:pPr>
              <w:spacing w:before="60" w:after="60"/>
              <w:rPr>
                <w:b/>
              </w:rPr>
            </w:pPr>
            <w:r w:rsidRPr="007D619E">
              <w:rPr>
                <w:bCs/>
                <w:color w:val="000000" w:themeColor="text1"/>
              </w:rPr>
              <w:t>Students use their experiences to</w:t>
            </w:r>
            <w:r w:rsidRPr="00004D27">
              <w:rPr>
                <w:bCs/>
                <w:color w:val="000000" w:themeColor="text1"/>
              </w:rPr>
              <w:t xml:space="preserve"> identify questions and make predictions about scientific investigations. They follow procedures to collect and record observations and suggest possible reasons for their findings, based on patterns in their data. Students describe how safety and fairness were considered and they use diagrams and other representations to communicate their ideas.</w:t>
            </w:r>
          </w:p>
        </w:tc>
        <w:tc>
          <w:tcPr>
            <w:tcW w:w="1667" w:type="pct"/>
            <w:gridSpan w:val="5"/>
            <w:shd w:val="clear" w:color="auto" w:fill="auto"/>
          </w:tcPr>
          <w:p w:rsidR="00193B31" w:rsidRPr="00B41FBC" w:rsidRDefault="00193B31" w:rsidP="003C460B">
            <w:pPr>
              <w:spacing w:before="60" w:after="60"/>
              <w:rPr>
                <w:color w:val="000000" w:themeColor="text1"/>
              </w:rPr>
            </w:pPr>
            <w:r w:rsidRPr="00B41FBC">
              <w:rPr>
                <w:b/>
                <w:bCs/>
                <w:color w:val="000000" w:themeColor="text1"/>
              </w:rPr>
              <w:t>Science Understanding</w:t>
            </w:r>
          </w:p>
          <w:p w:rsidR="00193B31" w:rsidRPr="00B41FBC" w:rsidRDefault="00193B31" w:rsidP="003C460B">
            <w:pPr>
              <w:spacing w:before="60" w:after="60"/>
              <w:rPr>
                <w:color w:val="000000" w:themeColor="text1"/>
              </w:rPr>
            </w:pPr>
            <w:r w:rsidRPr="00B41FBC">
              <w:rPr>
                <w:color w:val="000000" w:themeColor="text1"/>
              </w:rPr>
              <w:t xml:space="preserve">At Standard, students </w:t>
            </w:r>
            <w:r w:rsidRPr="00004D27">
              <w:rPr>
                <w:color w:val="000000" w:themeColor="text1"/>
              </w:rPr>
              <w:t>describe how materials can be used and </w:t>
            </w:r>
            <w:hyperlink r:id="rId8" w:tooltip="Display the glossary entry for relate" w:history="1">
              <w:r w:rsidRPr="00004D27">
                <w:rPr>
                  <w:rStyle w:val="Hyperlink"/>
                  <w:color w:val="000000" w:themeColor="text1"/>
                  <w:u w:val="none"/>
                </w:rPr>
                <w:t>relate</w:t>
              </w:r>
            </w:hyperlink>
            <w:r w:rsidRPr="00004D27">
              <w:rPr>
                <w:color w:val="000000" w:themeColor="text1"/>
              </w:rPr>
              <w:t> this to their </w:t>
            </w:r>
            <w:hyperlink r:id="rId9" w:tooltip="Display the glossary entry for observable" w:history="1">
              <w:r w:rsidRPr="00004D27">
                <w:rPr>
                  <w:rStyle w:val="Hyperlink"/>
                  <w:color w:val="000000" w:themeColor="text1"/>
                  <w:u w:val="none"/>
                </w:rPr>
                <w:t>observable</w:t>
              </w:r>
            </w:hyperlink>
            <w:r w:rsidRPr="00004D27">
              <w:rPr>
                <w:color w:val="000000" w:themeColor="text1"/>
              </w:rPr>
              <w:t> properties.</w:t>
            </w:r>
            <w:r w:rsidRPr="00B41FBC">
              <w:rPr>
                <w:color w:val="000000" w:themeColor="text1"/>
              </w:rPr>
              <w:t xml:space="preserve"> They describe how contact and non-contact forces affect interactions between objects. Students discuss how natural processes and human activity cause changes to Earth’s surface. They describe relationships that assist the survival of living things and sequence key stages in the life cycle of a plant or animal.</w:t>
            </w:r>
          </w:p>
          <w:p w:rsidR="00193B31" w:rsidRPr="00B41FBC" w:rsidRDefault="00193B31" w:rsidP="003C460B">
            <w:pPr>
              <w:spacing w:before="60" w:after="60"/>
              <w:rPr>
                <w:color w:val="000000" w:themeColor="text1"/>
              </w:rPr>
            </w:pPr>
            <w:r w:rsidRPr="00B41FBC">
              <w:rPr>
                <w:b/>
                <w:bCs/>
                <w:color w:val="000000" w:themeColor="text1"/>
              </w:rPr>
              <w:t>Science as a Human Endeavour</w:t>
            </w:r>
          </w:p>
          <w:p w:rsidR="00193B31" w:rsidRPr="00B41FBC" w:rsidRDefault="00193B31" w:rsidP="003C460B">
            <w:pPr>
              <w:spacing w:before="60" w:after="60"/>
              <w:rPr>
                <w:color w:val="000000" w:themeColor="text1"/>
              </w:rPr>
            </w:pPr>
            <w:r w:rsidRPr="00B41FBC">
              <w:rPr>
                <w:color w:val="000000" w:themeColor="text1"/>
              </w:rPr>
              <w:t>Students</w:t>
            </w:r>
            <w:r w:rsidRPr="00004D27">
              <w:rPr>
                <w:color w:val="000000" w:themeColor="text1"/>
              </w:rPr>
              <w:t xml:space="preserve"> identify that science is used to understand the world around them.</w:t>
            </w:r>
          </w:p>
          <w:p w:rsidR="00193B31" w:rsidRPr="00B41FBC" w:rsidRDefault="00193B31" w:rsidP="003C460B">
            <w:pPr>
              <w:spacing w:before="60" w:after="60"/>
              <w:rPr>
                <w:color w:val="000000" w:themeColor="text1"/>
              </w:rPr>
            </w:pPr>
            <w:r w:rsidRPr="00B41FBC">
              <w:rPr>
                <w:b/>
                <w:bCs/>
                <w:color w:val="000000" w:themeColor="text1"/>
              </w:rPr>
              <w:t>Science Inquiry Skills</w:t>
            </w:r>
          </w:p>
          <w:p w:rsidR="00193B31" w:rsidRPr="003C460B" w:rsidRDefault="00193B31" w:rsidP="003C460B">
            <w:pPr>
              <w:spacing w:before="60" w:after="60"/>
              <w:rPr>
                <w:color w:val="000000" w:themeColor="text1"/>
              </w:rPr>
            </w:pPr>
            <w:r w:rsidRPr="00B41FBC">
              <w:rPr>
                <w:color w:val="000000" w:themeColor="text1"/>
              </w:rPr>
              <w:t xml:space="preserve">Students follow instructions </w:t>
            </w:r>
            <w:r w:rsidRPr="00004D27">
              <w:rPr>
                <w:color w:val="000000" w:themeColor="text1"/>
              </w:rPr>
              <w:t>to identify investigable questions about </w:t>
            </w:r>
            <w:hyperlink r:id="rId10" w:tooltip="Display the glossary entry for familiar" w:history="1">
              <w:r w:rsidRPr="00004D27">
                <w:rPr>
                  <w:rStyle w:val="Hyperlink"/>
                  <w:color w:val="000000" w:themeColor="text1"/>
                  <w:u w:val="none"/>
                </w:rPr>
                <w:t>familiar</w:t>
              </w:r>
            </w:hyperlink>
            <w:r w:rsidRPr="00004D27">
              <w:rPr>
                <w:color w:val="000000" w:themeColor="text1"/>
              </w:rPr>
              <w:t> contexts and make predictions based on prior knowledge. They describe ways to conduct investigations and safely use equipment to make and record observations. Students use provided tables and construct column graphs to organise </w:t>
            </w:r>
            <w:hyperlink r:id="rId11" w:tooltip="Display the glossary entry for data" w:history="1">
              <w:r w:rsidRPr="00004D27">
                <w:rPr>
                  <w:rStyle w:val="Hyperlink"/>
                  <w:color w:val="000000" w:themeColor="text1"/>
                  <w:u w:val="none"/>
                </w:rPr>
                <w:t>data</w:t>
              </w:r>
            </w:hyperlink>
            <w:r w:rsidRPr="00004D27">
              <w:rPr>
                <w:color w:val="000000" w:themeColor="text1"/>
              </w:rPr>
              <w:t> and identify patterns. They suggest explanations for observations and compare their findings with their predictions. Students suggest reasons why a test was fair or not. They use formal and informal ways to communicate their observations and findings.</w:t>
            </w:r>
          </w:p>
        </w:tc>
        <w:tc>
          <w:tcPr>
            <w:tcW w:w="1665" w:type="pct"/>
            <w:gridSpan w:val="3"/>
            <w:shd w:val="clear" w:color="auto" w:fill="auto"/>
          </w:tcPr>
          <w:p w:rsidR="00193B31" w:rsidRPr="00B41FBC" w:rsidRDefault="00193B31" w:rsidP="003C460B">
            <w:pPr>
              <w:spacing w:before="60" w:after="60"/>
              <w:rPr>
                <w:color w:val="000000" w:themeColor="text1"/>
              </w:rPr>
            </w:pPr>
            <w:r w:rsidRPr="00B41FBC">
              <w:rPr>
                <w:b/>
                <w:bCs/>
                <w:color w:val="000000" w:themeColor="text1"/>
              </w:rPr>
              <w:t>Science Understanding</w:t>
            </w:r>
          </w:p>
          <w:p w:rsidR="00193B31" w:rsidRPr="00B41FBC" w:rsidRDefault="00193B31" w:rsidP="003C460B">
            <w:pPr>
              <w:spacing w:before="60" w:after="60"/>
              <w:rPr>
                <w:color w:val="000000" w:themeColor="text1"/>
              </w:rPr>
            </w:pPr>
            <w:r w:rsidRPr="00B41FBC">
              <w:rPr>
                <w:color w:val="000000" w:themeColor="text1"/>
              </w:rPr>
              <w:t xml:space="preserve">At Standard, </w:t>
            </w:r>
            <w:r w:rsidRPr="00004D27">
              <w:rPr>
                <w:color w:val="000000" w:themeColor="text1"/>
              </w:rPr>
              <w:t>students </w:t>
            </w:r>
            <w:hyperlink r:id="rId12" w:tooltip="Display the glossary entry for classify" w:history="1">
              <w:r w:rsidRPr="00004D27">
                <w:rPr>
                  <w:rStyle w:val="Hyperlink"/>
                  <w:color w:val="000000" w:themeColor="text1"/>
                  <w:u w:val="none"/>
                </w:rPr>
                <w:t>classify</w:t>
              </w:r>
            </w:hyperlink>
            <w:r w:rsidRPr="00004D27">
              <w:rPr>
                <w:color w:val="000000" w:themeColor="text1"/>
              </w:rPr>
              <w:t> solids, liquids and gases according to their </w:t>
            </w:r>
            <w:hyperlink r:id="rId13" w:tooltip="Display the glossary entry for observable" w:history="1">
              <w:r w:rsidRPr="00004D27">
                <w:rPr>
                  <w:rStyle w:val="Hyperlink"/>
                  <w:color w:val="000000" w:themeColor="text1"/>
                  <w:u w:val="none"/>
                </w:rPr>
                <w:t>observable</w:t>
              </w:r>
            </w:hyperlink>
            <w:r w:rsidRPr="00004D27">
              <w:rPr>
                <w:color w:val="000000" w:themeColor="text1"/>
              </w:rPr>
              <w:t xml:space="preserve"> properties and behaviours. </w:t>
            </w:r>
            <w:r w:rsidRPr="00B41FBC">
              <w:rPr>
                <w:color w:val="000000" w:themeColor="text1"/>
              </w:rPr>
              <w:t>They describe everyday phenomena associated with the transfer of light. Students describe the key features of our solar </w:t>
            </w:r>
            <w:hyperlink r:id="rId14" w:tooltip="Display the glossary entry for system" w:history="1">
              <w:r w:rsidRPr="00B41FBC">
                <w:rPr>
                  <w:rStyle w:val="Hyperlink"/>
                  <w:color w:val="000000" w:themeColor="text1"/>
                  <w:u w:val="none"/>
                </w:rPr>
                <w:t>system</w:t>
              </w:r>
            </w:hyperlink>
            <w:r w:rsidRPr="00B41FBC">
              <w:rPr>
                <w:color w:val="000000" w:themeColor="text1"/>
              </w:rPr>
              <w:t>. They </w:t>
            </w:r>
            <w:hyperlink r:id="rId15" w:tooltip="Display the glossary entry for analyse" w:history="1">
              <w:r w:rsidRPr="00B41FBC">
                <w:rPr>
                  <w:rStyle w:val="Hyperlink"/>
                  <w:color w:val="000000" w:themeColor="text1"/>
                  <w:u w:val="none"/>
                </w:rPr>
                <w:t>analyse</w:t>
              </w:r>
            </w:hyperlink>
            <w:r w:rsidRPr="00B41FBC">
              <w:rPr>
                <w:color w:val="000000" w:themeColor="text1"/>
              </w:rPr>
              <w:t> how the features of living things enables them to function in their environments.</w:t>
            </w:r>
          </w:p>
          <w:p w:rsidR="00193B31" w:rsidRPr="00B41FBC" w:rsidRDefault="00193B31" w:rsidP="003C460B">
            <w:pPr>
              <w:spacing w:before="60" w:after="60"/>
              <w:rPr>
                <w:color w:val="000000" w:themeColor="text1"/>
              </w:rPr>
            </w:pPr>
            <w:r w:rsidRPr="00B41FBC">
              <w:rPr>
                <w:b/>
                <w:bCs/>
                <w:color w:val="000000" w:themeColor="text1"/>
              </w:rPr>
              <w:t>Science as a Human Endeavour</w:t>
            </w:r>
          </w:p>
          <w:p w:rsidR="00193B31" w:rsidRPr="00B41FBC" w:rsidRDefault="00193B31" w:rsidP="003C460B">
            <w:pPr>
              <w:spacing w:before="60" w:after="60"/>
              <w:rPr>
                <w:color w:val="000000" w:themeColor="text1"/>
              </w:rPr>
            </w:pPr>
            <w:r w:rsidRPr="00B41FBC">
              <w:rPr>
                <w:color w:val="000000" w:themeColor="text1"/>
              </w:rPr>
              <w:t xml:space="preserve">Students discuss </w:t>
            </w:r>
            <w:r w:rsidRPr="00004D27">
              <w:rPr>
                <w:color w:val="000000" w:themeColor="text1"/>
              </w:rPr>
              <w:t>how scientific developments have affected people’s lives, help us solve problems and how science knowledge develops from many people’s contributions.</w:t>
            </w:r>
          </w:p>
          <w:p w:rsidR="00193B31" w:rsidRPr="00B41FBC" w:rsidRDefault="00193B31" w:rsidP="003C460B">
            <w:pPr>
              <w:spacing w:before="60" w:after="60"/>
              <w:rPr>
                <w:color w:val="000000" w:themeColor="text1"/>
              </w:rPr>
            </w:pPr>
            <w:r w:rsidRPr="00B41FBC">
              <w:rPr>
                <w:b/>
                <w:bCs/>
                <w:color w:val="000000" w:themeColor="text1"/>
              </w:rPr>
              <w:t>Science Inquiry Skills</w:t>
            </w:r>
          </w:p>
          <w:p w:rsidR="00193B31" w:rsidRPr="003C460B" w:rsidRDefault="00193B31" w:rsidP="003C460B">
            <w:pPr>
              <w:spacing w:before="60" w:after="60"/>
              <w:rPr>
                <w:color w:val="000000" w:themeColor="text1"/>
              </w:rPr>
            </w:pPr>
            <w:r w:rsidRPr="00B41FBC">
              <w:rPr>
                <w:color w:val="000000" w:themeColor="text1"/>
              </w:rPr>
              <w:t xml:space="preserve">Students follow instructions to </w:t>
            </w:r>
            <w:r w:rsidRPr="00004D27">
              <w:rPr>
                <w:color w:val="000000" w:themeColor="text1"/>
              </w:rPr>
              <w:t>pose questions for </w:t>
            </w:r>
            <w:hyperlink r:id="rId16" w:tooltip="Display the glossary entry for investigation" w:history="1">
              <w:r w:rsidRPr="00004D27">
                <w:rPr>
                  <w:rStyle w:val="Hyperlink"/>
                  <w:color w:val="000000" w:themeColor="text1"/>
                  <w:u w:val="none"/>
                </w:rPr>
                <w:t>investigation</w:t>
              </w:r>
            </w:hyperlink>
            <w:r w:rsidRPr="00004D27">
              <w:rPr>
                <w:color w:val="000000" w:themeColor="text1"/>
              </w:rPr>
              <w:t> and predict the effect of changing variables when planning an </w:t>
            </w:r>
            <w:hyperlink r:id="rId17" w:tooltip="Display the glossary entry for investigation" w:history="1">
              <w:r w:rsidRPr="00004D27">
                <w:rPr>
                  <w:rStyle w:val="Hyperlink"/>
                  <w:color w:val="000000" w:themeColor="text1"/>
                  <w:u w:val="none"/>
                </w:rPr>
                <w:t>investigation</w:t>
              </w:r>
            </w:hyperlink>
            <w:r w:rsidRPr="00004D27">
              <w:rPr>
                <w:color w:val="000000" w:themeColor="text1"/>
              </w:rPr>
              <w:t>. They use equipment in ways that are safe and improve the accuracy of their observations. Students construct tables and graphs to organise </w:t>
            </w:r>
            <w:hyperlink r:id="rId18" w:tooltip="Display the glossary entry for data" w:history="1">
              <w:r w:rsidRPr="00004D27">
                <w:rPr>
                  <w:rStyle w:val="Hyperlink"/>
                  <w:color w:val="000000" w:themeColor="text1"/>
                  <w:u w:val="none"/>
                </w:rPr>
                <w:t>data</w:t>
              </w:r>
            </w:hyperlink>
            <w:r w:rsidRPr="00004D27">
              <w:rPr>
                <w:color w:val="000000" w:themeColor="text1"/>
              </w:rPr>
              <w:t> and identify patterns in the </w:t>
            </w:r>
            <w:hyperlink r:id="rId19" w:tooltip="Display the glossary entry for data" w:history="1">
              <w:r w:rsidRPr="00004D27">
                <w:rPr>
                  <w:rStyle w:val="Hyperlink"/>
                  <w:color w:val="000000" w:themeColor="text1"/>
                  <w:u w:val="none"/>
                </w:rPr>
                <w:t>data</w:t>
              </w:r>
            </w:hyperlink>
            <w:r w:rsidRPr="00004D27">
              <w:rPr>
                <w:color w:val="000000" w:themeColor="text1"/>
              </w:rPr>
              <w:t>. They compare patterns in their </w:t>
            </w:r>
            <w:hyperlink r:id="rId20" w:tooltip="Display the glossary entry for data" w:history="1">
              <w:r w:rsidRPr="00004D27">
                <w:rPr>
                  <w:rStyle w:val="Hyperlink"/>
                  <w:color w:val="000000" w:themeColor="text1"/>
                  <w:u w:val="none"/>
                </w:rPr>
                <w:t>data</w:t>
              </w:r>
            </w:hyperlink>
            <w:r w:rsidRPr="00004D27">
              <w:rPr>
                <w:color w:val="000000" w:themeColor="text1"/>
              </w:rPr>
              <w:t> with predictions when suggesting explanations. Students describe ways to improve the fairness of their investigations, and communicate their ideas and findings.</w:t>
            </w:r>
          </w:p>
        </w:tc>
      </w:tr>
      <w:tr w:rsidR="00107A55" w:rsidTr="00107A55">
        <w:trPr>
          <w:trHeight w:val="459"/>
        </w:trPr>
        <w:tc>
          <w:tcPr>
            <w:tcW w:w="257" w:type="pct"/>
            <w:shd w:val="clear" w:color="auto" w:fill="582C71"/>
          </w:tcPr>
          <w:p w:rsidR="00193B31" w:rsidRPr="00107A55" w:rsidRDefault="00193B31" w:rsidP="003C460B">
            <w:pPr>
              <w:spacing w:before="60" w:after="60"/>
              <w:jc w:val="center"/>
              <w:rPr>
                <w:b/>
                <w:color w:val="FFFFFF" w:themeColor="background1"/>
              </w:rPr>
            </w:pPr>
          </w:p>
        </w:tc>
        <w:tc>
          <w:tcPr>
            <w:tcW w:w="949" w:type="pct"/>
            <w:shd w:val="clear" w:color="auto" w:fill="582C71"/>
            <w:vAlign w:val="center"/>
          </w:tcPr>
          <w:p w:rsidR="00193B31" w:rsidRPr="00107A55" w:rsidRDefault="00193B31" w:rsidP="003C460B">
            <w:pPr>
              <w:spacing w:before="60" w:after="60"/>
              <w:jc w:val="center"/>
              <w:rPr>
                <w:b/>
                <w:color w:val="FFFFFF" w:themeColor="background1"/>
              </w:rPr>
            </w:pPr>
            <w:r w:rsidRPr="00107A55">
              <w:rPr>
                <w:b/>
                <w:color w:val="FFFFFF" w:themeColor="background1"/>
              </w:rPr>
              <w:t>YEAR 3 CONTENT</w:t>
            </w:r>
          </w:p>
        </w:tc>
        <w:tc>
          <w:tcPr>
            <w:tcW w:w="949" w:type="pct"/>
            <w:gridSpan w:val="3"/>
            <w:shd w:val="clear" w:color="auto" w:fill="582C71"/>
            <w:vAlign w:val="center"/>
          </w:tcPr>
          <w:p w:rsidR="00193B31" w:rsidRPr="00107A55" w:rsidRDefault="00193B31" w:rsidP="003C460B">
            <w:pPr>
              <w:spacing w:before="60" w:after="60"/>
              <w:jc w:val="center"/>
              <w:rPr>
                <w:rFonts w:cstheme="minorHAnsi"/>
                <w:b/>
                <w:color w:val="FFFFFF" w:themeColor="background1"/>
              </w:rPr>
            </w:pPr>
            <w:r w:rsidRPr="00107A55">
              <w:rPr>
                <w:rFonts w:cstheme="minorHAnsi"/>
                <w:b/>
                <w:color w:val="FFFFFF" w:themeColor="background1"/>
              </w:rPr>
              <w:t>←</w:t>
            </w:r>
            <w:r w:rsidRPr="00107A55">
              <w:rPr>
                <w:b/>
                <w:color w:val="FFFFFF" w:themeColor="background1"/>
              </w:rPr>
              <w:t>YEAR 3/4</w:t>
            </w:r>
            <w:r w:rsidRPr="00107A55">
              <w:rPr>
                <w:rFonts w:cstheme="minorHAnsi"/>
                <w:b/>
                <w:color w:val="FFFFFF" w:themeColor="background1"/>
              </w:rPr>
              <w:t>→</w:t>
            </w:r>
          </w:p>
          <w:p w:rsidR="00193B31" w:rsidRPr="00107A55" w:rsidRDefault="00193B31" w:rsidP="003C460B">
            <w:pPr>
              <w:spacing w:before="60" w:after="60"/>
              <w:jc w:val="center"/>
              <w:rPr>
                <w:b/>
                <w:color w:val="FFFFFF" w:themeColor="background1"/>
              </w:rPr>
            </w:pPr>
            <w:r w:rsidRPr="00107A55">
              <w:rPr>
                <w:rFonts w:cstheme="minorHAnsi"/>
                <w:b/>
                <w:color w:val="FFFFFF" w:themeColor="background1"/>
              </w:rPr>
              <w:t>Conceptual links</w:t>
            </w:r>
          </w:p>
        </w:tc>
        <w:tc>
          <w:tcPr>
            <w:tcW w:w="949" w:type="pct"/>
            <w:gridSpan w:val="2"/>
            <w:shd w:val="clear" w:color="auto" w:fill="582C71"/>
            <w:vAlign w:val="center"/>
          </w:tcPr>
          <w:p w:rsidR="00193B31" w:rsidRPr="00107A55" w:rsidRDefault="00193B31" w:rsidP="003C460B">
            <w:pPr>
              <w:spacing w:before="60" w:after="60"/>
              <w:jc w:val="center"/>
              <w:rPr>
                <w:b/>
                <w:color w:val="FFFFFF" w:themeColor="background1"/>
              </w:rPr>
            </w:pPr>
          </w:p>
          <w:p w:rsidR="00193B31" w:rsidRPr="00107A55" w:rsidRDefault="00193B31" w:rsidP="003C460B">
            <w:pPr>
              <w:spacing w:before="60" w:after="60"/>
              <w:jc w:val="center"/>
              <w:rPr>
                <w:b/>
                <w:color w:val="FFFFFF" w:themeColor="background1"/>
              </w:rPr>
            </w:pPr>
            <w:r w:rsidRPr="00107A55">
              <w:rPr>
                <w:b/>
                <w:color w:val="FFFFFF" w:themeColor="background1"/>
              </w:rPr>
              <w:t>YEAR 4 CONTENT</w:t>
            </w:r>
          </w:p>
          <w:p w:rsidR="00193B31" w:rsidRPr="00107A55" w:rsidRDefault="00193B31" w:rsidP="003C460B">
            <w:pPr>
              <w:spacing w:before="60" w:after="60"/>
              <w:rPr>
                <w:b/>
                <w:color w:val="FFFFFF" w:themeColor="background1"/>
              </w:rPr>
            </w:pPr>
          </w:p>
        </w:tc>
        <w:tc>
          <w:tcPr>
            <w:tcW w:w="949" w:type="pct"/>
            <w:gridSpan w:val="3"/>
            <w:shd w:val="clear" w:color="auto" w:fill="582C71"/>
            <w:vAlign w:val="center"/>
          </w:tcPr>
          <w:p w:rsidR="00193B31" w:rsidRPr="00107A55" w:rsidRDefault="00193B31" w:rsidP="003C460B">
            <w:pPr>
              <w:spacing w:before="60" w:after="60"/>
              <w:jc w:val="center"/>
              <w:rPr>
                <w:rFonts w:cstheme="minorHAnsi"/>
                <w:b/>
                <w:color w:val="FFFFFF" w:themeColor="background1"/>
              </w:rPr>
            </w:pPr>
            <w:r w:rsidRPr="00107A55">
              <w:rPr>
                <w:rFonts w:cstheme="minorHAnsi"/>
                <w:b/>
                <w:color w:val="FFFFFF" w:themeColor="background1"/>
              </w:rPr>
              <w:t>←</w:t>
            </w:r>
            <w:r w:rsidRPr="00107A55">
              <w:rPr>
                <w:b/>
                <w:color w:val="FFFFFF" w:themeColor="background1"/>
              </w:rPr>
              <w:t>YEAR 4/5</w:t>
            </w:r>
            <w:r w:rsidRPr="00107A55">
              <w:rPr>
                <w:rFonts w:cstheme="minorHAnsi"/>
                <w:b/>
                <w:color w:val="FFFFFF" w:themeColor="background1"/>
              </w:rPr>
              <w:t>→</w:t>
            </w:r>
          </w:p>
          <w:p w:rsidR="00193B31" w:rsidRPr="00107A55" w:rsidRDefault="00193B31" w:rsidP="003C460B">
            <w:pPr>
              <w:spacing w:before="60" w:after="60"/>
              <w:jc w:val="center"/>
              <w:rPr>
                <w:b/>
                <w:color w:val="FFFFFF" w:themeColor="background1"/>
              </w:rPr>
            </w:pPr>
            <w:r w:rsidRPr="00107A55">
              <w:rPr>
                <w:rFonts w:cstheme="minorHAnsi"/>
                <w:b/>
                <w:color w:val="FFFFFF" w:themeColor="background1"/>
              </w:rPr>
              <w:t>Conceptual links</w:t>
            </w:r>
          </w:p>
        </w:tc>
        <w:tc>
          <w:tcPr>
            <w:tcW w:w="947" w:type="pct"/>
            <w:shd w:val="clear" w:color="auto" w:fill="582C71"/>
            <w:vAlign w:val="center"/>
          </w:tcPr>
          <w:p w:rsidR="00193B31" w:rsidRPr="00107A55" w:rsidRDefault="00193B31" w:rsidP="003C460B">
            <w:pPr>
              <w:spacing w:before="60" w:after="60"/>
              <w:jc w:val="center"/>
              <w:rPr>
                <w:b/>
                <w:color w:val="FFFFFF" w:themeColor="background1"/>
              </w:rPr>
            </w:pPr>
            <w:r w:rsidRPr="00107A55">
              <w:rPr>
                <w:b/>
                <w:color w:val="FFFFFF" w:themeColor="background1"/>
              </w:rPr>
              <w:t>YEAR 5 CONTENT</w:t>
            </w:r>
          </w:p>
        </w:tc>
      </w:tr>
      <w:tr w:rsidR="00107A55" w:rsidTr="00633C6E">
        <w:trPr>
          <w:cantSplit/>
          <w:trHeight w:val="3172"/>
        </w:trPr>
        <w:tc>
          <w:tcPr>
            <w:tcW w:w="257" w:type="pct"/>
            <w:textDirection w:val="btLr"/>
          </w:tcPr>
          <w:p w:rsidR="00193B31" w:rsidRPr="00235F1F" w:rsidRDefault="00193B31" w:rsidP="003C460B">
            <w:pPr>
              <w:spacing w:before="60" w:after="60"/>
              <w:ind w:left="113" w:right="113"/>
              <w:jc w:val="center"/>
              <w:rPr>
                <w:b/>
              </w:rPr>
            </w:pPr>
            <w:r w:rsidRPr="00235F1F">
              <w:rPr>
                <w:b/>
              </w:rPr>
              <w:t>Science understanding</w:t>
            </w:r>
          </w:p>
        </w:tc>
        <w:tc>
          <w:tcPr>
            <w:tcW w:w="949" w:type="pct"/>
            <w:shd w:val="clear" w:color="auto" w:fill="auto"/>
          </w:tcPr>
          <w:p w:rsidR="00193B31" w:rsidRPr="000A45B6" w:rsidRDefault="00193B31" w:rsidP="003C460B">
            <w:pPr>
              <w:spacing w:before="60" w:after="60"/>
            </w:pPr>
            <w:r>
              <w:t>A change of state between solid and liquid can be caused by adding or removing heat</w:t>
            </w:r>
          </w:p>
        </w:tc>
        <w:tc>
          <w:tcPr>
            <w:tcW w:w="949" w:type="pct"/>
            <w:gridSpan w:val="3"/>
            <w:shd w:val="clear" w:color="auto" w:fill="auto"/>
          </w:tcPr>
          <w:p w:rsidR="00193B31" w:rsidRDefault="00714D55" w:rsidP="003C460B">
            <w:pPr>
              <w:spacing w:before="60" w:after="60"/>
            </w:pPr>
            <w:r>
              <w:t>Change of state</w:t>
            </w:r>
          </w:p>
          <w:p w:rsidR="00714D55" w:rsidRPr="00C25E3C" w:rsidRDefault="00714D55" w:rsidP="003C460B">
            <w:pPr>
              <w:spacing w:before="60" w:after="60"/>
            </w:pPr>
            <w:r>
              <w:t>Solids and liquids</w:t>
            </w:r>
          </w:p>
        </w:tc>
        <w:tc>
          <w:tcPr>
            <w:tcW w:w="949" w:type="pct"/>
            <w:gridSpan w:val="2"/>
            <w:shd w:val="clear" w:color="auto" w:fill="auto"/>
          </w:tcPr>
          <w:p w:rsidR="00193B31" w:rsidRPr="00C25E3C" w:rsidRDefault="00193B31" w:rsidP="003C460B">
            <w:pPr>
              <w:spacing w:before="60" w:after="60"/>
            </w:pPr>
            <w:r>
              <w:t>Natural and processed materials have a range of physical properties that can influence their use</w:t>
            </w:r>
          </w:p>
        </w:tc>
        <w:tc>
          <w:tcPr>
            <w:tcW w:w="949" w:type="pct"/>
            <w:gridSpan w:val="3"/>
            <w:shd w:val="clear" w:color="auto" w:fill="auto"/>
          </w:tcPr>
          <w:p w:rsidR="00193B31" w:rsidRDefault="00714D55" w:rsidP="003C460B">
            <w:pPr>
              <w:spacing w:before="60" w:after="60"/>
            </w:pPr>
            <w:r>
              <w:t>Natural and processed materials</w:t>
            </w:r>
          </w:p>
          <w:p w:rsidR="00714D55" w:rsidRPr="00004D27" w:rsidRDefault="00714D55" w:rsidP="003C460B">
            <w:pPr>
              <w:spacing w:before="60" w:after="60"/>
            </w:pPr>
            <w:r>
              <w:t xml:space="preserve">Physical and observable properties </w:t>
            </w:r>
          </w:p>
          <w:p w:rsidR="00193B31" w:rsidRPr="00C03600" w:rsidRDefault="00193B31" w:rsidP="003C460B">
            <w:pPr>
              <w:spacing w:before="60" w:after="60"/>
            </w:pPr>
          </w:p>
        </w:tc>
        <w:tc>
          <w:tcPr>
            <w:tcW w:w="947" w:type="pct"/>
            <w:shd w:val="clear" w:color="auto" w:fill="auto"/>
          </w:tcPr>
          <w:p w:rsidR="00193B31" w:rsidRDefault="00193B31" w:rsidP="003C460B">
            <w:pPr>
              <w:spacing w:before="60" w:after="60"/>
            </w:pPr>
            <w:r>
              <w:t>Solids, liquids and gases have different observable properties and behave in different ways</w:t>
            </w:r>
          </w:p>
          <w:p w:rsidR="004B06B8" w:rsidRPr="00C03600" w:rsidRDefault="004B06B8" w:rsidP="003C460B">
            <w:pPr>
              <w:spacing w:before="60" w:after="60"/>
            </w:pPr>
          </w:p>
        </w:tc>
      </w:tr>
      <w:tr w:rsidR="00107A55" w:rsidTr="00633C6E">
        <w:trPr>
          <w:cantSplit/>
          <w:trHeight w:val="1134"/>
        </w:trPr>
        <w:tc>
          <w:tcPr>
            <w:tcW w:w="257" w:type="pct"/>
            <w:textDirection w:val="btLr"/>
          </w:tcPr>
          <w:p w:rsidR="00193B31" w:rsidRPr="00235F1F" w:rsidRDefault="00193B31" w:rsidP="003C460B">
            <w:pPr>
              <w:spacing w:before="60" w:after="60"/>
              <w:ind w:left="113" w:right="113"/>
              <w:jc w:val="center"/>
              <w:rPr>
                <w:b/>
              </w:rPr>
            </w:pPr>
            <w:r w:rsidRPr="00235F1F">
              <w:rPr>
                <w:b/>
              </w:rPr>
              <w:t>Science as a human endeavour</w:t>
            </w:r>
          </w:p>
        </w:tc>
        <w:tc>
          <w:tcPr>
            <w:tcW w:w="949" w:type="pct"/>
            <w:shd w:val="clear" w:color="auto" w:fill="auto"/>
          </w:tcPr>
          <w:p w:rsidR="00193B31" w:rsidRDefault="007B11E3" w:rsidP="003C460B">
            <w:pPr>
              <w:spacing w:before="60" w:after="60"/>
            </w:pPr>
            <w:r>
              <w:t>Banded with year 4</w:t>
            </w:r>
          </w:p>
        </w:tc>
        <w:tc>
          <w:tcPr>
            <w:tcW w:w="949" w:type="pct"/>
            <w:gridSpan w:val="3"/>
            <w:shd w:val="clear" w:color="auto" w:fill="auto"/>
          </w:tcPr>
          <w:p w:rsidR="00193B31" w:rsidRDefault="00714D55" w:rsidP="003C460B">
            <w:pPr>
              <w:spacing w:before="60" w:after="60"/>
            </w:pPr>
            <w:r>
              <w:t>Making predictions</w:t>
            </w:r>
          </w:p>
          <w:p w:rsidR="008904AD" w:rsidRDefault="008904AD" w:rsidP="003C460B">
            <w:pPr>
              <w:spacing w:before="60" w:after="60"/>
            </w:pPr>
          </w:p>
          <w:p w:rsidR="00714D55" w:rsidRDefault="008904AD" w:rsidP="00633C6E">
            <w:pPr>
              <w:spacing w:before="60" w:after="60"/>
            </w:pPr>
            <w:r>
              <w:t>Science and people</w:t>
            </w:r>
          </w:p>
        </w:tc>
        <w:tc>
          <w:tcPr>
            <w:tcW w:w="949" w:type="pct"/>
            <w:gridSpan w:val="2"/>
            <w:shd w:val="clear" w:color="auto" w:fill="auto"/>
          </w:tcPr>
          <w:p w:rsidR="00193B31" w:rsidRDefault="00193B31" w:rsidP="003C460B">
            <w:pPr>
              <w:spacing w:before="60" w:after="60"/>
            </w:pPr>
            <w:r>
              <w:t>Science involves making predictions and describing patterns and relationships</w:t>
            </w:r>
          </w:p>
          <w:p w:rsidR="00193B31" w:rsidRDefault="00193B31" w:rsidP="00633C6E">
            <w:pPr>
              <w:spacing w:before="60" w:after="60"/>
            </w:pPr>
            <w:r>
              <w:t>Science knowledge helps people to understand the effect of their actions</w:t>
            </w:r>
          </w:p>
        </w:tc>
        <w:tc>
          <w:tcPr>
            <w:tcW w:w="949" w:type="pct"/>
            <w:gridSpan w:val="3"/>
            <w:shd w:val="clear" w:color="auto" w:fill="auto"/>
          </w:tcPr>
          <w:p w:rsidR="00193B31" w:rsidRDefault="00714D55" w:rsidP="003C460B">
            <w:pPr>
              <w:spacing w:before="60" w:after="60"/>
            </w:pPr>
            <w:r>
              <w:t>Testing predictions</w:t>
            </w:r>
          </w:p>
          <w:p w:rsidR="008904AD" w:rsidRDefault="009F565D" w:rsidP="003C460B">
            <w:pPr>
              <w:spacing w:before="60" w:after="60"/>
            </w:pPr>
            <w:r>
              <w:t>Patterns and relationships</w:t>
            </w:r>
          </w:p>
          <w:p w:rsidR="00714D55" w:rsidRDefault="008904AD" w:rsidP="00633C6E">
            <w:pPr>
              <w:spacing w:before="60" w:after="60"/>
            </w:pPr>
            <w:r>
              <w:t>Science in the community</w:t>
            </w:r>
          </w:p>
        </w:tc>
        <w:tc>
          <w:tcPr>
            <w:tcW w:w="947" w:type="pct"/>
            <w:shd w:val="clear" w:color="auto" w:fill="auto"/>
          </w:tcPr>
          <w:p w:rsidR="00193B31" w:rsidRDefault="00193B31" w:rsidP="003C460B">
            <w:pPr>
              <w:spacing w:before="60" w:after="60"/>
            </w:pPr>
            <w:r>
              <w:t>Science involves testing predictions by gathering data and using evidence to develop explanations of events and phenomena and reflects historical and cultural contributions</w:t>
            </w:r>
          </w:p>
          <w:p w:rsidR="00193B31" w:rsidRDefault="00193B31" w:rsidP="003C460B">
            <w:pPr>
              <w:spacing w:before="60" w:after="60"/>
            </w:pPr>
            <w:r>
              <w:t>Scientific knowledge is used to solve problems and inform personal and community decisions</w:t>
            </w:r>
          </w:p>
        </w:tc>
      </w:tr>
      <w:tr w:rsidR="00107A55" w:rsidTr="00107A55">
        <w:trPr>
          <w:cantSplit/>
          <w:trHeight w:val="1134"/>
        </w:trPr>
        <w:tc>
          <w:tcPr>
            <w:tcW w:w="257" w:type="pct"/>
            <w:textDirection w:val="btLr"/>
          </w:tcPr>
          <w:p w:rsidR="00193B31" w:rsidRPr="00235F1F" w:rsidRDefault="00193B31" w:rsidP="003C460B">
            <w:pPr>
              <w:spacing w:before="60" w:after="60"/>
              <w:ind w:left="113" w:right="113"/>
              <w:jc w:val="center"/>
              <w:rPr>
                <w:b/>
              </w:rPr>
            </w:pPr>
            <w:r w:rsidRPr="00235F1F">
              <w:rPr>
                <w:b/>
              </w:rPr>
              <w:lastRenderedPageBreak/>
              <w:t>Science inquiry skills</w:t>
            </w:r>
          </w:p>
        </w:tc>
        <w:tc>
          <w:tcPr>
            <w:tcW w:w="949" w:type="pct"/>
            <w:shd w:val="clear" w:color="auto" w:fill="auto"/>
          </w:tcPr>
          <w:p w:rsidR="007B11E3" w:rsidRDefault="007B11E3" w:rsidP="003C460B">
            <w:pPr>
              <w:spacing w:before="60" w:after="60"/>
            </w:pPr>
            <w:r>
              <w:t>Banded with year 4</w:t>
            </w:r>
          </w:p>
        </w:tc>
        <w:tc>
          <w:tcPr>
            <w:tcW w:w="949" w:type="pct"/>
            <w:gridSpan w:val="3"/>
            <w:shd w:val="clear" w:color="auto" w:fill="auto"/>
          </w:tcPr>
          <w:p w:rsidR="00714D55" w:rsidRDefault="00714D55" w:rsidP="003C460B">
            <w:pPr>
              <w:spacing w:before="60" w:after="60"/>
            </w:pPr>
            <w:r>
              <w:t>Identify questions and make predictions</w:t>
            </w:r>
          </w:p>
          <w:p w:rsidR="00714D55" w:rsidRDefault="00714D55" w:rsidP="003C460B">
            <w:pPr>
              <w:spacing w:before="60" w:after="60"/>
            </w:pPr>
          </w:p>
          <w:p w:rsidR="00714D55" w:rsidRDefault="00714D55" w:rsidP="003C460B">
            <w:pPr>
              <w:spacing w:before="60" w:after="60"/>
            </w:pPr>
            <w:r>
              <w:t>Plan investigations (with guidance)</w:t>
            </w:r>
          </w:p>
          <w:p w:rsidR="00714D55" w:rsidRDefault="00714D55" w:rsidP="003C460B">
            <w:pPr>
              <w:spacing w:before="60" w:after="60"/>
            </w:pPr>
          </w:p>
          <w:p w:rsidR="00714D55" w:rsidRDefault="00714D55" w:rsidP="003C460B">
            <w:pPr>
              <w:spacing w:before="60" w:after="60"/>
            </w:pPr>
            <w:r>
              <w:t>Record information and represent this information</w:t>
            </w:r>
          </w:p>
          <w:p w:rsidR="00714D55" w:rsidRDefault="00714D55" w:rsidP="003C460B">
            <w:pPr>
              <w:spacing w:before="60" w:after="60"/>
            </w:pPr>
          </w:p>
          <w:p w:rsidR="00714D55" w:rsidRDefault="00714D55" w:rsidP="003C460B">
            <w:pPr>
              <w:spacing w:before="60" w:after="60"/>
            </w:pPr>
            <w:r>
              <w:t>Communicate ideas, explanations and suggestions for improvements</w:t>
            </w:r>
          </w:p>
          <w:p w:rsidR="007B11E3" w:rsidRDefault="007B11E3" w:rsidP="00633C6E">
            <w:pPr>
              <w:spacing w:before="60" w:after="60"/>
            </w:pPr>
          </w:p>
        </w:tc>
        <w:tc>
          <w:tcPr>
            <w:tcW w:w="949" w:type="pct"/>
            <w:gridSpan w:val="2"/>
            <w:shd w:val="clear" w:color="auto" w:fill="auto"/>
          </w:tcPr>
          <w:p w:rsidR="007B11E3" w:rsidRPr="007B11E3" w:rsidRDefault="007B11E3" w:rsidP="003C460B">
            <w:pPr>
              <w:spacing w:before="60" w:after="60"/>
            </w:pPr>
            <w:r w:rsidRPr="007B11E3">
              <w:t>With guidance, identify questions in familiar contexts that can be investigated scientifically and make predictions based on prior knowledge</w:t>
            </w:r>
          </w:p>
          <w:p w:rsidR="007B11E3" w:rsidRPr="007B11E3" w:rsidRDefault="007B11E3" w:rsidP="003C460B">
            <w:pPr>
              <w:spacing w:before="60" w:after="60"/>
            </w:pPr>
            <w:r w:rsidRPr="007B11E3">
              <w:t>With guidance, plan and conduct scientific investigations to find answers to questions, considering the safe use of appropriate materials and equipment Consider the elements of fair tests and use formal measurements and digital technologies as appropriate, to make and record observations accurately</w:t>
            </w:r>
          </w:p>
          <w:p w:rsidR="007B11E3" w:rsidRPr="007B11E3" w:rsidRDefault="007B11E3" w:rsidP="003C460B">
            <w:pPr>
              <w:spacing w:before="60" w:after="60"/>
            </w:pPr>
            <w:r w:rsidRPr="007B11E3">
              <w:t>Use a range of methods including tables and simple column graphs to represent data and to identify patterns and trends Compare results with predictions, suggesting possible reasons for findings</w:t>
            </w:r>
          </w:p>
          <w:p w:rsidR="007B11E3" w:rsidRPr="007B11E3" w:rsidRDefault="007B11E3" w:rsidP="003C460B">
            <w:pPr>
              <w:spacing w:before="60" w:after="60"/>
            </w:pPr>
            <w:r w:rsidRPr="007B11E3">
              <w:t>Reflect on investigations, including whether a test was fair or not</w:t>
            </w:r>
          </w:p>
          <w:p w:rsidR="00193B31" w:rsidRDefault="007B11E3" w:rsidP="003C460B">
            <w:pPr>
              <w:spacing w:before="60" w:after="60"/>
            </w:pPr>
            <w:r w:rsidRPr="007B11E3">
              <w:t>Represent and communicate observations, ideas and findings using formal and informal representations</w:t>
            </w:r>
          </w:p>
        </w:tc>
        <w:tc>
          <w:tcPr>
            <w:tcW w:w="949" w:type="pct"/>
            <w:gridSpan w:val="3"/>
            <w:shd w:val="clear" w:color="auto" w:fill="auto"/>
          </w:tcPr>
          <w:p w:rsidR="00193B31" w:rsidRDefault="00714D55" w:rsidP="003C460B">
            <w:pPr>
              <w:spacing w:before="60" w:after="60"/>
            </w:pPr>
            <w:r>
              <w:t>Pose questions and make predictions</w:t>
            </w:r>
          </w:p>
          <w:p w:rsidR="00714D55" w:rsidRDefault="00714D55" w:rsidP="003C460B">
            <w:pPr>
              <w:spacing w:before="60" w:after="60"/>
            </w:pPr>
          </w:p>
          <w:p w:rsidR="00714D55" w:rsidRDefault="00714D55" w:rsidP="003C460B">
            <w:pPr>
              <w:spacing w:before="60" w:after="60"/>
            </w:pPr>
            <w:r>
              <w:t>Plan investigations and problem solve</w:t>
            </w:r>
          </w:p>
          <w:p w:rsidR="00714D55" w:rsidRDefault="00714D55" w:rsidP="003C460B">
            <w:pPr>
              <w:spacing w:before="60" w:after="60"/>
            </w:pPr>
          </w:p>
          <w:p w:rsidR="00714D55" w:rsidRDefault="00714D55" w:rsidP="003C460B">
            <w:pPr>
              <w:spacing w:before="60" w:after="60"/>
            </w:pPr>
            <w:r>
              <w:t>Change and measure variables</w:t>
            </w:r>
          </w:p>
          <w:p w:rsidR="00714D55" w:rsidRDefault="00714D55" w:rsidP="003C460B">
            <w:pPr>
              <w:spacing w:before="60" w:after="60"/>
            </w:pPr>
          </w:p>
          <w:p w:rsidR="00714D55" w:rsidRDefault="00714D55" w:rsidP="003C460B">
            <w:pPr>
              <w:spacing w:before="60" w:after="60"/>
            </w:pPr>
            <w:r>
              <w:t xml:space="preserve">Accurately record and represent information  </w:t>
            </w:r>
          </w:p>
          <w:p w:rsidR="00714D55" w:rsidRDefault="00714D55" w:rsidP="003C460B">
            <w:pPr>
              <w:spacing w:before="60" w:after="60"/>
            </w:pPr>
          </w:p>
          <w:p w:rsidR="00714D55" w:rsidRDefault="00714D55" w:rsidP="003C460B">
            <w:pPr>
              <w:spacing w:before="60" w:after="60"/>
            </w:pPr>
            <w:r>
              <w:t xml:space="preserve">Communicate ideas, explanations and </w:t>
            </w:r>
            <w:r w:rsidR="008904AD">
              <w:t xml:space="preserve">provide </w:t>
            </w:r>
            <w:r>
              <w:t>suggestions for improvements</w:t>
            </w:r>
          </w:p>
          <w:p w:rsidR="00714D55" w:rsidRDefault="00714D55" w:rsidP="003C460B">
            <w:pPr>
              <w:spacing w:before="60" w:after="60"/>
            </w:pPr>
          </w:p>
        </w:tc>
        <w:tc>
          <w:tcPr>
            <w:tcW w:w="947" w:type="pct"/>
            <w:shd w:val="clear" w:color="auto" w:fill="auto"/>
          </w:tcPr>
          <w:p w:rsidR="00193B31" w:rsidRDefault="007B11E3" w:rsidP="003C460B">
            <w:pPr>
              <w:spacing w:before="60" w:after="60"/>
            </w:pPr>
            <w:r>
              <w:t>With guidance, pose clarifying questions and make predictions about scientific investigations</w:t>
            </w:r>
          </w:p>
          <w:p w:rsidR="00714D55" w:rsidRDefault="007B11E3" w:rsidP="003C460B">
            <w:pPr>
              <w:spacing w:before="60" w:after="60"/>
            </w:pPr>
            <w:r>
              <w:t xml:space="preserve">Identify, plan and apply the elements of scientific investigations to answer questions and solve problems using equipment and materials safely and identifying potential risks </w:t>
            </w:r>
          </w:p>
          <w:p w:rsidR="007B11E3" w:rsidRDefault="007B11E3" w:rsidP="003C460B">
            <w:pPr>
              <w:spacing w:before="60" w:after="60"/>
            </w:pPr>
            <w:r>
              <w:t>Decide variables to be changed and measured in fair tests, and observe measure and record data with accuracy using digital technologies as appropriate</w:t>
            </w:r>
          </w:p>
          <w:p w:rsidR="007B11E3" w:rsidRDefault="007B11E3" w:rsidP="003C460B">
            <w:pPr>
              <w:spacing w:before="60" w:after="60"/>
            </w:pPr>
            <w:r>
              <w:t>Construct and use a range of representations, including tables and graphs, to represent and describe observations, patterns or relationships in data using digital technologies as appropriate Compare data with predictions and use as evidence in developing explanations</w:t>
            </w:r>
          </w:p>
          <w:p w:rsidR="007B11E3" w:rsidRDefault="007B11E3" w:rsidP="003C460B">
            <w:pPr>
              <w:spacing w:before="60" w:after="60"/>
            </w:pPr>
            <w:r>
              <w:t>Reflect on and suggest improvements to scientific investigations</w:t>
            </w:r>
          </w:p>
          <w:p w:rsidR="007B11E3" w:rsidRDefault="007B11E3" w:rsidP="003C460B">
            <w:pPr>
              <w:spacing w:before="60" w:after="60"/>
            </w:pPr>
            <w:r>
              <w:t>Communicate ideas, explanations and processes using scientific representations in a variety of ways, including multi-modal texts</w:t>
            </w:r>
          </w:p>
        </w:tc>
      </w:tr>
      <w:tr w:rsidR="00223A1F" w:rsidTr="00223A1F">
        <w:trPr>
          <w:trHeight w:val="986"/>
        </w:trPr>
        <w:tc>
          <w:tcPr>
            <w:tcW w:w="5000" w:type="pct"/>
            <w:gridSpan w:val="11"/>
            <w:shd w:val="clear" w:color="auto" w:fill="F89520"/>
            <w:vAlign w:val="center"/>
          </w:tcPr>
          <w:p w:rsidR="00223A1F" w:rsidRPr="00243DE9" w:rsidRDefault="00223A1F" w:rsidP="005A131A">
            <w:pPr>
              <w:spacing w:before="60" w:after="60"/>
              <w:jc w:val="center"/>
              <w:rPr>
                <w:b/>
              </w:rPr>
            </w:pPr>
            <w:r>
              <w:rPr>
                <w:b/>
              </w:rPr>
              <w:sym w:font="Wingdings" w:char="F0DF"/>
            </w:r>
            <w:r>
              <w:rPr>
                <w:b/>
              </w:rPr>
              <w:t>COMMON UNDERSTANDINGS</w:t>
            </w:r>
            <w:r w:rsidRPr="00243DE9">
              <w:rPr>
                <w:b/>
              </w:rPr>
              <w:t>→</w:t>
            </w:r>
          </w:p>
          <w:p w:rsidR="00223A1F" w:rsidRPr="00223A1F" w:rsidRDefault="00223A1F" w:rsidP="005A131A">
            <w:pPr>
              <w:spacing w:before="60" w:after="60"/>
              <w:jc w:val="center"/>
              <w:rPr>
                <w:b/>
                <w:i/>
                <w:iCs/>
              </w:rPr>
            </w:pPr>
            <w:r w:rsidRPr="00223A1F">
              <w:rPr>
                <w:b/>
                <w:i/>
                <w:iCs/>
              </w:rPr>
              <w:t>Some suggested common understandings that could be applied across year groups for teaching</w:t>
            </w:r>
          </w:p>
        </w:tc>
      </w:tr>
      <w:tr w:rsidR="00223A1F" w:rsidTr="00223A1F">
        <w:trPr>
          <w:trHeight w:val="2775"/>
        </w:trPr>
        <w:tc>
          <w:tcPr>
            <w:tcW w:w="5000" w:type="pct"/>
            <w:gridSpan w:val="11"/>
            <w:shd w:val="clear" w:color="auto" w:fill="auto"/>
          </w:tcPr>
          <w:p w:rsidR="00223A1F" w:rsidRDefault="00223A1F" w:rsidP="003C460B">
            <w:pPr>
              <w:pStyle w:val="ListParagraph"/>
              <w:numPr>
                <w:ilvl w:val="0"/>
                <w:numId w:val="9"/>
              </w:numPr>
              <w:spacing w:before="60" w:after="60"/>
            </w:pPr>
            <w:r>
              <w:t xml:space="preserve">Define change </w:t>
            </w:r>
            <w:r w:rsidRPr="002A0603">
              <w:t xml:space="preserve">of state and </w:t>
            </w:r>
            <w:r>
              <w:t xml:space="preserve">compare observable and physical properties of </w:t>
            </w:r>
            <w:r w:rsidRPr="002A0603">
              <w:t xml:space="preserve">solids and liquids. </w:t>
            </w:r>
          </w:p>
          <w:p w:rsidR="00223A1F" w:rsidRPr="002A0603" w:rsidRDefault="00223A1F" w:rsidP="003C460B">
            <w:pPr>
              <w:pStyle w:val="ListParagraph"/>
              <w:numPr>
                <w:ilvl w:val="0"/>
                <w:numId w:val="9"/>
              </w:numPr>
              <w:spacing w:before="60" w:after="60"/>
            </w:pPr>
            <w:r>
              <w:t>Define observable and physical properties of natural and processed materials</w:t>
            </w:r>
            <w:r w:rsidRPr="002A0603">
              <w:t xml:space="preserve">. </w:t>
            </w:r>
          </w:p>
          <w:p w:rsidR="00223A1F" w:rsidRPr="002A0603" w:rsidRDefault="00223A1F" w:rsidP="003C460B">
            <w:pPr>
              <w:pStyle w:val="ListParagraph"/>
              <w:numPr>
                <w:ilvl w:val="0"/>
                <w:numId w:val="9"/>
              </w:numPr>
              <w:spacing w:before="60" w:after="60"/>
            </w:pPr>
            <w:r>
              <w:t>Understand how science helps people and the wider community.</w:t>
            </w:r>
          </w:p>
          <w:p w:rsidR="00223A1F" w:rsidRPr="004716F1" w:rsidRDefault="00223A1F" w:rsidP="003C460B">
            <w:pPr>
              <w:pStyle w:val="ListParagraph"/>
              <w:numPr>
                <w:ilvl w:val="0"/>
                <w:numId w:val="9"/>
              </w:numPr>
              <w:spacing w:before="60" w:after="60"/>
              <w:rPr>
                <w:b/>
              </w:rPr>
            </w:pPr>
            <w:r>
              <w:t>Ask questions and make predictions about scientific investigations.</w:t>
            </w:r>
          </w:p>
          <w:p w:rsidR="00223A1F" w:rsidRPr="005C2FE0" w:rsidRDefault="00223A1F" w:rsidP="003C460B">
            <w:pPr>
              <w:pStyle w:val="ListParagraph"/>
              <w:numPr>
                <w:ilvl w:val="0"/>
                <w:numId w:val="9"/>
              </w:numPr>
              <w:spacing w:before="60" w:after="60"/>
              <w:rPr>
                <w:b/>
              </w:rPr>
            </w:pPr>
            <w:r>
              <w:t>Apply science understanding to these investigations to help make predictions, explain results and discuss observations.</w:t>
            </w:r>
          </w:p>
          <w:p w:rsidR="00223A1F" w:rsidRPr="008C264A" w:rsidRDefault="00223A1F" w:rsidP="003C460B">
            <w:pPr>
              <w:pStyle w:val="ListParagraph"/>
              <w:numPr>
                <w:ilvl w:val="0"/>
                <w:numId w:val="9"/>
              </w:numPr>
              <w:spacing w:before="60" w:after="60"/>
              <w:rPr>
                <w:b/>
              </w:rPr>
            </w:pPr>
            <w:r>
              <w:t>What is a fair test, and how can an investigation be improved?</w:t>
            </w:r>
          </w:p>
          <w:p w:rsidR="00223A1F" w:rsidRPr="00C30C56" w:rsidRDefault="00223A1F" w:rsidP="003C460B">
            <w:pPr>
              <w:pStyle w:val="ListParagraph"/>
              <w:numPr>
                <w:ilvl w:val="0"/>
                <w:numId w:val="9"/>
              </w:numPr>
              <w:spacing w:before="60" w:after="60"/>
              <w:rPr>
                <w:b/>
              </w:rPr>
            </w:pPr>
            <w:r>
              <w:t xml:space="preserve">Collect, record and represent data effectively? </w:t>
            </w:r>
          </w:p>
          <w:p w:rsidR="00223A1F" w:rsidRPr="00F821A0" w:rsidRDefault="00223A1F" w:rsidP="003C460B">
            <w:pPr>
              <w:pStyle w:val="ListParagraph"/>
              <w:numPr>
                <w:ilvl w:val="0"/>
                <w:numId w:val="9"/>
              </w:numPr>
              <w:spacing w:before="60" w:after="60"/>
              <w:rPr>
                <w:b/>
              </w:rPr>
            </w:pPr>
            <w:r>
              <w:t>Understand variables to change, keep the same, and measure.</w:t>
            </w:r>
          </w:p>
          <w:p w:rsidR="00223A1F" w:rsidRPr="00223A1F" w:rsidRDefault="00223A1F" w:rsidP="00633C6E">
            <w:pPr>
              <w:pStyle w:val="ListParagraph"/>
              <w:numPr>
                <w:ilvl w:val="0"/>
                <w:numId w:val="9"/>
              </w:numPr>
              <w:spacing w:before="60" w:after="60"/>
              <w:rPr>
                <w:b/>
              </w:rPr>
            </w:pPr>
            <w:r>
              <w:t>Consider and apply safe practices in science.</w:t>
            </w:r>
          </w:p>
          <w:p w:rsidR="00223A1F" w:rsidRDefault="00223A1F" w:rsidP="00223A1F">
            <w:pPr>
              <w:spacing w:before="60" w:after="60"/>
              <w:rPr>
                <w:b/>
              </w:rPr>
            </w:pPr>
          </w:p>
          <w:p w:rsidR="00223A1F" w:rsidRDefault="00223A1F" w:rsidP="00223A1F">
            <w:pPr>
              <w:spacing w:before="60" w:after="60"/>
              <w:rPr>
                <w:b/>
              </w:rPr>
            </w:pPr>
          </w:p>
          <w:p w:rsidR="00223A1F" w:rsidRDefault="00223A1F" w:rsidP="00223A1F">
            <w:pPr>
              <w:spacing w:before="60" w:after="60"/>
              <w:rPr>
                <w:b/>
              </w:rPr>
            </w:pPr>
          </w:p>
          <w:p w:rsidR="00223A1F" w:rsidRDefault="00223A1F" w:rsidP="00223A1F">
            <w:pPr>
              <w:spacing w:before="60" w:after="60"/>
              <w:rPr>
                <w:b/>
              </w:rPr>
            </w:pPr>
          </w:p>
          <w:p w:rsidR="00223A1F" w:rsidRDefault="00223A1F" w:rsidP="00223A1F">
            <w:pPr>
              <w:spacing w:before="60" w:after="60"/>
              <w:rPr>
                <w:b/>
              </w:rPr>
            </w:pPr>
          </w:p>
          <w:p w:rsidR="00223A1F" w:rsidRDefault="00223A1F" w:rsidP="00223A1F">
            <w:pPr>
              <w:spacing w:before="60" w:after="60"/>
              <w:rPr>
                <w:b/>
              </w:rPr>
            </w:pPr>
          </w:p>
          <w:p w:rsidR="00223A1F" w:rsidRDefault="00223A1F" w:rsidP="00223A1F">
            <w:pPr>
              <w:spacing w:before="60" w:after="60"/>
              <w:rPr>
                <w:b/>
              </w:rPr>
            </w:pPr>
          </w:p>
          <w:p w:rsidR="00223A1F" w:rsidRPr="00223A1F" w:rsidRDefault="00223A1F" w:rsidP="00223A1F">
            <w:pPr>
              <w:spacing w:before="60" w:after="60"/>
              <w:rPr>
                <w:b/>
              </w:rPr>
            </w:pPr>
          </w:p>
        </w:tc>
      </w:tr>
      <w:tr w:rsidR="00223A1F" w:rsidTr="00107A55">
        <w:trPr>
          <w:trHeight w:val="989"/>
        </w:trPr>
        <w:tc>
          <w:tcPr>
            <w:tcW w:w="5000" w:type="pct"/>
            <w:gridSpan w:val="11"/>
            <w:shd w:val="clear" w:color="auto" w:fill="F89520"/>
            <w:vAlign w:val="center"/>
          </w:tcPr>
          <w:p w:rsidR="00223A1F" w:rsidRDefault="00223A1F" w:rsidP="005A131A">
            <w:pPr>
              <w:spacing w:before="60" w:after="60"/>
              <w:jc w:val="center"/>
              <w:rPr>
                <w:b/>
              </w:rPr>
            </w:pPr>
            <w:r>
              <w:rPr>
                <w:b/>
              </w:rPr>
              <w:lastRenderedPageBreak/>
              <w:t xml:space="preserve">SUGGESTED LEARNING EXPERIENCES </w:t>
            </w:r>
          </w:p>
          <w:p w:rsidR="00223A1F" w:rsidRPr="00223A1F" w:rsidRDefault="00223A1F" w:rsidP="005A131A">
            <w:pPr>
              <w:spacing w:before="60" w:after="60"/>
              <w:jc w:val="center"/>
              <w:rPr>
                <w:b/>
                <w:i/>
                <w:iCs/>
              </w:rPr>
            </w:pPr>
            <w:r w:rsidRPr="00223A1F">
              <w:rPr>
                <w:b/>
                <w:i/>
                <w:iCs/>
              </w:rPr>
              <w:t>Ensure meaningful learning experiences explore the above common understandings</w:t>
            </w:r>
          </w:p>
        </w:tc>
      </w:tr>
      <w:tr w:rsidR="00223A1F" w:rsidTr="00107A55">
        <w:trPr>
          <w:trHeight w:val="2760"/>
        </w:trPr>
        <w:tc>
          <w:tcPr>
            <w:tcW w:w="5000" w:type="pct"/>
            <w:gridSpan w:val="11"/>
            <w:shd w:val="clear" w:color="auto" w:fill="auto"/>
            <w:vAlign w:val="center"/>
          </w:tcPr>
          <w:p w:rsidR="00223A1F" w:rsidRDefault="00223A1F" w:rsidP="003C460B">
            <w:pPr>
              <w:pStyle w:val="ListParagraph"/>
              <w:numPr>
                <w:ilvl w:val="0"/>
                <w:numId w:val="8"/>
              </w:numPr>
              <w:spacing w:before="60" w:after="60"/>
            </w:pPr>
            <w:r>
              <w:t>What are the physical AND observable properties of these common items/materials, e.g. an ice block, an air filled balloon and a brick?</w:t>
            </w:r>
          </w:p>
          <w:p w:rsidR="00223A1F" w:rsidRDefault="00223A1F" w:rsidP="003C460B">
            <w:pPr>
              <w:pStyle w:val="ListParagraph"/>
              <w:numPr>
                <w:ilvl w:val="0"/>
                <w:numId w:val="8"/>
              </w:numPr>
              <w:spacing w:before="60" w:after="60"/>
            </w:pPr>
            <w:r>
              <w:t xml:space="preserve">Consider various foods and the physical and observable qualities identified? The addition of heat to chocolate, an egg, popcorn and water. Compare the reversible and irreversible changes observed. </w:t>
            </w:r>
          </w:p>
          <w:p w:rsidR="00223A1F" w:rsidRDefault="00223A1F" w:rsidP="003C460B">
            <w:pPr>
              <w:pStyle w:val="ListParagraph"/>
              <w:numPr>
                <w:ilvl w:val="0"/>
                <w:numId w:val="8"/>
              </w:numPr>
              <w:spacing w:before="60" w:after="60"/>
            </w:pPr>
            <w:r>
              <w:t>Record and communicate observations and findings in a variety of ways.</w:t>
            </w:r>
          </w:p>
          <w:p w:rsidR="00223A1F" w:rsidRDefault="00223A1F" w:rsidP="003C460B">
            <w:pPr>
              <w:pStyle w:val="ListParagraph"/>
              <w:numPr>
                <w:ilvl w:val="0"/>
                <w:numId w:val="8"/>
              </w:numPr>
              <w:spacing w:before="60" w:after="60"/>
            </w:pPr>
            <w:r>
              <w:t xml:space="preserve">Develop tasks and investigations using ice to demonstrate the change between a solid and a liquid caused by adding and removing heat; and the different observable properties of water as a solid, liquid and gas. What investigative questions may be explored/developed?  </w:t>
            </w:r>
            <w:hyperlink r:id="rId21" w:history="1">
              <w:r w:rsidRPr="00C20215">
                <w:rPr>
                  <w:rStyle w:val="Hyperlink"/>
                </w:rPr>
                <w:t>http://www.bbc.co.uk/bitesize/ks2/science/materials/solids_liquids_gases/read/1/</w:t>
              </w:r>
            </w:hyperlink>
          </w:p>
          <w:p w:rsidR="00223A1F" w:rsidRDefault="00223A1F" w:rsidP="003C460B">
            <w:pPr>
              <w:pStyle w:val="ListParagraph"/>
              <w:numPr>
                <w:ilvl w:val="0"/>
                <w:numId w:val="8"/>
              </w:numPr>
              <w:spacing w:before="60" w:after="60"/>
            </w:pPr>
            <w:r>
              <w:t>Develop an understanding of fair testing and improving the accuracy of investigations.</w:t>
            </w:r>
          </w:p>
          <w:p w:rsidR="00223A1F" w:rsidRDefault="00223A1F" w:rsidP="003C460B">
            <w:pPr>
              <w:pStyle w:val="ListParagraph"/>
              <w:numPr>
                <w:ilvl w:val="0"/>
                <w:numId w:val="8"/>
              </w:numPr>
              <w:spacing w:before="60" w:after="60"/>
            </w:pPr>
            <w:r>
              <w:t>Heating up and cooling down (year 3 sample assessment task online, Heating up and cooling down).</w:t>
            </w:r>
          </w:p>
          <w:p w:rsidR="00223A1F" w:rsidRDefault="00223A1F" w:rsidP="003C460B">
            <w:pPr>
              <w:pStyle w:val="ListParagraph"/>
              <w:numPr>
                <w:ilvl w:val="0"/>
                <w:numId w:val="8"/>
              </w:numPr>
              <w:spacing w:before="60" w:after="60"/>
            </w:pPr>
            <w:r>
              <w:t xml:space="preserve">Identify and classify natural and processed materials based on their physical properties and use. Collect and record this information in graphs, identify patterns in this data and make suggestions for their observations. </w:t>
            </w:r>
          </w:p>
          <w:p w:rsidR="00223A1F" w:rsidRPr="003E69FF" w:rsidRDefault="00223A1F" w:rsidP="003C460B">
            <w:pPr>
              <w:pStyle w:val="ListParagraph"/>
              <w:numPr>
                <w:ilvl w:val="0"/>
                <w:numId w:val="8"/>
              </w:numPr>
              <w:spacing w:before="60" w:after="60"/>
            </w:pPr>
            <w:r w:rsidRPr="008D480B">
              <w:t xml:space="preserve">Classroom materials, properties and uses </w:t>
            </w:r>
            <w:r>
              <w:t>(year 4 s</w:t>
            </w:r>
            <w:r w:rsidRPr="008D480B">
              <w:t>ample assessment task online</w:t>
            </w:r>
            <w:r>
              <w:t>, Classroom materials, properties and uses).</w:t>
            </w:r>
          </w:p>
        </w:tc>
      </w:tr>
      <w:tr w:rsidR="00223A1F" w:rsidTr="00107A55">
        <w:trPr>
          <w:trHeight w:val="989"/>
        </w:trPr>
        <w:tc>
          <w:tcPr>
            <w:tcW w:w="5000" w:type="pct"/>
            <w:gridSpan w:val="11"/>
            <w:shd w:val="clear" w:color="auto" w:fill="582C71"/>
            <w:vAlign w:val="center"/>
          </w:tcPr>
          <w:p w:rsidR="00223A1F" w:rsidRPr="00107A55" w:rsidRDefault="00223A1F" w:rsidP="003C460B">
            <w:pPr>
              <w:spacing w:before="60" w:after="60"/>
              <w:jc w:val="center"/>
              <w:rPr>
                <w:b/>
                <w:color w:val="FFFFFF" w:themeColor="background1"/>
              </w:rPr>
            </w:pPr>
            <w:r w:rsidRPr="00107A55">
              <w:rPr>
                <w:b/>
                <w:color w:val="FFFFFF" w:themeColor="background1"/>
              </w:rPr>
              <w:t xml:space="preserve">SUGGESTED ASSESSMENT </w:t>
            </w:r>
          </w:p>
          <w:p w:rsidR="00223A1F" w:rsidRPr="00223A1F" w:rsidRDefault="00223A1F" w:rsidP="003C460B">
            <w:pPr>
              <w:spacing w:before="60" w:after="60"/>
              <w:jc w:val="center"/>
              <w:rPr>
                <w:b/>
                <w:i/>
              </w:rPr>
            </w:pPr>
            <w:r w:rsidRPr="00223A1F">
              <w:rPr>
                <w:b/>
                <w:i/>
                <w:color w:val="FFFFFF" w:themeColor="background1"/>
              </w:rPr>
              <w:t>Consider the learning experiences and identify the points of assessment for each year level (against the year level Achievement Standard)</w:t>
            </w:r>
          </w:p>
        </w:tc>
      </w:tr>
      <w:tr w:rsidR="00E424D9" w:rsidTr="00E424D9">
        <w:trPr>
          <w:trHeight w:val="185"/>
        </w:trPr>
        <w:tc>
          <w:tcPr>
            <w:tcW w:w="1678" w:type="pct"/>
            <w:gridSpan w:val="4"/>
            <w:shd w:val="clear" w:color="auto" w:fill="auto"/>
          </w:tcPr>
          <w:p w:rsidR="00E424D9" w:rsidRDefault="00E424D9" w:rsidP="00E424D9">
            <w:pPr>
              <w:spacing w:before="60" w:after="60"/>
              <w:jc w:val="center"/>
              <w:rPr>
                <w:b/>
              </w:rPr>
            </w:pPr>
            <w:r>
              <w:rPr>
                <w:b/>
              </w:rPr>
              <w:t>Year</w:t>
            </w:r>
            <w:r>
              <w:rPr>
                <w:b/>
              </w:rPr>
              <w:t xml:space="preserve"> 3</w:t>
            </w:r>
          </w:p>
        </w:tc>
        <w:tc>
          <w:tcPr>
            <w:tcW w:w="1678" w:type="pct"/>
            <w:gridSpan w:val="5"/>
            <w:shd w:val="clear" w:color="auto" w:fill="auto"/>
          </w:tcPr>
          <w:p w:rsidR="00E424D9" w:rsidRDefault="00E424D9" w:rsidP="00E424D9">
            <w:pPr>
              <w:spacing w:before="60" w:after="60"/>
              <w:jc w:val="center"/>
              <w:rPr>
                <w:b/>
              </w:rPr>
            </w:pPr>
            <w:r>
              <w:rPr>
                <w:b/>
              </w:rPr>
              <w:t>Year</w:t>
            </w:r>
            <w:r>
              <w:rPr>
                <w:b/>
              </w:rPr>
              <w:t xml:space="preserve"> 4</w:t>
            </w:r>
          </w:p>
        </w:tc>
        <w:tc>
          <w:tcPr>
            <w:tcW w:w="1644" w:type="pct"/>
            <w:gridSpan w:val="2"/>
            <w:shd w:val="clear" w:color="auto" w:fill="auto"/>
          </w:tcPr>
          <w:p w:rsidR="00E424D9" w:rsidRDefault="00E424D9" w:rsidP="00E424D9">
            <w:pPr>
              <w:spacing w:before="60" w:after="60"/>
              <w:jc w:val="center"/>
              <w:rPr>
                <w:b/>
              </w:rPr>
            </w:pPr>
            <w:r>
              <w:rPr>
                <w:b/>
              </w:rPr>
              <w:t>Year</w:t>
            </w:r>
            <w:r>
              <w:rPr>
                <w:b/>
              </w:rPr>
              <w:t xml:space="preserve"> 5</w:t>
            </w:r>
          </w:p>
        </w:tc>
      </w:tr>
      <w:tr w:rsidR="00223A1F" w:rsidTr="00633C6E">
        <w:trPr>
          <w:trHeight w:val="3367"/>
        </w:trPr>
        <w:tc>
          <w:tcPr>
            <w:tcW w:w="1678" w:type="pct"/>
            <w:gridSpan w:val="4"/>
            <w:shd w:val="clear" w:color="auto" w:fill="auto"/>
          </w:tcPr>
          <w:p w:rsidR="00223A1F" w:rsidRDefault="00223A1F" w:rsidP="003C460B">
            <w:pPr>
              <w:spacing w:before="60" w:after="60"/>
            </w:pPr>
            <w:r w:rsidRPr="00653E97">
              <w:t>Sample assessment task online, Heating up and cooling down</w:t>
            </w:r>
            <w:r>
              <w:t>.</w:t>
            </w:r>
          </w:p>
          <w:p w:rsidR="00223A1F" w:rsidRDefault="00223A1F" w:rsidP="003C460B">
            <w:pPr>
              <w:spacing w:before="60" w:after="60"/>
            </w:pPr>
          </w:p>
          <w:p w:rsidR="00223A1F" w:rsidRPr="003C460B" w:rsidRDefault="00223A1F" w:rsidP="003C460B">
            <w:pPr>
              <w:spacing w:before="60" w:after="60"/>
              <w:rPr>
                <w:lang w:val="en-US"/>
              </w:rPr>
            </w:pPr>
            <w:r>
              <w:t xml:space="preserve">Write a procedure based on an investigation conducted in the classroom, </w:t>
            </w:r>
            <w:r w:rsidRPr="00653E97">
              <w:rPr>
                <w:lang w:val="en-US"/>
              </w:rPr>
              <w:t>identify questions in familiar contexts that can be investigated scientifically and make predictions based on prior knowledge</w:t>
            </w:r>
            <w:r>
              <w:rPr>
                <w:lang w:val="en-US"/>
              </w:rPr>
              <w:t>.</w:t>
            </w:r>
          </w:p>
        </w:tc>
        <w:tc>
          <w:tcPr>
            <w:tcW w:w="1678" w:type="pct"/>
            <w:gridSpan w:val="5"/>
            <w:shd w:val="clear" w:color="auto" w:fill="auto"/>
          </w:tcPr>
          <w:p w:rsidR="00223A1F" w:rsidRDefault="00223A1F" w:rsidP="003C460B">
            <w:pPr>
              <w:spacing w:before="60" w:after="60"/>
            </w:pPr>
            <w:r w:rsidRPr="00653E97">
              <w:t>Sample assessment task online, Classroom materials, properties and uses.</w:t>
            </w:r>
          </w:p>
          <w:p w:rsidR="00223A1F" w:rsidRDefault="00223A1F" w:rsidP="003C460B">
            <w:pPr>
              <w:spacing w:before="60" w:after="60"/>
            </w:pPr>
          </w:p>
          <w:p w:rsidR="00223A1F" w:rsidRPr="003C460B" w:rsidRDefault="00223A1F" w:rsidP="003C460B">
            <w:pPr>
              <w:spacing w:before="60" w:after="60"/>
              <w:rPr>
                <w:lang w:val="en-US"/>
              </w:rPr>
            </w:pPr>
            <w:r>
              <w:t xml:space="preserve">Write a procedure based on an investigation conducted in the classroom, </w:t>
            </w:r>
            <w:r w:rsidRPr="00653E97">
              <w:rPr>
                <w:lang w:val="en-US"/>
              </w:rPr>
              <w:t>identify questions in familiar contexts that can be investigated scientifically and make predictio</w:t>
            </w:r>
            <w:bookmarkStart w:id="0" w:name="_GoBack"/>
            <w:bookmarkEnd w:id="0"/>
            <w:r w:rsidRPr="00653E97">
              <w:rPr>
                <w:lang w:val="en-US"/>
              </w:rPr>
              <w:t>ns based on prior knowledge</w:t>
            </w:r>
            <w:r>
              <w:rPr>
                <w:lang w:val="en-US"/>
              </w:rPr>
              <w:t>.</w:t>
            </w:r>
          </w:p>
        </w:tc>
        <w:tc>
          <w:tcPr>
            <w:tcW w:w="1644" w:type="pct"/>
            <w:gridSpan w:val="2"/>
            <w:shd w:val="clear" w:color="auto" w:fill="auto"/>
          </w:tcPr>
          <w:p w:rsidR="00223A1F" w:rsidRDefault="00223A1F" w:rsidP="003C460B">
            <w:pPr>
              <w:spacing w:before="60" w:after="60"/>
              <w:rPr>
                <w:color w:val="000000" w:themeColor="text1"/>
              </w:rPr>
            </w:pPr>
            <w:r w:rsidRPr="00653E97">
              <w:t>Develop a table</w:t>
            </w:r>
            <w:r>
              <w:rPr>
                <w:b/>
              </w:rPr>
              <w:t xml:space="preserve"> </w:t>
            </w:r>
            <w:r w:rsidRPr="00653E97">
              <w:t>that</w:t>
            </w:r>
            <w:r>
              <w:rPr>
                <w:b/>
              </w:rPr>
              <w:t xml:space="preserve"> </w:t>
            </w:r>
            <w:r w:rsidRPr="00653E97">
              <w:t>classif</w:t>
            </w:r>
            <w:hyperlink r:id="rId22" w:tooltip="Display the glossary entry for classify" w:history="1">
              <w:r>
                <w:rPr>
                  <w:rStyle w:val="Hyperlink"/>
                  <w:color w:val="000000" w:themeColor="text1"/>
                  <w:u w:val="none"/>
                </w:rPr>
                <w:t>ies</w:t>
              </w:r>
            </w:hyperlink>
            <w:r w:rsidRPr="00004D27">
              <w:rPr>
                <w:color w:val="000000" w:themeColor="text1"/>
              </w:rPr>
              <w:t> solids, liquids and gases according to their </w:t>
            </w:r>
            <w:hyperlink r:id="rId23" w:tooltip="Display the glossary entry for observable" w:history="1">
              <w:r w:rsidRPr="00004D27">
                <w:rPr>
                  <w:rStyle w:val="Hyperlink"/>
                  <w:color w:val="000000" w:themeColor="text1"/>
                  <w:u w:val="none"/>
                </w:rPr>
                <w:t>observable</w:t>
              </w:r>
            </w:hyperlink>
            <w:r w:rsidRPr="00004D27">
              <w:rPr>
                <w:color w:val="000000" w:themeColor="text1"/>
              </w:rPr>
              <w:t> properties and behaviours</w:t>
            </w:r>
            <w:r>
              <w:rPr>
                <w:color w:val="000000" w:themeColor="text1"/>
              </w:rPr>
              <w:t>.</w:t>
            </w:r>
          </w:p>
          <w:p w:rsidR="00223A1F" w:rsidRDefault="00223A1F" w:rsidP="003C460B">
            <w:pPr>
              <w:spacing w:before="60" w:after="60"/>
              <w:rPr>
                <w:color w:val="000000" w:themeColor="text1"/>
              </w:rPr>
            </w:pPr>
          </w:p>
          <w:p w:rsidR="00223A1F" w:rsidRPr="003352DD" w:rsidRDefault="00223A1F" w:rsidP="003C460B">
            <w:pPr>
              <w:spacing w:before="60" w:after="60"/>
              <w:rPr>
                <w:color w:val="000000" w:themeColor="text1"/>
                <w:lang w:val="en-US"/>
              </w:rPr>
            </w:pPr>
            <w:r w:rsidRPr="003352DD">
              <w:rPr>
                <w:color w:val="000000" w:themeColor="text1"/>
              </w:rPr>
              <w:t>Write a procedure based on an investigation conducted in the classroom,</w:t>
            </w:r>
            <w:r>
              <w:rPr>
                <w:color w:val="000000" w:themeColor="text1"/>
              </w:rPr>
              <w:t xml:space="preserve"> </w:t>
            </w:r>
            <w:r w:rsidRPr="00653E97">
              <w:rPr>
                <w:color w:val="000000" w:themeColor="text1"/>
                <w:lang w:val="en-US"/>
              </w:rPr>
              <w:t>pose clarifying questions and make predictions about scientific investigations</w:t>
            </w:r>
            <w:r>
              <w:rPr>
                <w:color w:val="000000" w:themeColor="text1"/>
                <w:lang w:val="en-US"/>
              </w:rPr>
              <w:t>.</w:t>
            </w:r>
          </w:p>
        </w:tc>
      </w:tr>
      <w:tr w:rsidR="00223A1F" w:rsidTr="00107A55">
        <w:trPr>
          <w:trHeight w:val="989"/>
        </w:trPr>
        <w:tc>
          <w:tcPr>
            <w:tcW w:w="2517" w:type="pct"/>
            <w:gridSpan w:val="6"/>
            <w:shd w:val="clear" w:color="auto" w:fill="582C71"/>
            <w:vAlign w:val="center"/>
          </w:tcPr>
          <w:p w:rsidR="00223A1F" w:rsidRPr="005A131A" w:rsidRDefault="00223A1F" w:rsidP="003C460B">
            <w:pPr>
              <w:spacing w:before="60" w:after="60"/>
              <w:jc w:val="center"/>
              <w:rPr>
                <w:b/>
                <w:color w:val="FFFFFF" w:themeColor="background1"/>
              </w:rPr>
            </w:pPr>
            <w:r w:rsidRPr="005A131A">
              <w:rPr>
                <w:b/>
                <w:color w:val="FFFFFF" w:themeColor="background1"/>
              </w:rPr>
              <w:t>CONSIDERATIONS WHEN LINKING THE ENGLISH CURRICULUM</w:t>
            </w:r>
          </w:p>
          <w:p w:rsidR="00223A1F" w:rsidRPr="005A131A" w:rsidRDefault="00223A1F" w:rsidP="003C460B">
            <w:pPr>
              <w:spacing w:before="60" w:after="60"/>
              <w:jc w:val="center"/>
              <w:rPr>
                <w:b/>
                <w:iCs/>
                <w:color w:val="FFFFFF" w:themeColor="background1"/>
              </w:rPr>
            </w:pPr>
            <w:r w:rsidRPr="00306D22">
              <w:rPr>
                <w:b/>
                <w:i/>
                <w:iCs/>
                <w:color w:val="FFFFFF" w:themeColor="background1"/>
              </w:rPr>
              <w:t>What authentic connections can be made across learning areas</w:t>
            </w:r>
            <w:r>
              <w:rPr>
                <w:b/>
                <w:i/>
                <w:iCs/>
                <w:color w:val="FFFFFF" w:themeColor="background1"/>
              </w:rPr>
              <w:t xml:space="preserve"> to develop connected programs</w:t>
            </w:r>
            <w:r w:rsidRPr="00306D22">
              <w:rPr>
                <w:b/>
                <w:i/>
                <w:iCs/>
                <w:color w:val="FFFFFF" w:themeColor="background1"/>
              </w:rPr>
              <w:t xml:space="preserve">?  </w:t>
            </w:r>
          </w:p>
        </w:tc>
        <w:tc>
          <w:tcPr>
            <w:tcW w:w="2483" w:type="pct"/>
            <w:gridSpan w:val="5"/>
            <w:shd w:val="clear" w:color="auto" w:fill="582C71"/>
            <w:vAlign w:val="center"/>
          </w:tcPr>
          <w:p w:rsidR="00223A1F" w:rsidRPr="005A131A" w:rsidRDefault="00223A1F" w:rsidP="003C460B">
            <w:pPr>
              <w:spacing w:before="60" w:after="60"/>
              <w:jc w:val="center"/>
              <w:rPr>
                <w:b/>
                <w:color w:val="FFFFFF" w:themeColor="background1"/>
              </w:rPr>
            </w:pPr>
            <w:r w:rsidRPr="005A131A">
              <w:rPr>
                <w:b/>
                <w:color w:val="FFFFFF" w:themeColor="background1"/>
              </w:rPr>
              <w:t>NECESSARY CONSIDERATIONS FOR MATHEMATICS PROGRAM</w:t>
            </w:r>
          </w:p>
          <w:p w:rsidR="00223A1F" w:rsidRPr="005A131A" w:rsidRDefault="00223A1F" w:rsidP="003C460B">
            <w:pPr>
              <w:spacing w:before="60" w:after="60"/>
              <w:jc w:val="center"/>
              <w:rPr>
                <w:bCs/>
                <w:color w:val="FFFFFF" w:themeColor="background1"/>
              </w:rPr>
            </w:pPr>
            <w:r w:rsidRPr="00306D22">
              <w:rPr>
                <w:b/>
                <w:i/>
                <w:iCs/>
                <w:color w:val="FFFFFF" w:themeColor="background1"/>
              </w:rPr>
              <w:t>What authentic connections can be made across learning areas</w:t>
            </w:r>
            <w:r>
              <w:rPr>
                <w:b/>
                <w:i/>
                <w:iCs/>
                <w:color w:val="FFFFFF" w:themeColor="background1"/>
              </w:rPr>
              <w:t xml:space="preserve"> to develop connected programs</w:t>
            </w:r>
            <w:r w:rsidRPr="00306D22">
              <w:rPr>
                <w:b/>
                <w:i/>
                <w:iCs/>
                <w:color w:val="FFFFFF" w:themeColor="background1"/>
              </w:rPr>
              <w:t xml:space="preserve">?  </w:t>
            </w:r>
          </w:p>
        </w:tc>
      </w:tr>
      <w:tr w:rsidR="00223A1F" w:rsidTr="00633C6E">
        <w:trPr>
          <w:trHeight w:val="2867"/>
        </w:trPr>
        <w:tc>
          <w:tcPr>
            <w:tcW w:w="2517" w:type="pct"/>
            <w:gridSpan w:val="6"/>
            <w:shd w:val="clear" w:color="auto" w:fill="auto"/>
          </w:tcPr>
          <w:p w:rsidR="00223A1F" w:rsidRDefault="00223A1F" w:rsidP="00223A1F">
            <w:pPr>
              <w:spacing w:before="60" w:after="60"/>
            </w:pPr>
            <w:r>
              <w:t>Creating texts</w:t>
            </w:r>
          </w:p>
          <w:p w:rsidR="00223A1F" w:rsidRDefault="00223A1F" w:rsidP="00223A1F">
            <w:pPr>
              <w:spacing w:before="60" w:after="60"/>
            </w:pPr>
            <w:r>
              <w:t xml:space="preserve">Use of software </w:t>
            </w:r>
          </w:p>
          <w:p w:rsidR="00223A1F" w:rsidRDefault="00223A1F" w:rsidP="003C460B">
            <w:pPr>
              <w:spacing w:before="60" w:after="60"/>
            </w:pPr>
          </w:p>
          <w:p w:rsidR="00223A1F" w:rsidRDefault="00223A1F" w:rsidP="003C460B">
            <w:pPr>
              <w:spacing w:before="60" w:after="60"/>
              <w:rPr>
                <w:i/>
                <w:iCs/>
              </w:rPr>
            </w:pPr>
            <w:r>
              <w:rPr>
                <w:i/>
                <w:iCs/>
              </w:rPr>
              <w:t>Comprehension strategies</w:t>
            </w:r>
          </w:p>
          <w:p w:rsidR="00223A1F" w:rsidRPr="000839AC" w:rsidRDefault="00223A1F" w:rsidP="003C460B">
            <w:pPr>
              <w:spacing w:before="60" w:after="60"/>
              <w:rPr>
                <w:i/>
                <w:iCs/>
              </w:rPr>
            </w:pPr>
            <w:r>
              <w:rPr>
                <w:i/>
                <w:iCs/>
              </w:rPr>
              <w:t>Reading process</w:t>
            </w:r>
          </w:p>
          <w:p w:rsidR="00223A1F" w:rsidRPr="00150949" w:rsidRDefault="00223A1F" w:rsidP="003C460B">
            <w:pPr>
              <w:spacing w:before="60" w:after="60"/>
              <w:rPr>
                <w:i/>
                <w:iCs/>
              </w:rPr>
            </w:pPr>
            <w:r>
              <w:rPr>
                <w:i/>
                <w:iCs/>
              </w:rPr>
              <w:t>Vocabulary</w:t>
            </w:r>
          </w:p>
        </w:tc>
        <w:tc>
          <w:tcPr>
            <w:tcW w:w="2483" w:type="pct"/>
            <w:gridSpan w:val="5"/>
            <w:shd w:val="clear" w:color="auto" w:fill="auto"/>
          </w:tcPr>
          <w:p w:rsidR="00223A1F" w:rsidRDefault="00223A1F" w:rsidP="003C460B">
            <w:pPr>
              <w:spacing w:before="60" w:after="60"/>
              <w:rPr>
                <w:b/>
              </w:rPr>
            </w:pPr>
            <w:r>
              <w:rPr>
                <w:b/>
              </w:rPr>
              <w:t>Statistics and Probability</w:t>
            </w:r>
          </w:p>
          <w:p w:rsidR="00223A1F" w:rsidRDefault="00223A1F" w:rsidP="003C460B">
            <w:pPr>
              <w:spacing w:before="60" w:after="60"/>
            </w:pPr>
            <w:r>
              <w:t>Chance</w:t>
            </w:r>
          </w:p>
          <w:p w:rsidR="00223A1F" w:rsidRPr="000D5A9A" w:rsidRDefault="00223A1F" w:rsidP="003C460B">
            <w:pPr>
              <w:spacing w:before="60" w:after="60"/>
            </w:pPr>
            <w:r>
              <w:t>Data representation and interpretation</w:t>
            </w:r>
          </w:p>
          <w:p w:rsidR="00223A1F" w:rsidRPr="00D12EBE" w:rsidRDefault="00223A1F" w:rsidP="003C460B">
            <w:pPr>
              <w:spacing w:before="60" w:after="60"/>
            </w:pPr>
          </w:p>
        </w:tc>
      </w:tr>
    </w:tbl>
    <w:p w:rsidR="00107A55" w:rsidRDefault="00107A55"/>
    <w:p w:rsidR="00633C6E" w:rsidRDefault="00633C6E"/>
    <w:p w:rsidR="004672DE" w:rsidRDefault="004672DE"/>
    <w:sectPr w:rsidR="004672DE" w:rsidSect="00633C6E">
      <w:headerReference w:type="default" r:id="rId24"/>
      <w:footerReference w:type="default" r:id="rId25"/>
      <w:headerReference w:type="first" r:id="rId26"/>
      <w:footerReference w:type="first" r:id="rId27"/>
      <w:pgSz w:w="23814" w:h="16839" w:orient="landscape" w:code="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66" w:rsidRDefault="00505066" w:rsidP="007D4846">
      <w:pPr>
        <w:spacing w:after="0" w:line="240" w:lineRule="auto"/>
      </w:pPr>
      <w:r>
        <w:separator/>
      </w:r>
    </w:p>
  </w:endnote>
  <w:endnote w:type="continuationSeparator" w:id="0">
    <w:p w:rsidR="00505066" w:rsidRDefault="00505066" w:rsidP="007D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6E" w:rsidRDefault="00633C6E" w:rsidP="00633C6E">
    <w:pPr>
      <w:pStyle w:val="Footer"/>
      <w:tabs>
        <w:tab w:val="clear" w:pos="4513"/>
        <w:tab w:val="clear" w:pos="9026"/>
        <w:tab w:val="right" w:pos="20838"/>
      </w:tabs>
    </w:pPr>
    <w:r>
      <w:t>Multi Age Group Classrooms | Science | Years 3-5 | Sample Plan</w:t>
    </w:r>
    <w:r>
      <w:tab/>
      <w:t xml:space="preserve">Page </w:t>
    </w:r>
    <w:r>
      <w:fldChar w:fldCharType="begin"/>
    </w:r>
    <w:r>
      <w:instrText xml:space="preserve"> PAGE   \* MERGEFORMAT </w:instrText>
    </w:r>
    <w:r>
      <w:fldChar w:fldCharType="separate"/>
    </w:r>
    <w:r w:rsidR="00E424D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6E" w:rsidRPr="00E424D9" w:rsidRDefault="00633C6E" w:rsidP="00633C6E">
    <w:pPr>
      <w:pStyle w:val="Footer"/>
    </w:pPr>
    <w:r w:rsidRPr="00E424D9">
      <w:t>2017/51569</w:t>
    </w:r>
  </w:p>
  <w:p w:rsidR="00633C6E" w:rsidRDefault="00633C6E" w:rsidP="00633C6E">
    <w:pPr>
      <w:pStyle w:val="Footer"/>
      <w:tabs>
        <w:tab w:val="clear" w:pos="4513"/>
        <w:tab w:val="clear" w:pos="9026"/>
        <w:tab w:val="right" w:pos="20838"/>
      </w:tabs>
    </w:pPr>
    <w:r>
      <w:t>Multi Age Group Classrooms | Science | Years 3-5 | Sample Plan</w:t>
    </w:r>
    <w:r>
      <w:tab/>
      <w:t xml:space="preserve">Page </w:t>
    </w:r>
    <w:r>
      <w:fldChar w:fldCharType="begin"/>
    </w:r>
    <w:r>
      <w:instrText xml:space="preserve"> PAGE   \* MERGEFORMAT </w:instrText>
    </w:r>
    <w:r>
      <w:fldChar w:fldCharType="separate"/>
    </w:r>
    <w:r w:rsidR="00E424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66" w:rsidRDefault="00505066" w:rsidP="007D4846">
      <w:pPr>
        <w:spacing w:after="0" w:line="240" w:lineRule="auto"/>
      </w:pPr>
      <w:r>
        <w:separator/>
      </w:r>
    </w:p>
  </w:footnote>
  <w:footnote w:type="continuationSeparator" w:id="0">
    <w:p w:rsidR="00505066" w:rsidRDefault="00505066" w:rsidP="007D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46" w:rsidRDefault="007D4846" w:rsidP="003C460B">
    <w:pPr>
      <w:pStyle w:val="Header"/>
      <w:tabs>
        <w:tab w:val="clear" w:pos="9026"/>
        <w:tab w:val="left" w:pos="59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6E" w:rsidRDefault="00633C6E">
    <w:pPr>
      <w:pStyle w:val="Header"/>
    </w:pPr>
    <w:r>
      <w:rPr>
        <w:noProof/>
        <w:lang w:eastAsia="zh-TW"/>
      </w:rPr>
      <w:drawing>
        <wp:inline distT="0" distB="0" distL="0" distR="0" wp14:anchorId="52354671" wp14:editId="60DC3431">
          <wp:extent cx="3277210" cy="50859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07" cy="5115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5D3A"/>
    <w:multiLevelType w:val="hybridMultilevel"/>
    <w:tmpl w:val="9F24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DD7796"/>
    <w:multiLevelType w:val="hybridMultilevel"/>
    <w:tmpl w:val="2A86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987133"/>
    <w:multiLevelType w:val="hybridMultilevel"/>
    <w:tmpl w:val="3468D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076CD6"/>
    <w:multiLevelType w:val="hybridMultilevel"/>
    <w:tmpl w:val="140E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263AAA"/>
    <w:multiLevelType w:val="hybridMultilevel"/>
    <w:tmpl w:val="58A66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302082"/>
    <w:multiLevelType w:val="hybridMultilevel"/>
    <w:tmpl w:val="C69C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FB6A07"/>
    <w:multiLevelType w:val="hybridMultilevel"/>
    <w:tmpl w:val="C642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847E73"/>
    <w:multiLevelType w:val="hybridMultilevel"/>
    <w:tmpl w:val="A4FA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CC039B"/>
    <w:multiLevelType w:val="hybridMultilevel"/>
    <w:tmpl w:val="F6665C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02655C"/>
    <w:multiLevelType w:val="hybridMultilevel"/>
    <w:tmpl w:val="8704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D214CA"/>
    <w:multiLevelType w:val="hybridMultilevel"/>
    <w:tmpl w:val="8DBC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8"/>
  </w:num>
  <w:num w:numId="6">
    <w:abstractNumId w:val="2"/>
  </w:num>
  <w:num w:numId="7">
    <w:abstractNumId w:val="5"/>
  </w:num>
  <w:num w:numId="8">
    <w:abstractNumId w:val="4"/>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6"/>
    <w:rsid w:val="00004D27"/>
    <w:rsid w:val="0004735D"/>
    <w:rsid w:val="00053B34"/>
    <w:rsid w:val="0006539C"/>
    <w:rsid w:val="000839AC"/>
    <w:rsid w:val="000A1605"/>
    <w:rsid w:val="000A45B6"/>
    <w:rsid w:val="000A60C2"/>
    <w:rsid w:val="000C224B"/>
    <w:rsid w:val="000D5A9A"/>
    <w:rsid w:val="00107A55"/>
    <w:rsid w:val="00112C7E"/>
    <w:rsid w:val="00120C14"/>
    <w:rsid w:val="00125998"/>
    <w:rsid w:val="00126C72"/>
    <w:rsid w:val="00142161"/>
    <w:rsid w:val="00150949"/>
    <w:rsid w:val="00193B31"/>
    <w:rsid w:val="001C5F5C"/>
    <w:rsid w:val="001E2937"/>
    <w:rsid w:val="00221696"/>
    <w:rsid w:val="00223A1F"/>
    <w:rsid w:val="00235F1F"/>
    <w:rsid w:val="00243F64"/>
    <w:rsid w:val="0024518B"/>
    <w:rsid w:val="00285B48"/>
    <w:rsid w:val="002A0603"/>
    <w:rsid w:val="002C1599"/>
    <w:rsid w:val="002F74FD"/>
    <w:rsid w:val="00304AA5"/>
    <w:rsid w:val="00312142"/>
    <w:rsid w:val="003352DD"/>
    <w:rsid w:val="003459FC"/>
    <w:rsid w:val="0036714B"/>
    <w:rsid w:val="003915FE"/>
    <w:rsid w:val="003A02DC"/>
    <w:rsid w:val="003A4EEA"/>
    <w:rsid w:val="003B1623"/>
    <w:rsid w:val="003C460B"/>
    <w:rsid w:val="003C7ACC"/>
    <w:rsid w:val="003D7F5B"/>
    <w:rsid w:val="003E69FF"/>
    <w:rsid w:val="00423442"/>
    <w:rsid w:val="004672DE"/>
    <w:rsid w:val="004716F1"/>
    <w:rsid w:val="00472668"/>
    <w:rsid w:val="004A253E"/>
    <w:rsid w:val="004B06B8"/>
    <w:rsid w:val="004C29FF"/>
    <w:rsid w:val="004C3E17"/>
    <w:rsid w:val="004C685F"/>
    <w:rsid w:val="004F5062"/>
    <w:rsid w:val="00505066"/>
    <w:rsid w:val="005779B0"/>
    <w:rsid w:val="0058644C"/>
    <w:rsid w:val="00592D6F"/>
    <w:rsid w:val="005948B7"/>
    <w:rsid w:val="005A131A"/>
    <w:rsid w:val="005B5B6E"/>
    <w:rsid w:val="005C2FE0"/>
    <w:rsid w:val="005D4A86"/>
    <w:rsid w:val="005F0316"/>
    <w:rsid w:val="00613E2B"/>
    <w:rsid w:val="00633C6E"/>
    <w:rsid w:val="00636343"/>
    <w:rsid w:val="00652B52"/>
    <w:rsid w:val="00653E97"/>
    <w:rsid w:val="00675C7F"/>
    <w:rsid w:val="006768BA"/>
    <w:rsid w:val="006819C5"/>
    <w:rsid w:val="006B778C"/>
    <w:rsid w:val="006E2ADB"/>
    <w:rsid w:val="006E6D60"/>
    <w:rsid w:val="006F432C"/>
    <w:rsid w:val="00714D55"/>
    <w:rsid w:val="00715548"/>
    <w:rsid w:val="00736403"/>
    <w:rsid w:val="00755A03"/>
    <w:rsid w:val="00761133"/>
    <w:rsid w:val="00773224"/>
    <w:rsid w:val="00793D6C"/>
    <w:rsid w:val="007B0CFE"/>
    <w:rsid w:val="007B11E3"/>
    <w:rsid w:val="007B59F1"/>
    <w:rsid w:val="007D4846"/>
    <w:rsid w:val="007D619E"/>
    <w:rsid w:val="00834662"/>
    <w:rsid w:val="00842C26"/>
    <w:rsid w:val="00846877"/>
    <w:rsid w:val="008769A3"/>
    <w:rsid w:val="00883A72"/>
    <w:rsid w:val="008904AD"/>
    <w:rsid w:val="008C264A"/>
    <w:rsid w:val="008D480B"/>
    <w:rsid w:val="008D5AC2"/>
    <w:rsid w:val="008E0056"/>
    <w:rsid w:val="008F07E5"/>
    <w:rsid w:val="00912A98"/>
    <w:rsid w:val="00947BA1"/>
    <w:rsid w:val="00947DEE"/>
    <w:rsid w:val="009507B3"/>
    <w:rsid w:val="009547E2"/>
    <w:rsid w:val="0095746D"/>
    <w:rsid w:val="009C0FC9"/>
    <w:rsid w:val="009E1210"/>
    <w:rsid w:val="009F565D"/>
    <w:rsid w:val="00A153CB"/>
    <w:rsid w:val="00A27D08"/>
    <w:rsid w:val="00A64F0B"/>
    <w:rsid w:val="00A8253D"/>
    <w:rsid w:val="00AB5DF7"/>
    <w:rsid w:val="00AE12AD"/>
    <w:rsid w:val="00AF34DC"/>
    <w:rsid w:val="00B1554C"/>
    <w:rsid w:val="00B26A34"/>
    <w:rsid w:val="00B33603"/>
    <w:rsid w:val="00B35F7E"/>
    <w:rsid w:val="00B37B74"/>
    <w:rsid w:val="00B41FBC"/>
    <w:rsid w:val="00B53B05"/>
    <w:rsid w:val="00B67D43"/>
    <w:rsid w:val="00BA6D98"/>
    <w:rsid w:val="00BC14A4"/>
    <w:rsid w:val="00BC1910"/>
    <w:rsid w:val="00C03600"/>
    <w:rsid w:val="00C22194"/>
    <w:rsid w:val="00C25E3C"/>
    <w:rsid w:val="00C30C56"/>
    <w:rsid w:val="00C50DF2"/>
    <w:rsid w:val="00C53E65"/>
    <w:rsid w:val="00C548BA"/>
    <w:rsid w:val="00C64776"/>
    <w:rsid w:val="00C83497"/>
    <w:rsid w:val="00C9290A"/>
    <w:rsid w:val="00CB0C1F"/>
    <w:rsid w:val="00CB6DB0"/>
    <w:rsid w:val="00CD60B8"/>
    <w:rsid w:val="00D12EBE"/>
    <w:rsid w:val="00D47858"/>
    <w:rsid w:val="00D5642D"/>
    <w:rsid w:val="00D83B2A"/>
    <w:rsid w:val="00DA0F9B"/>
    <w:rsid w:val="00DF21F6"/>
    <w:rsid w:val="00E0212B"/>
    <w:rsid w:val="00E168F6"/>
    <w:rsid w:val="00E424D9"/>
    <w:rsid w:val="00E7151F"/>
    <w:rsid w:val="00E85D0A"/>
    <w:rsid w:val="00EE3782"/>
    <w:rsid w:val="00F140D7"/>
    <w:rsid w:val="00F2350E"/>
    <w:rsid w:val="00F2478D"/>
    <w:rsid w:val="00F32E22"/>
    <w:rsid w:val="00F64F71"/>
    <w:rsid w:val="00F821A0"/>
    <w:rsid w:val="00FE2F02"/>
    <w:rsid w:val="00FE361A"/>
    <w:rsid w:val="00FF20F4"/>
    <w:rsid w:val="00FF241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87E74F-031B-424E-91D3-10ABFCFC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846"/>
  </w:style>
  <w:style w:type="paragraph" w:styleId="Footer">
    <w:name w:val="footer"/>
    <w:basedOn w:val="Normal"/>
    <w:link w:val="FooterChar"/>
    <w:uiPriority w:val="99"/>
    <w:unhideWhenUsed/>
    <w:rsid w:val="007D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846"/>
  </w:style>
  <w:style w:type="paragraph" w:styleId="BalloonText">
    <w:name w:val="Balloon Text"/>
    <w:basedOn w:val="Normal"/>
    <w:link w:val="BalloonTextChar"/>
    <w:uiPriority w:val="99"/>
    <w:semiHidden/>
    <w:unhideWhenUsed/>
    <w:rsid w:val="007D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46"/>
    <w:rPr>
      <w:rFonts w:ascii="Tahoma" w:hAnsi="Tahoma" w:cs="Tahoma"/>
      <w:sz w:val="16"/>
      <w:szCs w:val="16"/>
    </w:rPr>
  </w:style>
  <w:style w:type="paragraph" w:styleId="ListParagraph">
    <w:name w:val="List Paragraph"/>
    <w:basedOn w:val="Normal"/>
    <w:uiPriority w:val="34"/>
    <w:qFormat/>
    <w:rsid w:val="00126C72"/>
    <w:pPr>
      <w:ind w:left="720"/>
      <w:contextualSpacing/>
    </w:pPr>
  </w:style>
  <w:style w:type="character" w:styleId="Hyperlink">
    <w:name w:val="Hyperlink"/>
    <w:basedOn w:val="DefaultParagraphFont"/>
    <w:uiPriority w:val="99"/>
    <w:unhideWhenUsed/>
    <w:rsid w:val="00243F64"/>
    <w:rPr>
      <w:color w:val="2159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928122">
      <w:bodyDiv w:val="1"/>
      <w:marLeft w:val="0"/>
      <w:marRight w:val="0"/>
      <w:marTop w:val="0"/>
      <w:marBottom w:val="0"/>
      <w:divBdr>
        <w:top w:val="none" w:sz="0" w:space="0" w:color="auto"/>
        <w:left w:val="none" w:sz="0" w:space="0" w:color="auto"/>
        <w:bottom w:val="none" w:sz="0" w:space="0" w:color="auto"/>
        <w:right w:val="none" w:sz="0" w:space="0" w:color="auto"/>
      </w:divBdr>
    </w:div>
    <w:div w:id="1851598965">
      <w:bodyDiv w:val="1"/>
      <w:marLeft w:val="0"/>
      <w:marRight w:val="0"/>
      <w:marTop w:val="0"/>
      <w:marBottom w:val="0"/>
      <w:divBdr>
        <w:top w:val="none" w:sz="0" w:space="0" w:color="auto"/>
        <w:left w:val="none" w:sz="0" w:space="0" w:color="auto"/>
        <w:bottom w:val="none" w:sz="0" w:space="0" w:color="auto"/>
        <w:right w:val="none" w:sz="0" w:space="0" w:color="auto"/>
      </w:divBdr>
      <w:divsChild>
        <w:div w:id="25911369">
          <w:marLeft w:val="0"/>
          <w:marRight w:val="0"/>
          <w:marTop w:val="0"/>
          <w:marBottom w:val="0"/>
          <w:divBdr>
            <w:top w:val="none" w:sz="0" w:space="0" w:color="auto"/>
            <w:left w:val="none" w:sz="0" w:space="0" w:color="auto"/>
            <w:bottom w:val="none" w:sz="0" w:space="0" w:color="auto"/>
            <w:right w:val="none" w:sz="0" w:space="0" w:color="auto"/>
          </w:divBdr>
          <w:divsChild>
            <w:div w:id="554050369">
              <w:marLeft w:val="0"/>
              <w:marRight w:val="0"/>
              <w:marTop w:val="0"/>
              <w:marBottom w:val="0"/>
              <w:divBdr>
                <w:top w:val="none" w:sz="0" w:space="0" w:color="auto"/>
                <w:left w:val="none" w:sz="0" w:space="0" w:color="auto"/>
                <w:bottom w:val="none" w:sz="0" w:space="0" w:color="auto"/>
                <w:right w:val="none" w:sz="0" w:space="0" w:color="auto"/>
              </w:divBdr>
              <w:divsChild>
                <w:div w:id="1688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10outline.scsa.wa.edu.au/home/teaching/curriculum-browser/science-v8/overview/glossary/relate" TargetMode="External"/><Relationship Id="rId13" Type="http://schemas.openxmlformats.org/officeDocument/2006/relationships/hyperlink" Target="http://k10outline.scsa.wa.edu.au/home/teaching/curriculum-browser/science-v8/overview/glossary/observable" TargetMode="External"/><Relationship Id="rId18" Type="http://schemas.openxmlformats.org/officeDocument/2006/relationships/hyperlink" Target="http://k10outline.scsa.wa.edu.au/home/teaching/curriculum-browser/science-v8/overview/glossary/dat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bc.co.uk/bitesize/ks2/science/materials/solids_liquids_gases/read/1/" TargetMode="External"/><Relationship Id="rId7" Type="http://schemas.openxmlformats.org/officeDocument/2006/relationships/endnotes" Target="endnotes.xml"/><Relationship Id="rId12" Type="http://schemas.openxmlformats.org/officeDocument/2006/relationships/hyperlink" Target="http://k10outline.scsa.wa.edu.au/home/teaching/curriculum-browser/science-v8/overview/glossary/classify" TargetMode="External"/><Relationship Id="rId17" Type="http://schemas.openxmlformats.org/officeDocument/2006/relationships/hyperlink" Target="http://k10outline.scsa.wa.edu.au/home/teaching/curriculum-browser/science-v8/overview/glossary/investig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10outline.scsa.wa.edu.au/home/teaching/curriculum-browser/science-v8/overview/glossary/investigation" TargetMode="External"/><Relationship Id="rId20" Type="http://schemas.openxmlformats.org/officeDocument/2006/relationships/hyperlink" Target="http://k10outline.scsa.wa.edu.au/home/teaching/curriculum-browser/science-v8/overview/glossary/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10outline.scsa.wa.edu.au/home/teaching/curriculum-browser/science-v8/overview/glossary/dat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10outline.scsa.wa.edu.au/home/teaching/curriculum-browser/science-v8/overview/glossary/analyse" TargetMode="External"/><Relationship Id="rId23" Type="http://schemas.openxmlformats.org/officeDocument/2006/relationships/hyperlink" Target="http://k10outline.scsa.wa.edu.au/home/teaching/curriculum-browser/science-v8/overview/glossary/observable" TargetMode="External"/><Relationship Id="rId28" Type="http://schemas.openxmlformats.org/officeDocument/2006/relationships/fontTable" Target="fontTable.xml"/><Relationship Id="rId10" Type="http://schemas.openxmlformats.org/officeDocument/2006/relationships/hyperlink" Target="http://k10outline.scsa.wa.edu.au/home/teaching/curriculum-browser/science-v8/overview/glossary/familiar" TargetMode="External"/><Relationship Id="rId19" Type="http://schemas.openxmlformats.org/officeDocument/2006/relationships/hyperlink" Target="http://k10outline.scsa.wa.edu.au/home/teaching/curriculum-browser/science-v8/overview/glossary/data" TargetMode="External"/><Relationship Id="rId4" Type="http://schemas.openxmlformats.org/officeDocument/2006/relationships/settings" Target="settings.xml"/><Relationship Id="rId9" Type="http://schemas.openxmlformats.org/officeDocument/2006/relationships/hyperlink" Target="http://k10outline.scsa.wa.edu.au/home/teaching/curriculum-browser/science-v8/overview/glossary/observable" TargetMode="External"/><Relationship Id="rId14" Type="http://schemas.openxmlformats.org/officeDocument/2006/relationships/hyperlink" Target="http://k10outline.scsa.wa.edu.au/home/teaching/curriculum-browser/science-v8/overview/glossary/system" TargetMode="External"/><Relationship Id="rId22" Type="http://schemas.openxmlformats.org/officeDocument/2006/relationships/hyperlink" Target="http://k10outline.scsa.wa.edu.au/home/teaching/curriculum-browser/science-v8/overview/glossary/classify"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323D-E4CB-4BD1-966C-810EE431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Nicole Bradley</cp:lastModifiedBy>
  <cp:revision>16</cp:revision>
  <cp:lastPrinted>2017-09-12T01:57:00Z</cp:lastPrinted>
  <dcterms:created xsi:type="dcterms:W3CDTF">2017-09-12T07:09:00Z</dcterms:created>
  <dcterms:modified xsi:type="dcterms:W3CDTF">2018-02-13T02:15:00Z</dcterms:modified>
</cp:coreProperties>
</file>