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4F63" w14:textId="517BCF76" w:rsidR="00396FF2" w:rsidRPr="00C05D7B" w:rsidRDefault="00484C90" w:rsidP="00037B0D">
      <w:pPr>
        <w:pStyle w:val="SCSATitle1"/>
        <w:rPr>
          <w:color w:val="5C4E97"/>
        </w:rPr>
      </w:pPr>
      <w:bookmarkStart w:id="0" w:name="_Hlk130985801"/>
      <w:r w:rsidRPr="00C05D7B">
        <w:rPr>
          <w:color w:val="5C4E97"/>
        </w:rPr>
        <w:t xml:space="preserve">Summary of changes to the </w:t>
      </w:r>
      <w:r w:rsidR="00396FF2" w:rsidRPr="00C05D7B">
        <w:rPr>
          <w:color w:val="5C4E97"/>
        </w:rPr>
        <w:t>Western Australian Curriculum</w:t>
      </w:r>
      <w:r w:rsidRPr="00C05D7B">
        <w:rPr>
          <w:color w:val="5C4E97"/>
        </w:rPr>
        <w:t xml:space="preserve">: </w:t>
      </w:r>
      <w:r w:rsidR="00873F01" w:rsidRPr="00C05D7B">
        <w:rPr>
          <w:color w:val="5C4E97"/>
        </w:rPr>
        <w:t>The Arts</w:t>
      </w:r>
      <w:r w:rsidR="00B55CAB" w:rsidRPr="00C05D7B">
        <w:rPr>
          <w:color w:val="5C4E97"/>
        </w:rPr>
        <w:t xml:space="preserve">, </w:t>
      </w:r>
      <w:r w:rsidR="00CC7D85" w:rsidRPr="00C05D7B">
        <w:rPr>
          <w:color w:val="5C4E97"/>
        </w:rPr>
        <w:t>Music</w:t>
      </w:r>
    </w:p>
    <w:bookmarkEnd w:id="0"/>
    <w:p w14:paraId="78367AC7" w14:textId="1B4F98D2" w:rsidR="00396FF2" w:rsidRPr="00C05D7B" w:rsidRDefault="00484C90" w:rsidP="00816509">
      <w:pPr>
        <w:pStyle w:val="SCSAHeading1"/>
        <w:spacing w:line="23" w:lineRule="atLeast"/>
      </w:pPr>
      <w:r w:rsidRPr="00C05D7B">
        <w:t>Overall</w:t>
      </w:r>
    </w:p>
    <w:p w14:paraId="346933B1" w14:textId="0BDE4686" w:rsidR="005822E1" w:rsidRPr="005822E1" w:rsidRDefault="005822E1" w:rsidP="00C51E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Yu Gothic" w:cs="Raavi"/>
          <w:kern w:val="2"/>
          <w:szCs w:val="22"/>
          <w:bdr w:val="none" w:sz="0" w:space="0" w:color="auto"/>
          <w14:ligatures w14:val="standardContextual"/>
        </w:rPr>
      </w:pPr>
      <w:r w:rsidRPr="005822E1">
        <w:rPr>
          <w:rFonts w:eastAsia="Yu Gothic" w:cs="Raavi"/>
          <w:kern w:val="2"/>
          <w:szCs w:val="22"/>
          <w:bdr w:val="none" w:sz="0" w:space="0" w:color="auto"/>
          <w14:ligatures w14:val="standardContextual"/>
        </w:rPr>
        <w:t xml:space="preserve">The Western Australian Arts curriculum was originally adopted </w:t>
      </w:r>
      <w:r w:rsidR="00293776">
        <w:rPr>
          <w:rFonts w:eastAsia="Yu Gothic" w:cs="Raavi"/>
          <w:kern w:val="2"/>
          <w:szCs w:val="22"/>
          <w:bdr w:val="none" w:sz="0" w:space="0" w:color="auto"/>
          <w14:ligatures w14:val="standardContextual"/>
        </w:rPr>
        <w:t xml:space="preserve">and </w:t>
      </w:r>
      <w:r w:rsidR="00F35EA6">
        <w:rPr>
          <w:rFonts w:eastAsia="Yu Gothic" w:cs="Raavi"/>
          <w:kern w:val="2"/>
          <w:szCs w:val="22"/>
          <w:bdr w:val="none" w:sz="0" w:space="0" w:color="auto"/>
          <w14:ligatures w14:val="standardContextual"/>
        </w:rPr>
        <w:t>adapted</w:t>
      </w:r>
      <w:r w:rsidR="00F35EA6" w:rsidRPr="005822E1">
        <w:rPr>
          <w:rFonts w:eastAsia="Yu Gothic" w:cs="Raavi"/>
          <w:kern w:val="2"/>
          <w:szCs w:val="22"/>
          <w:bdr w:val="none" w:sz="0" w:space="0" w:color="auto"/>
          <w14:ligatures w14:val="standardContextual"/>
        </w:rPr>
        <w:t xml:space="preserve"> </w:t>
      </w:r>
      <w:r w:rsidRPr="005822E1">
        <w:rPr>
          <w:rFonts w:eastAsia="Yu Gothic" w:cs="Raavi"/>
          <w:kern w:val="2"/>
          <w:szCs w:val="22"/>
          <w:bdr w:val="none" w:sz="0" w:space="0" w:color="auto"/>
          <w14:ligatures w14:val="standardContextual"/>
        </w:rPr>
        <w:t>from the Australian Curriculum version 8.4 (2017) to develop year level syllabuses.</w:t>
      </w:r>
    </w:p>
    <w:p w14:paraId="42F0D229" w14:textId="77777777" w:rsidR="005822E1" w:rsidRPr="005822E1" w:rsidRDefault="005822E1" w:rsidP="00C51E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Yu Gothic" w:cs="Raavi"/>
          <w:kern w:val="2"/>
          <w:szCs w:val="22"/>
          <w:bdr w:val="none" w:sz="0" w:space="0" w:color="auto"/>
          <w14:ligatures w14:val="standardContextual"/>
        </w:rPr>
      </w:pPr>
      <w:r w:rsidRPr="005822E1">
        <w:rPr>
          <w:rFonts w:eastAsia="Yu Gothic" w:cs="Raavi"/>
          <w:kern w:val="2"/>
          <w:szCs w:val="22"/>
          <w:bdr w:val="none" w:sz="0" w:space="0" w:color="auto"/>
          <w14:ligatures w14:val="standardContextual"/>
        </w:rPr>
        <w:t xml:space="preserve">The Arts curriculum has been revised against the Australian Curriculum version 9, contextualised for the </w:t>
      </w:r>
      <w:r w:rsidRPr="005822E1">
        <w:rPr>
          <w:rFonts w:eastAsia="Yu Gothic" w:cs="Raavi"/>
          <w:i/>
          <w:iCs/>
          <w:kern w:val="2"/>
          <w:szCs w:val="22"/>
          <w:bdr w:val="none" w:sz="0" w:space="0" w:color="auto"/>
          <w14:ligatures w14:val="standardContextual"/>
        </w:rPr>
        <w:t>Western Australian Curriculum and Assessment Outline</w:t>
      </w:r>
      <w:r w:rsidRPr="005822E1">
        <w:rPr>
          <w:rFonts w:eastAsia="Yu Gothic" w:cs="Raavi"/>
          <w:kern w:val="2"/>
          <w:szCs w:val="22"/>
          <w:bdr w:val="none" w:sz="0" w:space="0" w:color="auto"/>
          <w14:ligatures w14:val="standardContextual"/>
        </w:rPr>
        <w:t xml:space="preserve"> to meet the needs of students and teachers. The content has been clarified, and exemplified, to support teachers in planning for teaching, learning and assessment.</w:t>
      </w:r>
    </w:p>
    <w:p w14:paraId="3881D1F0" w14:textId="78648216" w:rsidR="00640726" w:rsidRPr="00D31B77" w:rsidRDefault="00640726" w:rsidP="00816509">
      <w:pPr>
        <w:pStyle w:val="SCSAHeading1"/>
        <w:spacing w:line="23" w:lineRule="atLeast"/>
      </w:pPr>
      <w:r w:rsidRPr="00D31B77">
        <w:t>Strands – renamed</w:t>
      </w:r>
    </w:p>
    <w:p w14:paraId="675FBB07" w14:textId="42DF77F6" w:rsidR="00640726" w:rsidRDefault="006E7AF7" w:rsidP="00C51EF5">
      <w:pPr>
        <w:rPr>
          <w:color w:val="000000" w:themeColor="text1"/>
        </w:rPr>
      </w:pPr>
      <w:r w:rsidRPr="008F626F">
        <w:rPr>
          <w:color w:val="000000" w:themeColor="text1"/>
        </w:rPr>
        <w:t xml:space="preserve">The Arts content is organised under common strands in each of the five </w:t>
      </w:r>
      <w:r>
        <w:rPr>
          <w:color w:val="000000" w:themeColor="text1"/>
        </w:rPr>
        <w:t xml:space="preserve">Arts </w:t>
      </w:r>
      <w:r w:rsidRPr="008F626F">
        <w:rPr>
          <w:color w:val="000000" w:themeColor="text1"/>
        </w:rPr>
        <w:t xml:space="preserve">subjects. The </w:t>
      </w:r>
      <w:r>
        <w:rPr>
          <w:color w:val="000000" w:themeColor="text1"/>
        </w:rPr>
        <w:t>Performance a</w:t>
      </w:r>
      <w:r w:rsidRPr="008F626F">
        <w:rPr>
          <w:color w:val="000000" w:themeColor="text1"/>
        </w:rPr>
        <w:t>rts subjects</w:t>
      </w:r>
      <w:r>
        <w:rPr>
          <w:color w:val="000000" w:themeColor="text1"/>
        </w:rPr>
        <w:t>,</w:t>
      </w:r>
      <w:r w:rsidRPr="008F626F">
        <w:rPr>
          <w:color w:val="000000" w:themeColor="text1"/>
        </w:rPr>
        <w:t xml:space="preserve"> including Dance, Drama and Music</w:t>
      </w:r>
      <w:r>
        <w:rPr>
          <w:color w:val="000000" w:themeColor="text1"/>
        </w:rPr>
        <w:t>,</w:t>
      </w:r>
      <w:r w:rsidRPr="008F626F">
        <w:rPr>
          <w:color w:val="000000" w:themeColor="text1"/>
        </w:rPr>
        <w:t xml:space="preserve"> are organised under the three strands </w:t>
      </w:r>
      <w:r w:rsidRPr="008F626F">
        <w:rPr>
          <w:b/>
          <w:bCs/>
          <w:color w:val="000000" w:themeColor="text1"/>
        </w:rPr>
        <w:t>Explore</w:t>
      </w:r>
      <w:r w:rsidRPr="008F626F">
        <w:rPr>
          <w:color w:val="000000" w:themeColor="text1"/>
        </w:rPr>
        <w:t>,</w:t>
      </w:r>
      <w:r w:rsidRPr="008F626F">
        <w:rPr>
          <w:b/>
          <w:bCs/>
          <w:color w:val="000000" w:themeColor="text1"/>
        </w:rPr>
        <w:t xml:space="preserve"> Create</w:t>
      </w:r>
      <w:r w:rsidRPr="008F626F">
        <w:rPr>
          <w:color w:val="000000" w:themeColor="text1"/>
        </w:rPr>
        <w:t xml:space="preserve"> and </w:t>
      </w:r>
      <w:r w:rsidRPr="008F626F">
        <w:rPr>
          <w:b/>
          <w:bCs/>
          <w:color w:val="000000" w:themeColor="text1"/>
        </w:rPr>
        <w:t>Perform</w:t>
      </w:r>
      <w:r w:rsidRPr="008F626F">
        <w:rPr>
          <w:color w:val="000000" w:themeColor="text1"/>
        </w:rPr>
        <w:t xml:space="preserve">. The Visual Arts </w:t>
      </w:r>
      <w:r>
        <w:rPr>
          <w:color w:val="000000" w:themeColor="text1"/>
        </w:rPr>
        <w:t xml:space="preserve">subjects, including Media Arts and Visual Arts, </w:t>
      </w:r>
      <w:r w:rsidRPr="008F626F">
        <w:rPr>
          <w:color w:val="000000" w:themeColor="text1"/>
        </w:rPr>
        <w:t xml:space="preserve">are organised under the </w:t>
      </w:r>
      <w:r>
        <w:rPr>
          <w:color w:val="000000" w:themeColor="text1"/>
        </w:rPr>
        <w:t>three</w:t>
      </w:r>
      <w:r w:rsidRPr="008F626F">
        <w:rPr>
          <w:color w:val="000000" w:themeColor="text1"/>
        </w:rPr>
        <w:t xml:space="preserve"> strands </w:t>
      </w:r>
      <w:r w:rsidRPr="008F626F">
        <w:rPr>
          <w:b/>
          <w:bCs/>
          <w:color w:val="000000" w:themeColor="text1"/>
        </w:rPr>
        <w:t>Explore</w:t>
      </w:r>
      <w:r w:rsidRPr="008F626F">
        <w:rPr>
          <w:color w:val="000000" w:themeColor="text1"/>
        </w:rPr>
        <w:t>,</w:t>
      </w:r>
      <w:r w:rsidRPr="008F626F">
        <w:rPr>
          <w:b/>
          <w:bCs/>
          <w:color w:val="000000" w:themeColor="text1"/>
        </w:rPr>
        <w:t xml:space="preserve"> Develop</w:t>
      </w:r>
      <w:r w:rsidRPr="008F626F">
        <w:rPr>
          <w:color w:val="000000" w:themeColor="text1"/>
        </w:rPr>
        <w:t xml:space="preserve"> and </w:t>
      </w:r>
      <w:r w:rsidRPr="008F626F">
        <w:rPr>
          <w:b/>
          <w:bCs/>
          <w:color w:val="000000" w:themeColor="text1"/>
        </w:rPr>
        <w:t>Create</w:t>
      </w:r>
      <w:r w:rsidR="0014553B" w:rsidRPr="008F626F">
        <w:rPr>
          <w:color w:val="000000" w:themeColor="text1"/>
        </w:rPr>
        <w:t>.</w:t>
      </w:r>
    </w:p>
    <w:p w14:paraId="4B8D2D5E" w14:textId="77777777" w:rsidR="00DF41A8" w:rsidRPr="006D2543" w:rsidRDefault="00DF41A8" w:rsidP="00816509">
      <w:pPr>
        <w:pStyle w:val="SCSAHeading1"/>
        <w:spacing w:line="23" w:lineRule="atLeast"/>
      </w:pPr>
      <w:r w:rsidRPr="006D2543">
        <w:t>Learning area content</w:t>
      </w:r>
    </w:p>
    <w:p w14:paraId="10EB5E76" w14:textId="77777777" w:rsidR="00D23852" w:rsidRPr="009A2638" w:rsidRDefault="00D23852" w:rsidP="00816509">
      <w:pPr>
        <w:pStyle w:val="SCSAHeading2"/>
        <w:spacing w:line="23" w:lineRule="atLeast"/>
        <w:rPr>
          <w:color w:val="auto"/>
        </w:rPr>
      </w:pPr>
      <w:r w:rsidRPr="009A2638">
        <w:rPr>
          <w:color w:val="auto"/>
        </w:rPr>
        <w:t>New content</w:t>
      </w:r>
    </w:p>
    <w:p w14:paraId="5352E231" w14:textId="77777777" w:rsidR="00AC40E4" w:rsidRPr="009A2638" w:rsidRDefault="00AC40E4" w:rsidP="00AC40E4">
      <w:pPr>
        <w:pStyle w:val="SCSAListparagraph"/>
        <w:rPr>
          <w:color w:val="auto"/>
        </w:rPr>
      </w:pPr>
      <w:r w:rsidRPr="009A2638">
        <w:rPr>
          <w:color w:val="auto"/>
        </w:rPr>
        <w:t>Examples are included across the strands to clarify terminology, support teacher understanding, and provide context for application of specific knowledge and concepts</w:t>
      </w:r>
    </w:p>
    <w:p w14:paraId="7C30EB73" w14:textId="6750E479" w:rsidR="00B5717E" w:rsidRPr="009A2638" w:rsidRDefault="00B5717E" w:rsidP="00B5717E">
      <w:pPr>
        <w:pStyle w:val="SCSAListparagraph"/>
        <w:ind w:left="357" w:hanging="357"/>
        <w:rPr>
          <w:color w:val="auto"/>
        </w:rPr>
      </w:pPr>
      <w:r w:rsidRPr="009A2638">
        <w:rPr>
          <w:color w:val="auto"/>
        </w:rPr>
        <w:t>Stage presence skills have been linked to performance skills in Years 5 and 6 in the Perform strand</w:t>
      </w:r>
    </w:p>
    <w:p w14:paraId="210E3DF8" w14:textId="1ABDBF7B" w:rsidR="005D35ED" w:rsidRPr="009A2638" w:rsidRDefault="008E44FA" w:rsidP="005D35ED">
      <w:pPr>
        <w:pStyle w:val="SCSAListparagraph"/>
        <w:rPr>
          <w:color w:val="auto"/>
        </w:rPr>
      </w:pPr>
      <w:r w:rsidRPr="009A2638">
        <w:rPr>
          <w:color w:val="auto"/>
        </w:rPr>
        <w:t xml:space="preserve">Content </w:t>
      </w:r>
      <w:r w:rsidR="00DE4714">
        <w:rPr>
          <w:color w:val="auto"/>
        </w:rPr>
        <w:t>descriptions</w:t>
      </w:r>
      <w:r w:rsidRPr="009A2638">
        <w:rPr>
          <w:color w:val="auto"/>
        </w:rPr>
        <w:t xml:space="preserve"> have changed to include a reflective process from Year 8</w:t>
      </w:r>
    </w:p>
    <w:p w14:paraId="0C2C0BC9" w14:textId="10CCD03A" w:rsidR="008E44FA" w:rsidRPr="009A2638" w:rsidRDefault="008E44FA" w:rsidP="00BE1AA7">
      <w:pPr>
        <w:pStyle w:val="SCSAListparagraph"/>
        <w:rPr>
          <w:color w:val="auto"/>
        </w:rPr>
      </w:pPr>
      <w:r w:rsidRPr="009A2638">
        <w:rPr>
          <w:color w:val="auto"/>
        </w:rPr>
        <w:t>Inclusion of ‘relevant vocal/instrumental techniques’ from Year 8</w:t>
      </w:r>
    </w:p>
    <w:p w14:paraId="09D91222" w14:textId="77777777" w:rsidR="008E44FA" w:rsidRPr="009A2638" w:rsidRDefault="008E44FA" w:rsidP="008E44FA">
      <w:pPr>
        <w:pStyle w:val="SCSAListparagraph"/>
        <w:ind w:left="357" w:hanging="357"/>
        <w:rPr>
          <w:color w:val="auto"/>
        </w:rPr>
      </w:pPr>
      <w:r w:rsidRPr="009A2638">
        <w:rPr>
          <w:color w:val="auto"/>
        </w:rPr>
        <w:t>Inclusion of ‘compositional devices’ in Years 9 and 10</w:t>
      </w:r>
    </w:p>
    <w:p w14:paraId="3A38E216" w14:textId="77777777" w:rsidR="00BE1AA7" w:rsidRPr="009A2638" w:rsidRDefault="00D23852" w:rsidP="00816509">
      <w:pPr>
        <w:pStyle w:val="SCSAHeading2"/>
        <w:spacing w:line="23" w:lineRule="atLeast"/>
        <w:rPr>
          <w:color w:val="auto"/>
        </w:rPr>
      </w:pPr>
      <w:r w:rsidRPr="009A2638">
        <w:rPr>
          <w:color w:val="auto"/>
        </w:rPr>
        <w:t>Deleted</w:t>
      </w:r>
      <w:r w:rsidR="00AC40E4" w:rsidRPr="009A2638">
        <w:rPr>
          <w:color w:val="auto"/>
        </w:rPr>
        <w:t xml:space="preserve"> content</w:t>
      </w:r>
      <w:r w:rsidR="00BE1AA7" w:rsidRPr="009A2638">
        <w:rPr>
          <w:color w:val="auto"/>
        </w:rPr>
        <w:t xml:space="preserve"> </w:t>
      </w:r>
    </w:p>
    <w:p w14:paraId="04D3F1AE" w14:textId="687904B6" w:rsidR="00B5717E" w:rsidRPr="009A2638" w:rsidRDefault="003E6418" w:rsidP="00B5717E">
      <w:pPr>
        <w:pStyle w:val="SCSAHeading2"/>
        <w:numPr>
          <w:ilvl w:val="0"/>
          <w:numId w:val="44"/>
        </w:numPr>
        <w:spacing w:line="23" w:lineRule="atLeast"/>
        <w:rPr>
          <w:b w:val="0"/>
          <w:bCs/>
          <w:color w:val="auto"/>
          <w:sz w:val="22"/>
          <w:szCs w:val="22"/>
        </w:rPr>
      </w:pPr>
      <w:r w:rsidRPr="009A2638">
        <w:rPr>
          <w:b w:val="0"/>
          <w:bCs/>
          <w:color w:val="auto"/>
          <w:sz w:val="22"/>
          <w:szCs w:val="22"/>
        </w:rPr>
        <w:t xml:space="preserve">Music Skills have been removed and relabelled the Elements of </w:t>
      </w:r>
      <w:r w:rsidR="003F6085">
        <w:rPr>
          <w:b w:val="0"/>
          <w:bCs/>
          <w:color w:val="auto"/>
          <w:sz w:val="22"/>
          <w:szCs w:val="22"/>
        </w:rPr>
        <w:t>m</w:t>
      </w:r>
      <w:r w:rsidRPr="009A2638">
        <w:rPr>
          <w:b w:val="0"/>
          <w:bCs/>
          <w:color w:val="auto"/>
          <w:sz w:val="22"/>
          <w:szCs w:val="22"/>
        </w:rPr>
        <w:t>usic</w:t>
      </w:r>
      <w:r w:rsidR="001F465E">
        <w:rPr>
          <w:b w:val="0"/>
          <w:bCs/>
          <w:color w:val="auto"/>
          <w:sz w:val="22"/>
          <w:szCs w:val="22"/>
        </w:rPr>
        <w:t xml:space="preserve"> as an Addendum.</w:t>
      </w:r>
    </w:p>
    <w:p w14:paraId="190293EE" w14:textId="77777777" w:rsidR="00AC40E4" w:rsidRPr="009A2638" w:rsidRDefault="00AC40E4" w:rsidP="00816509">
      <w:pPr>
        <w:pStyle w:val="SCSAHeading2"/>
        <w:spacing w:line="23" w:lineRule="atLeast"/>
        <w:rPr>
          <w:color w:val="auto"/>
        </w:rPr>
      </w:pPr>
      <w:r w:rsidRPr="009A2638">
        <w:rPr>
          <w:color w:val="auto"/>
        </w:rPr>
        <w:t>Updated content</w:t>
      </w:r>
    </w:p>
    <w:p w14:paraId="6289EC6D" w14:textId="56AFB66E" w:rsidR="00AC40E4" w:rsidRDefault="00BE1AA7" w:rsidP="00BE1AA7">
      <w:pPr>
        <w:pStyle w:val="SCSAListparagraph"/>
        <w:rPr>
          <w:color w:val="auto"/>
        </w:rPr>
      </w:pPr>
      <w:r w:rsidRPr="009A2638">
        <w:rPr>
          <w:color w:val="auto"/>
        </w:rPr>
        <w:t>Aural identification of the elements of music, and aural and/or visual analysis of music excerpts now sit under the Explore strand</w:t>
      </w:r>
    </w:p>
    <w:p w14:paraId="6986CD65" w14:textId="55EF5661" w:rsidR="003F6085" w:rsidRPr="009A2638" w:rsidRDefault="003F6085" w:rsidP="00BE1AA7">
      <w:pPr>
        <w:pStyle w:val="SCSAListparagraph"/>
        <w:rPr>
          <w:color w:val="auto"/>
        </w:rPr>
      </w:pPr>
      <w:r>
        <w:rPr>
          <w:color w:val="auto"/>
        </w:rPr>
        <w:t>A</w:t>
      </w:r>
      <w:r w:rsidR="001F465E">
        <w:rPr>
          <w:color w:val="auto"/>
        </w:rPr>
        <w:t>n Addendum</w:t>
      </w:r>
      <w:r>
        <w:rPr>
          <w:color w:val="auto"/>
        </w:rPr>
        <w:t xml:space="preserve"> has been created for the elements of music to be read alongside the curriculum to support teaching</w:t>
      </w:r>
    </w:p>
    <w:p w14:paraId="568033C5" w14:textId="3CF403BE" w:rsidR="00B5717E" w:rsidRPr="009A2638" w:rsidRDefault="00B5717E" w:rsidP="00B5717E">
      <w:pPr>
        <w:pStyle w:val="SCSAListparagraph"/>
        <w:rPr>
          <w:color w:val="auto"/>
        </w:rPr>
      </w:pPr>
      <w:r w:rsidRPr="009A2638">
        <w:rPr>
          <w:color w:val="auto"/>
        </w:rPr>
        <w:t>Content descriptions in the Explore strand have been reduced to three specific ideas: ‘analysis of music,’ ‘consideration of the role of culture in music’ and ‘responses to music listened to and performed’</w:t>
      </w:r>
    </w:p>
    <w:p w14:paraId="167A67C7" w14:textId="4BC64A88" w:rsidR="00B5717E" w:rsidRPr="009A2638" w:rsidRDefault="003C37EF" w:rsidP="00B5717E">
      <w:pPr>
        <w:pStyle w:val="SCSAListparagraph"/>
        <w:rPr>
          <w:color w:val="auto"/>
        </w:rPr>
      </w:pPr>
      <w:r w:rsidRPr="009A2638">
        <w:rPr>
          <w:color w:val="auto"/>
        </w:rPr>
        <w:t>C</w:t>
      </w:r>
      <w:r w:rsidR="00B5717E" w:rsidRPr="009A2638">
        <w:rPr>
          <w:color w:val="auto"/>
        </w:rPr>
        <w:t>ontent descript</w:t>
      </w:r>
      <w:r w:rsidR="00DE4714">
        <w:rPr>
          <w:color w:val="auto"/>
        </w:rPr>
        <w:t>ions</w:t>
      </w:r>
      <w:r w:rsidR="00B5717E" w:rsidRPr="009A2638">
        <w:rPr>
          <w:color w:val="auto"/>
        </w:rPr>
        <w:t xml:space="preserve"> in the Explore strand include personal responses as well as critical personal, peer and teacher feedback about music listened to, recreated and created</w:t>
      </w:r>
    </w:p>
    <w:p w14:paraId="288B6C99" w14:textId="0183DBB6" w:rsidR="003C37EF" w:rsidRPr="009A2638" w:rsidRDefault="003C37EF" w:rsidP="003C37EF">
      <w:pPr>
        <w:pStyle w:val="SCSAListparagraph"/>
        <w:rPr>
          <w:color w:val="auto"/>
        </w:rPr>
      </w:pPr>
      <w:r w:rsidRPr="009A2638">
        <w:rPr>
          <w:color w:val="auto"/>
        </w:rPr>
        <w:t>Content descriptions in the Create strand have been refined to two statements comprising: creating music ideas and recording/communicating music ideas</w:t>
      </w:r>
    </w:p>
    <w:p w14:paraId="72D47242" w14:textId="483FFF05" w:rsidR="00B5717E" w:rsidRPr="009A2638" w:rsidRDefault="00B5717E" w:rsidP="00B5717E">
      <w:pPr>
        <w:pStyle w:val="SCSAListparagraph"/>
        <w:ind w:left="357" w:hanging="357"/>
        <w:rPr>
          <w:color w:val="auto"/>
        </w:rPr>
      </w:pPr>
      <w:r w:rsidRPr="009A2638">
        <w:rPr>
          <w:color w:val="auto"/>
        </w:rPr>
        <w:lastRenderedPageBreak/>
        <w:t>Content descriptions in the Perform strand have been reduced to two reflecting performance processes’ and performance skills’</w:t>
      </w:r>
    </w:p>
    <w:p w14:paraId="7A1C0A01" w14:textId="058BAF55" w:rsidR="00D93BAB" w:rsidRPr="009A2638" w:rsidRDefault="00D93BAB" w:rsidP="00D93BAB">
      <w:pPr>
        <w:pStyle w:val="SCSAListparagraph"/>
        <w:rPr>
          <w:color w:val="auto"/>
        </w:rPr>
      </w:pPr>
      <w:r w:rsidRPr="009A2638">
        <w:rPr>
          <w:color w:val="auto"/>
        </w:rPr>
        <w:t>Renamed ‘dynamics and expression’ to ‘expressive elements’ in Years 7–10 for consistency from P–10</w:t>
      </w:r>
    </w:p>
    <w:p w14:paraId="1D4417BA" w14:textId="584EF251" w:rsidR="008E44FA" w:rsidRPr="009A2638" w:rsidRDefault="008E44FA" w:rsidP="00BE1AA7">
      <w:pPr>
        <w:pStyle w:val="SCSAListparagraph"/>
        <w:rPr>
          <w:color w:val="auto"/>
        </w:rPr>
      </w:pPr>
      <w:r w:rsidRPr="009A2638">
        <w:rPr>
          <w:color w:val="auto"/>
        </w:rPr>
        <w:t>Replaced ‘conventional notation’ with ‘notation’ to allow for various notation formats</w:t>
      </w:r>
    </w:p>
    <w:p w14:paraId="14558783" w14:textId="351051DF" w:rsidR="0077464F" w:rsidRPr="00CE494C" w:rsidRDefault="00434D85" w:rsidP="00CE494C">
      <w:pPr>
        <w:pStyle w:val="SCSAListparagraph"/>
        <w:rPr>
          <w:color w:val="auto"/>
        </w:rPr>
      </w:pPr>
      <w:r w:rsidRPr="009A2638">
        <w:rPr>
          <w:color w:val="auto"/>
        </w:rPr>
        <w:t xml:space="preserve">Performance process includes rehearsal strategies moving from teacher directed and facilitated to student led with increasing responsibility based on developing understanding of music knowledge and content </w:t>
      </w:r>
    </w:p>
    <w:p w14:paraId="190A0BB2" w14:textId="77777777" w:rsidR="0077464F" w:rsidRPr="00AF0828" w:rsidRDefault="0077464F" w:rsidP="00816509">
      <w:pPr>
        <w:pStyle w:val="SCSAHeading1"/>
        <w:spacing w:line="23" w:lineRule="atLeast"/>
      </w:pPr>
      <w:r w:rsidRPr="00AF0828">
        <w:t>Year level descriptions</w:t>
      </w:r>
    </w:p>
    <w:p w14:paraId="316F76D1" w14:textId="17FABBA7" w:rsidR="0077464F" w:rsidRDefault="0077464F" w:rsidP="00C51EF5">
      <w:pPr>
        <w:pStyle w:val="SCSAListparagraph"/>
        <w:numPr>
          <w:ilvl w:val="0"/>
          <w:numId w:val="42"/>
        </w:numPr>
      </w:pPr>
      <w:r>
        <w:t xml:space="preserve">Inclusion </w:t>
      </w:r>
      <w:r w:rsidRPr="00816509">
        <w:t xml:space="preserve">of </w:t>
      </w:r>
      <w:r w:rsidR="00816509">
        <w:t>p</w:t>
      </w:r>
      <w:r w:rsidRPr="00816509">
        <w:t xml:space="preserve">hases of </w:t>
      </w:r>
      <w:r w:rsidR="00816509">
        <w:t>s</w:t>
      </w:r>
      <w:r w:rsidRPr="00816509">
        <w:t>chooling</w:t>
      </w:r>
      <w:r>
        <w:t xml:space="preserve"> information to provide teachers with guidance on the implementation of curriculum experiences which will support children and students at each developmental phase</w:t>
      </w:r>
    </w:p>
    <w:p w14:paraId="1C2E10E3" w14:textId="60AC1A96" w:rsidR="004F2E3E" w:rsidRDefault="0077464F" w:rsidP="00C51EF5">
      <w:pPr>
        <w:pStyle w:val="SCSAListparagraph"/>
        <w:numPr>
          <w:ilvl w:val="0"/>
          <w:numId w:val="42"/>
        </w:numPr>
      </w:pPr>
      <w:r>
        <w:t>Updated to align with the revised content descriptions</w:t>
      </w:r>
    </w:p>
    <w:p w14:paraId="2E4A8997" w14:textId="77777777" w:rsidR="0077464F" w:rsidRPr="00AF0828" w:rsidRDefault="0077464F" w:rsidP="00816509">
      <w:pPr>
        <w:pStyle w:val="SCSAHeading1"/>
        <w:spacing w:line="23" w:lineRule="atLeast"/>
      </w:pPr>
      <w:r w:rsidRPr="00AF0828">
        <w:t>Achievement standards</w:t>
      </w:r>
    </w:p>
    <w:p w14:paraId="7C8D3760" w14:textId="77777777" w:rsidR="0077464F" w:rsidRDefault="0077464F" w:rsidP="00C51EF5">
      <w:pPr>
        <w:pStyle w:val="SCSAListparagraph"/>
      </w:pPr>
      <w:r>
        <w:t>Reviewed to align with revised content descriptions</w:t>
      </w:r>
    </w:p>
    <w:p w14:paraId="50924FB1" w14:textId="23BA1453" w:rsidR="0077464F" w:rsidRDefault="0077464F" w:rsidP="00C51EF5">
      <w:pPr>
        <w:pStyle w:val="SCSAListparagraph"/>
      </w:pPr>
      <w:r>
        <w:t xml:space="preserve">Consistent organisation of music content across </w:t>
      </w:r>
      <w:r w:rsidR="00AE2B1B">
        <w:t xml:space="preserve">the </w:t>
      </w:r>
      <w:r w:rsidRPr="00AE2B1B">
        <w:t>Explore, Create and Perform</w:t>
      </w:r>
      <w:r w:rsidR="00AE2B1B">
        <w:t xml:space="preserve"> strands </w:t>
      </w:r>
      <w:r>
        <w:t>across year levels</w:t>
      </w:r>
    </w:p>
    <w:p w14:paraId="30DCC994" w14:textId="70F8CCFE" w:rsidR="00C96CB4" w:rsidRDefault="00C96CB4" w:rsidP="00C51EF5">
      <w:pPr>
        <w:pStyle w:val="SCSAListparagraph"/>
      </w:pPr>
      <w:r>
        <w:t>Language change f</w:t>
      </w:r>
      <w:r w:rsidR="008A01C9">
        <w:t>rom ‘At standard’ to ‘By the end of the year’</w:t>
      </w:r>
    </w:p>
    <w:p w14:paraId="4A6986E0" w14:textId="2193302A" w:rsidR="004F4907" w:rsidRPr="00497575" w:rsidRDefault="00C05D7B" w:rsidP="00C51EF5">
      <w:pPr>
        <w:pStyle w:val="SCSAListparagraph"/>
      </w:pPr>
      <w:r>
        <w:t>Ensured the standards provide specific information for teachers to make informed judgements about student achievement</w:t>
      </w:r>
    </w:p>
    <w:sectPr w:rsidR="004F4907" w:rsidRPr="00497575" w:rsidSect="000B5009">
      <w:footerReference w:type="default" r:id="rId11"/>
      <w:footerReference w:type="first" r:id="rId12"/>
      <w:pgSz w:w="11906" w:h="16838" w:code="9"/>
      <w:pgMar w:top="1440" w:right="1440" w:bottom="1440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EC36" w14:textId="77777777" w:rsidR="00D075C1" w:rsidRDefault="00D075C1" w:rsidP="00883456">
      <w:pPr>
        <w:spacing w:line="240" w:lineRule="auto"/>
      </w:pPr>
      <w:r>
        <w:separator/>
      </w:r>
    </w:p>
    <w:p w14:paraId="41AFAFEE" w14:textId="77777777" w:rsidR="00D075C1" w:rsidRDefault="00D075C1"/>
  </w:endnote>
  <w:endnote w:type="continuationSeparator" w:id="0">
    <w:p w14:paraId="0631C522" w14:textId="77777777" w:rsidR="00D075C1" w:rsidRDefault="00D075C1" w:rsidP="00883456">
      <w:pPr>
        <w:spacing w:line="240" w:lineRule="auto"/>
      </w:pPr>
      <w:r>
        <w:continuationSeparator/>
      </w:r>
    </w:p>
    <w:p w14:paraId="3E645D94" w14:textId="77777777" w:rsidR="00D075C1" w:rsidRDefault="00D07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1B79" w14:textId="6C7F63FD" w:rsidR="00810EBD" w:rsidRDefault="00873F01" w:rsidP="00CA72B1">
    <w:pPr>
      <w:pStyle w:val="Footer"/>
    </w:pPr>
    <w:r>
      <w:rPr>
        <w:spacing w:val="-4"/>
        <w:sz w:val="20"/>
        <w:szCs w:val="20"/>
      </w:rPr>
      <w:t>The Arts</w:t>
    </w:r>
    <w:r w:rsidR="00CF3A80">
      <w:rPr>
        <w:spacing w:val="-4"/>
        <w:sz w:val="20"/>
        <w:szCs w:val="20"/>
      </w:rPr>
      <w:t>:</w:t>
    </w:r>
    <w:r w:rsidR="003D33DB">
      <w:rPr>
        <w:spacing w:val="-4"/>
        <w:sz w:val="20"/>
        <w:szCs w:val="20"/>
      </w:rPr>
      <w:t xml:space="preserve"> Music</w:t>
    </w:r>
    <w:r w:rsidR="005D3134" w:rsidRPr="0068541D">
      <w:rPr>
        <w:spacing w:val="-4"/>
        <w:sz w:val="20"/>
        <w:szCs w:val="20"/>
      </w:rPr>
      <w:t xml:space="preserve"> </w:t>
    </w:r>
    <w:r w:rsidR="005D3134" w:rsidRPr="0068541D">
      <w:rPr>
        <w:rFonts w:cstheme="minorHAnsi"/>
        <w:spacing w:val="-4"/>
        <w:sz w:val="20"/>
        <w:szCs w:val="20"/>
      </w:rPr>
      <w:t xml:space="preserve">│ </w:t>
    </w:r>
    <w:r w:rsidR="005D3134" w:rsidRPr="0068541D">
      <w:rPr>
        <w:spacing w:val="-4"/>
        <w:sz w:val="20"/>
        <w:szCs w:val="20"/>
      </w:rPr>
      <w:t xml:space="preserve">Pre-primary–Year </w:t>
    </w:r>
    <w:r w:rsidR="00676ACE">
      <w:rPr>
        <w:spacing w:val="-4"/>
        <w:sz w:val="20"/>
        <w:szCs w:val="20"/>
      </w:rPr>
      <w:t xml:space="preserve">10 </w:t>
    </w:r>
    <w:r w:rsidR="005D3134" w:rsidRPr="0068541D">
      <w:rPr>
        <w:rFonts w:cstheme="minorHAnsi"/>
        <w:spacing w:val="-4"/>
        <w:sz w:val="20"/>
        <w:szCs w:val="20"/>
      </w:rPr>
      <w:t>│</w:t>
    </w:r>
    <w:r w:rsidR="005D3134" w:rsidRPr="0068541D">
      <w:rPr>
        <w:spacing w:val="-4"/>
        <w:sz w:val="20"/>
        <w:szCs w:val="20"/>
      </w:rPr>
      <w:t xml:space="preserve"> Summary of changes </w:t>
    </w:r>
    <w:r w:rsidR="005D3134" w:rsidRPr="0068541D">
      <w:rPr>
        <w:rFonts w:cstheme="minorHAnsi"/>
        <w:spacing w:val="-4"/>
        <w:sz w:val="20"/>
        <w:szCs w:val="20"/>
      </w:rPr>
      <w:t>│</w:t>
    </w:r>
    <w:r w:rsidR="005D3134" w:rsidRPr="0068541D">
      <w:rPr>
        <w:spacing w:val="-4"/>
        <w:sz w:val="20"/>
        <w:szCs w:val="20"/>
      </w:rPr>
      <w:t xml:space="preserve"> For </w:t>
    </w:r>
    <w:r w:rsidR="00D9057F">
      <w:rPr>
        <w:spacing w:val="-4"/>
        <w:sz w:val="20"/>
        <w:szCs w:val="20"/>
      </w:rPr>
      <w:t>familiarisation in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DFC0" w14:textId="7D7BA05B" w:rsidR="00810EBD" w:rsidRPr="002D21A3" w:rsidRDefault="002D21A3" w:rsidP="002D21A3">
    <w:pPr>
      <w:pStyle w:val="SCSAFooter"/>
    </w:pPr>
    <w:r>
      <w:t>202</w:t>
    </w:r>
    <w:r w:rsidR="002A402B">
      <w:t>5</w:t>
    </w:r>
    <w:r>
      <w:t>/</w:t>
    </w:r>
    <w:r w:rsidR="00767980">
      <w:t>37536</w:t>
    </w:r>
    <w:r w:rsidR="00A4681C">
      <w:t>[v</w:t>
    </w:r>
    <w:r w:rsidR="00D9057F">
      <w:t>9</w:t>
    </w:r>
    <w:r w:rsidR="00A4681C"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E225" w14:textId="77777777" w:rsidR="00D075C1" w:rsidRDefault="00D075C1" w:rsidP="00883456">
      <w:pPr>
        <w:spacing w:line="240" w:lineRule="auto"/>
      </w:pPr>
      <w:r>
        <w:separator/>
      </w:r>
    </w:p>
    <w:p w14:paraId="259F7458" w14:textId="77777777" w:rsidR="00D075C1" w:rsidRDefault="00D075C1"/>
  </w:footnote>
  <w:footnote w:type="continuationSeparator" w:id="0">
    <w:p w14:paraId="1B97405F" w14:textId="77777777" w:rsidR="00D075C1" w:rsidRDefault="00D075C1" w:rsidP="00883456">
      <w:pPr>
        <w:spacing w:line="240" w:lineRule="auto"/>
      </w:pPr>
      <w:r>
        <w:continuationSeparator/>
      </w:r>
    </w:p>
    <w:p w14:paraId="148D3A7B" w14:textId="77777777" w:rsidR="00D075C1" w:rsidRDefault="00D075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41EE9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C8E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95C1B"/>
    <w:multiLevelType w:val="hybridMultilevel"/>
    <w:tmpl w:val="8FB20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0DC6"/>
    <w:multiLevelType w:val="hybridMultilevel"/>
    <w:tmpl w:val="4D029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D47B5"/>
    <w:multiLevelType w:val="hybridMultilevel"/>
    <w:tmpl w:val="25AE012E"/>
    <w:lvl w:ilvl="0" w:tplc="7FCC3C1E">
      <w:numFmt w:val="bullet"/>
      <w:lvlText w:val="•"/>
      <w:lvlJc w:val="left"/>
      <w:pPr>
        <w:ind w:left="360" w:hanging="360"/>
      </w:p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D87BB6"/>
    <w:multiLevelType w:val="hybridMultilevel"/>
    <w:tmpl w:val="D122A2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BA6226"/>
    <w:multiLevelType w:val="hybridMultilevel"/>
    <w:tmpl w:val="35046228"/>
    <w:lvl w:ilvl="0" w:tplc="F0105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A788B"/>
    <w:multiLevelType w:val="hybridMultilevel"/>
    <w:tmpl w:val="9C4E0522"/>
    <w:lvl w:ilvl="0" w:tplc="F0105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368C8"/>
    <w:multiLevelType w:val="hybridMultilevel"/>
    <w:tmpl w:val="26E69D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486409"/>
    <w:multiLevelType w:val="hybridMultilevel"/>
    <w:tmpl w:val="D8AA78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CF12B3"/>
    <w:multiLevelType w:val="hybridMultilevel"/>
    <w:tmpl w:val="0674EA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33DEB"/>
    <w:multiLevelType w:val="hybridMultilevel"/>
    <w:tmpl w:val="259416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9282C"/>
    <w:multiLevelType w:val="hybridMultilevel"/>
    <w:tmpl w:val="FD149F4E"/>
    <w:lvl w:ilvl="0" w:tplc="F0105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315C7F"/>
    <w:multiLevelType w:val="hybridMultilevel"/>
    <w:tmpl w:val="BDC0E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1663D"/>
    <w:multiLevelType w:val="hybridMultilevel"/>
    <w:tmpl w:val="815AE236"/>
    <w:lvl w:ilvl="0" w:tplc="D578F7F0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EF510C"/>
    <w:multiLevelType w:val="hybridMultilevel"/>
    <w:tmpl w:val="133A17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9B00F7"/>
    <w:multiLevelType w:val="hybridMultilevel"/>
    <w:tmpl w:val="89D2BFF2"/>
    <w:lvl w:ilvl="0" w:tplc="0C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26176FF9"/>
    <w:multiLevelType w:val="hybridMultilevel"/>
    <w:tmpl w:val="0644A4DA"/>
    <w:lvl w:ilvl="0" w:tplc="AF48057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66149"/>
    <w:multiLevelType w:val="hybridMultilevel"/>
    <w:tmpl w:val="E3DE7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DB4CDE"/>
    <w:multiLevelType w:val="hybridMultilevel"/>
    <w:tmpl w:val="BD2A9D5C"/>
    <w:lvl w:ilvl="0" w:tplc="67522A82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E10CB2"/>
    <w:multiLevelType w:val="multilevel"/>
    <w:tmpl w:val="CE74B1C2"/>
    <w:lvl w:ilvl="0">
      <w:start w:val="1"/>
      <w:numFmt w:val="bullet"/>
      <w:pStyle w:val="SCSA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4E5921"/>
    <w:multiLevelType w:val="hybridMultilevel"/>
    <w:tmpl w:val="4476EE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ED668A"/>
    <w:multiLevelType w:val="hybridMultilevel"/>
    <w:tmpl w:val="2A4E72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DA3791"/>
    <w:multiLevelType w:val="hybridMultilevel"/>
    <w:tmpl w:val="4D30AB98"/>
    <w:lvl w:ilvl="0" w:tplc="65C6D2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6292E"/>
    <w:multiLevelType w:val="multilevel"/>
    <w:tmpl w:val="265E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346D48"/>
    <w:multiLevelType w:val="hybridMultilevel"/>
    <w:tmpl w:val="367CAD70"/>
    <w:lvl w:ilvl="0" w:tplc="D578F7F0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C91898"/>
    <w:multiLevelType w:val="hybridMultilevel"/>
    <w:tmpl w:val="35764DDA"/>
    <w:lvl w:ilvl="0" w:tplc="2B723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B4395D"/>
    <w:multiLevelType w:val="hybridMultilevel"/>
    <w:tmpl w:val="535C80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7164F9"/>
    <w:multiLevelType w:val="hybridMultilevel"/>
    <w:tmpl w:val="CCA463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F65593"/>
    <w:multiLevelType w:val="hybridMultilevel"/>
    <w:tmpl w:val="739221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B831E5"/>
    <w:multiLevelType w:val="multilevel"/>
    <w:tmpl w:val="265E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166B78"/>
    <w:multiLevelType w:val="hybridMultilevel"/>
    <w:tmpl w:val="EE3CF1E8"/>
    <w:lvl w:ilvl="0" w:tplc="192C2CBA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7D0477"/>
    <w:multiLevelType w:val="hybridMultilevel"/>
    <w:tmpl w:val="86CEEB96"/>
    <w:lvl w:ilvl="0" w:tplc="D578F7F0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97510A"/>
    <w:multiLevelType w:val="hybridMultilevel"/>
    <w:tmpl w:val="53EE35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577092"/>
    <w:multiLevelType w:val="multilevel"/>
    <w:tmpl w:val="A350D9B2"/>
    <w:lvl w:ilvl="0">
      <w:numFmt w:val="bullet"/>
      <w:lvlText w:val="•"/>
      <w:lvlJc w:val="left"/>
      <w:pPr>
        <w:tabs>
          <w:tab w:val="num" w:pos="396"/>
        </w:tabs>
        <w:ind w:left="396" w:hanging="396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E9C4602"/>
    <w:multiLevelType w:val="multilevel"/>
    <w:tmpl w:val="D494E22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368"/>
        </w:tabs>
        <w:ind w:left="236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088"/>
        </w:tabs>
        <w:ind w:left="308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08"/>
        </w:tabs>
        <w:ind w:left="380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28"/>
        </w:tabs>
        <w:ind w:left="452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248"/>
        </w:tabs>
        <w:ind w:left="524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5968"/>
        </w:tabs>
        <w:ind w:left="596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0B71099"/>
    <w:multiLevelType w:val="hybridMultilevel"/>
    <w:tmpl w:val="DC842D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F12339"/>
    <w:multiLevelType w:val="hybridMultilevel"/>
    <w:tmpl w:val="C582BE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DC3DB3"/>
    <w:multiLevelType w:val="hybridMultilevel"/>
    <w:tmpl w:val="721AC52A"/>
    <w:lvl w:ilvl="0" w:tplc="F0105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27352"/>
    <w:multiLevelType w:val="hybridMultilevel"/>
    <w:tmpl w:val="8CA65D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FA1F8D"/>
    <w:multiLevelType w:val="hybridMultilevel"/>
    <w:tmpl w:val="15ACD206"/>
    <w:lvl w:ilvl="0" w:tplc="028291E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5354BD"/>
    <w:multiLevelType w:val="hybridMultilevel"/>
    <w:tmpl w:val="85C2FC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477B8F"/>
    <w:multiLevelType w:val="hybridMultilevel"/>
    <w:tmpl w:val="EDBE42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2303915">
    <w:abstractNumId w:val="6"/>
  </w:num>
  <w:num w:numId="2" w16cid:durableId="621225656">
    <w:abstractNumId w:val="38"/>
  </w:num>
  <w:num w:numId="3" w16cid:durableId="1776634458">
    <w:abstractNumId w:val="7"/>
  </w:num>
  <w:num w:numId="4" w16cid:durableId="283073562">
    <w:abstractNumId w:val="11"/>
  </w:num>
  <w:num w:numId="5" w16cid:durableId="267204864">
    <w:abstractNumId w:val="4"/>
  </w:num>
  <w:num w:numId="6" w16cid:durableId="635912289">
    <w:abstractNumId w:val="8"/>
  </w:num>
  <w:num w:numId="7" w16cid:durableId="1057512163">
    <w:abstractNumId w:val="2"/>
  </w:num>
  <w:num w:numId="8" w16cid:durableId="1827668059">
    <w:abstractNumId w:val="31"/>
  </w:num>
  <w:num w:numId="9" w16cid:durableId="1192693472">
    <w:abstractNumId w:val="10"/>
  </w:num>
  <w:num w:numId="10" w16cid:durableId="1597052344">
    <w:abstractNumId w:val="14"/>
  </w:num>
  <w:num w:numId="11" w16cid:durableId="1996640526">
    <w:abstractNumId w:val="39"/>
  </w:num>
  <w:num w:numId="12" w16cid:durableId="1845195785">
    <w:abstractNumId w:val="42"/>
  </w:num>
  <w:num w:numId="13" w16cid:durableId="275019823">
    <w:abstractNumId w:val="19"/>
  </w:num>
  <w:num w:numId="14" w16cid:durableId="933056992">
    <w:abstractNumId w:val="36"/>
  </w:num>
  <w:num w:numId="15" w16cid:durableId="1687294993">
    <w:abstractNumId w:val="33"/>
  </w:num>
  <w:num w:numId="16" w16cid:durableId="1916207750">
    <w:abstractNumId w:val="15"/>
  </w:num>
  <w:num w:numId="17" w16cid:durableId="393092396">
    <w:abstractNumId w:val="12"/>
  </w:num>
  <w:num w:numId="18" w16cid:durableId="1921015516">
    <w:abstractNumId w:val="25"/>
  </w:num>
  <w:num w:numId="19" w16cid:durableId="95027921">
    <w:abstractNumId w:val="32"/>
  </w:num>
  <w:num w:numId="20" w16cid:durableId="690883072">
    <w:abstractNumId w:val="26"/>
  </w:num>
  <w:num w:numId="21" w16cid:durableId="1253079733">
    <w:abstractNumId w:val="21"/>
  </w:num>
  <w:num w:numId="22" w16cid:durableId="1182433257">
    <w:abstractNumId w:val="40"/>
  </w:num>
  <w:num w:numId="23" w16cid:durableId="1243368576">
    <w:abstractNumId w:val="5"/>
  </w:num>
  <w:num w:numId="24" w16cid:durableId="2050453303">
    <w:abstractNumId w:val="37"/>
  </w:num>
  <w:num w:numId="25" w16cid:durableId="251667452">
    <w:abstractNumId w:val="1"/>
  </w:num>
  <w:num w:numId="26" w16cid:durableId="625241575">
    <w:abstractNumId w:val="34"/>
  </w:num>
  <w:num w:numId="27" w16cid:durableId="538054697">
    <w:abstractNumId w:val="35"/>
  </w:num>
  <w:num w:numId="28" w16cid:durableId="1086002931">
    <w:abstractNumId w:val="16"/>
  </w:num>
  <w:num w:numId="29" w16cid:durableId="1973056649">
    <w:abstractNumId w:val="23"/>
  </w:num>
  <w:num w:numId="30" w16cid:durableId="1676958669">
    <w:abstractNumId w:val="0"/>
  </w:num>
  <w:num w:numId="31" w16cid:durableId="1036269378">
    <w:abstractNumId w:val="18"/>
  </w:num>
  <w:num w:numId="32" w16cid:durableId="1836530082">
    <w:abstractNumId w:val="27"/>
  </w:num>
  <w:num w:numId="33" w16cid:durableId="1739086333">
    <w:abstractNumId w:val="3"/>
  </w:num>
  <w:num w:numId="34" w16cid:durableId="1893538757">
    <w:abstractNumId w:val="13"/>
  </w:num>
  <w:num w:numId="35" w16cid:durableId="1325350957">
    <w:abstractNumId w:val="30"/>
  </w:num>
  <w:num w:numId="36" w16cid:durableId="680742173">
    <w:abstractNumId w:val="24"/>
  </w:num>
  <w:num w:numId="37" w16cid:durableId="511068944">
    <w:abstractNumId w:val="41"/>
  </w:num>
  <w:num w:numId="38" w16cid:durableId="22677861">
    <w:abstractNumId w:val="17"/>
  </w:num>
  <w:num w:numId="39" w16cid:durableId="1183083000">
    <w:abstractNumId w:val="20"/>
  </w:num>
  <w:num w:numId="40" w16cid:durableId="1271862943">
    <w:abstractNumId w:val="9"/>
  </w:num>
  <w:num w:numId="41" w16cid:durableId="2089887110">
    <w:abstractNumId w:val="22"/>
  </w:num>
  <w:num w:numId="42" w16cid:durableId="781994749">
    <w:abstractNumId w:val="29"/>
  </w:num>
  <w:num w:numId="43" w16cid:durableId="1689677797">
    <w:abstractNumId w:val="20"/>
  </w:num>
  <w:num w:numId="44" w16cid:durableId="12729299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F2"/>
    <w:rsid w:val="00004D61"/>
    <w:rsid w:val="00011A47"/>
    <w:rsid w:val="0001272B"/>
    <w:rsid w:val="0002210D"/>
    <w:rsid w:val="00022A98"/>
    <w:rsid w:val="0002337C"/>
    <w:rsid w:val="00023CB9"/>
    <w:rsid w:val="000277F5"/>
    <w:rsid w:val="00037B0D"/>
    <w:rsid w:val="00044582"/>
    <w:rsid w:val="00062CCA"/>
    <w:rsid w:val="0006331A"/>
    <w:rsid w:val="0006592B"/>
    <w:rsid w:val="000822C0"/>
    <w:rsid w:val="00084541"/>
    <w:rsid w:val="000904B1"/>
    <w:rsid w:val="0009358B"/>
    <w:rsid w:val="000954A4"/>
    <w:rsid w:val="0009735D"/>
    <w:rsid w:val="000A7F83"/>
    <w:rsid w:val="000B5009"/>
    <w:rsid w:val="000B65D5"/>
    <w:rsid w:val="000C1C3F"/>
    <w:rsid w:val="000C5C1F"/>
    <w:rsid w:val="000C5E91"/>
    <w:rsid w:val="000C679C"/>
    <w:rsid w:val="000D513D"/>
    <w:rsid w:val="00105428"/>
    <w:rsid w:val="00106101"/>
    <w:rsid w:val="0010781A"/>
    <w:rsid w:val="001150BE"/>
    <w:rsid w:val="00121BF5"/>
    <w:rsid w:val="00124902"/>
    <w:rsid w:val="00132559"/>
    <w:rsid w:val="00133506"/>
    <w:rsid w:val="0013769D"/>
    <w:rsid w:val="00142354"/>
    <w:rsid w:val="00144CEA"/>
    <w:rsid w:val="0014553B"/>
    <w:rsid w:val="001469F0"/>
    <w:rsid w:val="001471FE"/>
    <w:rsid w:val="00155A28"/>
    <w:rsid w:val="00170873"/>
    <w:rsid w:val="00173577"/>
    <w:rsid w:val="0017541C"/>
    <w:rsid w:val="001810E0"/>
    <w:rsid w:val="00185DA5"/>
    <w:rsid w:val="001871CC"/>
    <w:rsid w:val="0019124C"/>
    <w:rsid w:val="00195E39"/>
    <w:rsid w:val="001A4BE7"/>
    <w:rsid w:val="001B008C"/>
    <w:rsid w:val="001B3918"/>
    <w:rsid w:val="001B7FFA"/>
    <w:rsid w:val="001C0797"/>
    <w:rsid w:val="001C3806"/>
    <w:rsid w:val="001C5527"/>
    <w:rsid w:val="001D5B6A"/>
    <w:rsid w:val="001E293C"/>
    <w:rsid w:val="001E3B30"/>
    <w:rsid w:val="001E6BE2"/>
    <w:rsid w:val="001E7C53"/>
    <w:rsid w:val="001F465E"/>
    <w:rsid w:val="0021613D"/>
    <w:rsid w:val="00220D18"/>
    <w:rsid w:val="002320F4"/>
    <w:rsid w:val="002357EA"/>
    <w:rsid w:val="002401CC"/>
    <w:rsid w:val="00243A57"/>
    <w:rsid w:val="002666FF"/>
    <w:rsid w:val="00281455"/>
    <w:rsid w:val="002927F4"/>
    <w:rsid w:val="00293776"/>
    <w:rsid w:val="002A402B"/>
    <w:rsid w:val="002B0A75"/>
    <w:rsid w:val="002B1910"/>
    <w:rsid w:val="002B53DC"/>
    <w:rsid w:val="002C2D3A"/>
    <w:rsid w:val="002C64C4"/>
    <w:rsid w:val="002D21A3"/>
    <w:rsid w:val="002D5C08"/>
    <w:rsid w:val="002D6EFB"/>
    <w:rsid w:val="002E0CA0"/>
    <w:rsid w:val="002F1895"/>
    <w:rsid w:val="002F455B"/>
    <w:rsid w:val="002F669F"/>
    <w:rsid w:val="0030371C"/>
    <w:rsid w:val="003048DE"/>
    <w:rsid w:val="00321358"/>
    <w:rsid w:val="00331CC4"/>
    <w:rsid w:val="0033438D"/>
    <w:rsid w:val="003433A4"/>
    <w:rsid w:val="00351CA2"/>
    <w:rsid w:val="00361903"/>
    <w:rsid w:val="003655B4"/>
    <w:rsid w:val="00373AE7"/>
    <w:rsid w:val="00374441"/>
    <w:rsid w:val="00375EE4"/>
    <w:rsid w:val="0037702A"/>
    <w:rsid w:val="003842FF"/>
    <w:rsid w:val="0039011A"/>
    <w:rsid w:val="00392A6D"/>
    <w:rsid w:val="00396FF2"/>
    <w:rsid w:val="003A2ADE"/>
    <w:rsid w:val="003A3172"/>
    <w:rsid w:val="003A4691"/>
    <w:rsid w:val="003B7009"/>
    <w:rsid w:val="003C0C08"/>
    <w:rsid w:val="003C37EF"/>
    <w:rsid w:val="003C3E0B"/>
    <w:rsid w:val="003C4451"/>
    <w:rsid w:val="003D33DB"/>
    <w:rsid w:val="003D49C6"/>
    <w:rsid w:val="003E1478"/>
    <w:rsid w:val="003E27CA"/>
    <w:rsid w:val="003E6418"/>
    <w:rsid w:val="003F355D"/>
    <w:rsid w:val="003F6085"/>
    <w:rsid w:val="004043A0"/>
    <w:rsid w:val="00404B17"/>
    <w:rsid w:val="00413B7E"/>
    <w:rsid w:val="00425D5E"/>
    <w:rsid w:val="00434234"/>
    <w:rsid w:val="00434D85"/>
    <w:rsid w:val="00442984"/>
    <w:rsid w:val="00453ABD"/>
    <w:rsid w:val="00453D18"/>
    <w:rsid w:val="0045448B"/>
    <w:rsid w:val="00465109"/>
    <w:rsid w:val="00474778"/>
    <w:rsid w:val="00474E53"/>
    <w:rsid w:val="00484C90"/>
    <w:rsid w:val="00486642"/>
    <w:rsid w:val="00492E48"/>
    <w:rsid w:val="004944ED"/>
    <w:rsid w:val="00497575"/>
    <w:rsid w:val="004A1912"/>
    <w:rsid w:val="004B0524"/>
    <w:rsid w:val="004B59CE"/>
    <w:rsid w:val="004C38E7"/>
    <w:rsid w:val="004C61E3"/>
    <w:rsid w:val="004E47D0"/>
    <w:rsid w:val="004F2E3E"/>
    <w:rsid w:val="004F4907"/>
    <w:rsid w:val="00513EBB"/>
    <w:rsid w:val="0052609E"/>
    <w:rsid w:val="00526CDF"/>
    <w:rsid w:val="00535466"/>
    <w:rsid w:val="00547069"/>
    <w:rsid w:val="005666DE"/>
    <w:rsid w:val="0057021E"/>
    <w:rsid w:val="00574A1E"/>
    <w:rsid w:val="005822E1"/>
    <w:rsid w:val="00582A68"/>
    <w:rsid w:val="00597689"/>
    <w:rsid w:val="00597AD9"/>
    <w:rsid w:val="005A4AD6"/>
    <w:rsid w:val="005A570E"/>
    <w:rsid w:val="005B0DAE"/>
    <w:rsid w:val="005B4C87"/>
    <w:rsid w:val="005C111F"/>
    <w:rsid w:val="005C5322"/>
    <w:rsid w:val="005D08A4"/>
    <w:rsid w:val="005D3134"/>
    <w:rsid w:val="005D35ED"/>
    <w:rsid w:val="005D5D48"/>
    <w:rsid w:val="005E53DD"/>
    <w:rsid w:val="005E6A31"/>
    <w:rsid w:val="005E7A38"/>
    <w:rsid w:val="005F01F4"/>
    <w:rsid w:val="005F245D"/>
    <w:rsid w:val="005F292B"/>
    <w:rsid w:val="005F4389"/>
    <w:rsid w:val="005F4CA6"/>
    <w:rsid w:val="005F5AD9"/>
    <w:rsid w:val="006057EB"/>
    <w:rsid w:val="006060F1"/>
    <w:rsid w:val="00614590"/>
    <w:rsid w:val="006154EA"/>
    <w:rsid w:val="00627C15"/>
    <w:rsid w:val="006340CE"/>
    <w:rsid w:val="00640726"/>
    <w:rsid w:val="00646B6C"/>
    <w:rsid w:val="00655C0F"/>
    <w:rsid w:val="00662F9D"/>
    <w:rsid w:val="00676ACE"/>
    <w:rsid w:val="00697820"/>
    <w:rsid w:val="006B0234"/>
    <w:rsid w:val="006B4C2E"/>
    <w:rsid w:val="006D2543"/>
    <w:rsid w:val="006E6A34"/>
    <w:rsid w:val="006E7AF7"/>
    <w:rsid w:val="006F3B87"/>
    <w:rsid w:val="006F5D0F"/>
    <w:rsid w:val="006F6C77"/>
    <w:rsid w:val="007043CE"/>
    <w:rsid w:val="00707B0C"/>
    <w:rsid w:val="00712266"/>
    <w:rsid w:val="007250D9"/>
    <w:rsid w:val="007310F1"/>
    <w:rsid w:val="00747D8E"/>
    <w:rsid w:val="00750054"/>
    <w:rsid w:val="00756EB6"/>
    <w:rsid w:val="0076092D"/>
    <w:rsid w:val="00761737"/>
    <w:rsid w:val="00767980"/>
    <w:rsid w:val="0077464F"/>
    <w:rsid w:val="007972C9"/>
    <w:rsid w:val="007A46DF"/>
    <w:rsid w:val="007E13AC"/>
    <w:rsid w:val="007E780D"/>
    <w:rsid w:val="007F0ED9"/>
    <w:rsid w:val="007F5E3A"/>
    <w:rsid w:val="007F7B0C"/>
    <w:rsid w:val="008065D6"/>
    <w:rsid w:val="00810EBD"/>
    <w:rsid w:val="00815680"/>
    <w:rsid w:val="00816509"/>
    <w:rsid w:val="00832CDB"/>
    <w:rsid w:val="00840617"/>
    <w:rsid w:val="00843113"/>
    <w:rsid w:val="008500BD"/>
    <w:rsid w:val="00850124"/>
    <w:rsid w:val="00851405"/>
    <w:rsid w:val="008641AF"/>
    <w:rsid w:val="00873F01"/>
    <w:rsid w:val="00883262"/>
    <w:rsid w:val="00883456"/>
    <w:rsid w:val="00884181"/>
    <w:rsid w:val="00884699"/>
    <w:rsid w:val="008917C6"/>
    <w:rsid w:val="008A01C9"/>
    <w:rsid w:val="008B62C5"/>
    <w:rsid w:val="008C13B3"/>
    <w:rsid w:val="008E2980"/>
    <w:rsid w:val="008E44FA"/>
    <w:rsid w:val="008E4EFB"/>
    <w:rsid w:val="008F077D"/>
    <w:rsid w:val="008F207C"/>
    <w:rsid w:val="008F2504"/>
    <w:rsid w:val="008F5B83"/>
    <w:rsid w:val="00902228"/>
    <w:rsid w:val="00912B8C"/>
    <w:rsid w:val="00922005"/>
    <w:rsid w:val="00923DF2"/>
    <w:rsid w:val="00924839"/>
    <w:rsid w:val="00963E6E"/>
    <w:rsid w:val="0097143B"/>
    <w:rsid w:val="009800EA"/>
    <w:rsid w:val="00981910"/>
    <w:rsid w:val="00983604"/>
    <w:rsid w:val="00985330"/>
    <w:rsid w:val="00987CAB"/>
    <w:rsid w:val="00991F3B"/>
    <w:rsid w:val="009A2638"/>
    <w:rsid w:val="009A727E"/>
    <w:rsid w:val="009B1909"/>
    <w:rsid w:val="009B5FD2"/>
    <w:rsid w:val="009C4CB9"/>
    <w:rsid w:val="009C7F60"/>
    <w:rsid w:val="009D6FAA"/>
    <w:rsid w:val="009D79A2"/>
    <w:rsid w:val="00A01DAD"/>
    <w:rsid w:val="00A06E3C"/>
    <w:rsid w:val="00A40169"/>
    <w:rsid w:val="00A4234C"/>
    <w:rsid w:val="00A4681C"/>
    <w:rsid w:val="00A601CC"/>
    <w:rsid w:val="00A664B5"/>
    <w:rsid w:val="00A669AC"/>
    <w:rsid w:val="00A767F5"/>
    <w:rsid w:val="00A93025"/>
    <w:rsid w:val="00A95118"/>
    <w:rsid w:val="00A95899"/>
    <w:rsid w:val="00AA55EE"/>
    <w:rsid w:val="00AB67EF"/>
    <w:rsid w:val="00AC40E4"/>
    <w:rsid w:val="00AD25FB"/>
    <w:rsid w:val="00AE2B1B"/>
    <w:rsid w:val="00AF0828"/>
    <w:rsid w:val="00AF1CD4"/>
    <w:rsid w:val="00AF375C"/>
    <w:rsid w:val="00AF4DBB"/>
    <w:rsid w:val="00AF7180"/>
    <w:rsid w:val="00AF7BDB"/>
    <w:rsid w:val="00B13D03"/>
    <w:rsid w:val="00B1492E"/>
    <w:rsid w:val="00B3396B"/>
    <w:rsid w:val="00B46B16"/>
    <w:rsid w:val="00B46D83"/>
    <w:rsid w:val="00B55CAB"/>
    <w:rsid w:val="00B5717E"/>
    <w:rsid w:val="00B70EF1"/>
    <w:rsid w:val="00B85171"/>
    <w:rsid w:val="00B9222D"/>
    <w:rsid w:val="00BA645B"/>
    <w:rsid w:val="00BA7FFB"/>
    <w:rsid w:val="00BB23A1"/>
    <w:rsid w:val="00BB5EF7"/>
    <w:rsid w:val="00BC4767"/>
    <w:rsid w:val="00BE1AA7"/>
    <w:rsid w:val="00BF0146"/>
    <w:rsid w:val="00BF203E"/>
    <w:rsid w:val="00BF5609"/>
    <w:rsid w:val="00C04741"/>
    <w:rsid w:val="00C05D7B"/>
    <w:rsid w:val="00C20D20"/>
    <w:rsid w:val="00C231DC"/>
    <w:rsid w:val="00C25CFF"/>
    <w:rsid w:val="00C3139D"/>
    <w:rsid w:val="00C44773"/>
    <w:rsid w:val="00C51EF5"/>
    <w:rsid w:val="00C5348C"/>
    <w:rsid w:val="00C70EFE"/>
    <w:rsid w:val="00C7284F"/>
    <w:rsid w:val="00C92FE2"/>
    <w:rsid w:val="00C95ED3"/>
    <w:rsid w:val="00C96CB4"/>
    <w:rsid w:val="00CA6450"/>
    <w:rsid w:val="00CA6892"/>
    <w:rsid w:val="00CA72B1"/>
    <w:rsid w:val="00CC18D2"/>
    <w:rsid w:val="00CC7A3D"/>
    <w:rsid w:val="00CC7D85"/>
    <w:rsid w:val="00CD0360"/>
    <w:rsid w:val="00CD4DB4"/>
    <w:rsid w:val="00CD5187"/>
    <w:rsid w:val="00CD63D4"/>
    <w:rsid w:val="00CD7AFD"/>
    <w:rsid w:val="00CE0CA2"/>
    <w:rsid w:val="00CE494C"/>
    <w:rsid w:val="00CF3A80"/>
    <w:rsid w:val="00CF3A9A"/>
    <w:rsid w:val="00D0083D"/>
    <w:rsid w:val="00D075C1"/>
    <w:rsid w:val="00D07E86"/>
    <w:rsid w:val="00D23852"/>
    <w:rsid w:val="00D31689"/>
    <w:rsid w:val="00D34A00"/>
    <w:rsid w:val="00D65351"/>
    <w:rsid w:val="00D70669"/>
    <w:rsid w:val="00D7265F"/>
    <w:rsid w:val="00D80069"/>
    <w:rsid w:val="00D81844"/>
    <w:rsid w:val="00D85813"/>
    <w:rsid w:val="00D9057F"/>
    <w:rsid w:val="00D93BAB"/>
    <w:rsid w:val="00D94930"/>
    <w:rsid w:val="00DA4823"/>
    <w:rsid w:val="00DA4C64"/>
    <w:rsid w:val="00DA5D68"/>
    <w:rsid w:val="00DD2010"/>
    <w:rsid w:val="00DD2502"/>
    <w:rsid w:val="00DD5BA0"/>
    <w:rsid w:val="00DE4714"/>
    <w:rsid w:val="00DE7B6B"/>
    <w:rsid w:val="00DF41A8"/>
    <w:rsid w:val="00E014E5"/>
    <w:rsid w:val="00E043BD"/>
    <w:rsid w:val="00E04B15"/>
    <w:rsid w:val="00E109A7"/>
    <w:rsid w:val="00E15D90"/>
    <w:rsid w:val="00E26FA9"/>
    <w:rsid w:val="00E31508"/>
    <w:rsid w:val="00E36272"/>
    <w:rsid w:val="00E470CE"/>
    <w:rsid w:val="00E7283D"/>
    <w:rsid w:val="00E72860"/>
    <w:rsid w:val="00E77CC4"/>
    <w:rsid w:val="00E852CD"/>
    <w:rsid w:val="00EA3DAE"/>
    <w:rsid w:val="00EC1CA0"/>
    <w:rsid w:val="00ED2076"/>
    <w:rsid w:val="00ED5023"/>
    <w:rsid w:val="00ED75FB"/>
    <w:rsid w:val="00EE49B3"/>
    <w:rsid w:val="00EE5AEB"/>
    <w:rsid w:val="00EF20E0"/>
    <w:rsid w:val="00EF39AF"/>
    <w:rsid w:val="00F064EA"/>
    <w:rsid w:val="00F06FA4"/>
    <w:rsid w:val="00F13CBE"/>
    <w:rsid w:val="00F1561F"/>
    <w:rsid w:val="00F16815"/>
    <w:rsid w:val="00F21874"/>
    <w:rsid w:val="00F260E9"/>
    <w:rsid w:val="00F263D5"/>
    <w:rsid w:val="00F33CE8"/>
    <w:rsid w:val="00F35EA6"/>
    <w:rsid w:val="00F37F94"/>
    <w:rsid w:val="00F414CC"/>
    <w:rsid w:val="00F44D07"/>
    <w:rsid w:val="00F52B44"/>
    <w:rsid w:val="00F544C2"/>
    <w:rsid w:val="00F55400"/>
    <w:rsid w:val="00F666A3"/>
    <w:rsid w:val="00F77291"/>
    <w:rsid w:val="00F8784D"/>
    <w:rsid w:val="00F9649A"/>
    <w:rsid w:val="00F97C3E"/>
    <w:rsid w:val="00FA066A"/>
    <w:rsid w:val="00FB33EA"/>
    <w:rsid w:val="00FE68F3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C5F10"/>
  <w15:chartTrackingRefBased/>
  <w15:docId w15:val="{4E63089F-B7AE-430F-B8B2-C9712B4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C90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Theme="minorEastAsia" w:hAnsi="Calibri" w:cs="Times New Roman"/>
      <w:kern w:val="0"/>
      <w:szCs w:val="24"/>
      <w:bdr w:val="nil"/>
      <w14:ligatures w14:val="none"/>
    </w:rPr>
  </w:style>
  <w:style w:type="paragraph" w:styleId="Heading1">
    <w:name w:val="heading 1"/>
    <w:basedOn w:val="Normal"/>
    <w:next w:val="Normal"/>
    <w:uiPriority w:val="9"/>
    <w:rsid w:val="009B5F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Theme="minorHAnsi" w:eastAsia="Calibri" w:hAnsiTheme="minorHAnsi" w:cstheme="minorHAnsi"/>
      <w:b/>
      <w:bCs/>
      <w:color w:val="84BD00"/>
      <w:sz w:val="32"/>
      <w:szCs w:val="32"/>
      <w:u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B5FD2"/>
    <w:pPr>
      <w:keepNext/>
      <w:pBdr>
        <w:top w:val="single" w:sz="4" w:space="1" w:color="84BD00"/>
        <w:left w:val="single" w:sz="4" w:space="4" w:color="84BD00"/>
        <w:bottom w:val="single" w:sz="4" w:space="1" w:color="84BD00"/>
        <w:right w:val="single" w:sz="4" w:space="4" w:color="84BD00"/>
        <w:between w:val="none" w:sz="0" w:space="0" w:color="auto"/>
        <w:bar w:val="none" w:sz="0" w:color="auto"/>
      </w:pBdr>
      <w:shd w:val="clear" w:color="auto" w:fill="84BD00"/>
      <w:spacing w:before="120"/>
      <w:ind w:left="85"/>
      <w:outlineLvl w:val="1"/>
    </w:pPr>
    <w:rPr>
      <w:rFonts w:ascii="Calibri Light" w:eastAsia="Calibri" w:hAnsi="Calibri Light" w:cs="Calibri Light"/>
      <w:b/>
      <w:bCs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91F3B"/>
    <w:pPr>
      <w:keepNext/>
      <w:keepLines/>
      <w:spacing w:before="160" w:after="80"/>
      <w:outlineLvl w:val="2"/>
    </w:pPr>
    <w:rPr>
      <w:rFonts w:eastAsiaTheme="majorEastAsia" w:cstheme="majorBidi"/>
      <w:b/>
      <w:color w:val="580F8B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96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D417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FF2"/>
    <w:pPr>
      <w:keepNext/>
      <w:keepLines/>
      <w:spacing w:before="80" w:after="40"/>
      <w:outlineLvl w:val="4"/>
    </w:pPr>
    <w:rPr>
      <w:rFonts w:eastAsiaTheme="majorEastAsia" w:cstheme="majorBidi"/>
      <w:color w:val="4D417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FD2"/>
    <w:rPr>
      <w:rFonts w:ascii="Calibri Light" w:eastAsia="Calibri" w:hAnsi="Calibri Light" w:cs="Calibri Light"/>
      <w:b/>
      <w:bCs/>
      <w:kern w:val="0"/>
      <w:sz w:val="28"/>
      <w:szCs w:val="28"/>
      <w:u w:color="000000"/>
      <w:bdr w:val="nil"/>
      <w:shd w:val="clear" w:color="auto" w:fill="84BD0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91F3B"/>
    <w:rPr>
      <w:rFonts w:ascii="Calibri" w:eastAsiaTheme="majorEastAsia" w:hAnsi="Calibri" w:cstheme="majorBidi"/>
      <w:b/>
      <w:color w:val="580F8B"/>
      <w:kern w:val="0"/>
      <w:sz w:val="24"/>
      <w:szCs w:val="28"/>
      <w:bdr w:val="ni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FF2"/>
    <w:rPr>
      <w:rFonts w:eastAsiaTheme="majorEastAsia" w:cstheme="majorBidi"/>
      <w:i/>
      <w:iCs/>
      <w:color w:val="4D417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FF2"/>
    <w:rPr>
      <w:rFonts w:eastAsiaTheme="majorEastAsia" w:cstheme="majorBidi"/>
      <w:color w:val="4D417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FF2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5D3134"/>
    <w:pPr>
      <w:numPr>
        <w:numId w:val="38"/>
      </w:numPr>
      <w:contextualSpacing/>
    </w:pPr>
  </w:style>
  <w:style w:type="paragraph" w:customStyle="1" w:styleId="SCSATitle1">
    <w:name w:val="SCSA Title 1"/>
    <w:basedOn w:val="Normal"/>
    <w:qFormat/>
    <w:rsid w:val="00E26F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hAnsiTheme="minorHAnsi" w:cs="Calibri"/>
      <w:b/>
      <w:color w:val="6858A9" w:themeColor="accent1"/>
      <w:sz w:val="40"/>
      <w:szCs w:val="6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396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FF2"/>
    <w:rPr>
      <w:rFonts w:ascii="Calibri" w:eastAsia="Arial Unicode MS" w:hAnsi="Calibri" w:cs="Times New Roman"/>
      <w:kern w:val="0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6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FF2"/>
    <w:rPr>
      <w:rFonts w:ascii="Calibri" w:eastAsia="Arial Unicode MS" w:hAnsi="Calibri" w:cs="Times New Roman"/>
      <w:kern w:val="0"/>
      <w:szCs w:val="24"/>
      <w:bdr w:val="ni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0D20"/>
    <w:pPr>
      <w:tabs>
        <w:tab w:val="right" w:leader="dot" w:pos="13608"/>
      </w:tabs>
      <w:spacing w:line="240" w:lineRule="auto"/>
      <w:ind w:left="357"/>
    </w:pPr>
    <w:rPr>
      <w:rFonts w:asciiTheme="minorHAnsi" w:hAnsiTheme="minorHAnsi" w:cs="Calibri Light"/>
      <w:bCs/>
      <w:noProof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31CC4"/>
    <w:pPr>
      <w:tabs>
        <w:tab w:val="right" w:leader="dot" w:pos="13608"/>
      </w:tabs>
      <w:spacing w:line="240" w:lineRule="auto"/>
    </w:pPr>
    <w:rPr>
      <w:rFonts w:asciiTheme="minorHAnsi" w:hAnsiTheme="minorHAnsi"/>
      <w:noProof/>
    </w:rPr>
  </w:style>
  <w:style w:type="character" w:styleId="Hyperlink">
    <w:name w:val="Hyperlink"/>
    <w:basedOn w:val="DefaultParagraphFont"/>
    <w:uiPriority w:val="99"/>
    <w:unhideWhenUsed/>
    <w:rsid w:val="00396FF2"/>
    <w:rPr>
      <w:color w:val="580F8B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6FF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6FF2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396FF2"/>
    <w:pPr>
      <w:spacing w:after="0" w:line="240" w:lineRule="auto"/>
    </w:pPr>
    <w:rPr>
      <w:rFonts w:ascii="Calibri" w:eastAsia="Arial Unicode MS" w:hAnsi="Calibri" w:cs="Times New Roman"/>
      <w:kern w:val="0"/>
      <w:szCs w:val="24"/>
      <w:bdr w:val="nil"/>
      <w:lang w:val="en-US"/>
      <w14:ligatures w14:val="none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CC18D2"/>
    <w:pPr>
      <w:spacing w:line="240" w:lineRule="auto"/>
    </w:pPr>
    <w:rPr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CC18D2"/>
    <w:rPr>
      <w:rFonts w:ascii="Calibri" w:eastAsia="Arial Unicode MS" w:hAnsi="Calibri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customStyle="1" w:styleId="SCSAHeading1">
    <w:name w:val="SCSA Heading 1"/>
    <w:basedOn w:val="Normal"/>
    <w:qFormat/>
    <w:rsid w:val="00816509"/>
    <w:pPr>
      <w:outlineLvl w:val="0"/>
    </w:pPr>
    <w:rPr>
      <w:b/>
      <w:color w:val="5C4E97"/>
      <w:sz w:val="32"/>
    </w:rPr>
  </w:style>
  <w:style w:type="table" w:customStyle="1" w:styleId="SCSATable">
    <w:name w:val="SCSA Table"/>
    <w:basedOn w:val="TableNormal"/>
    <w:uiPriority w:val="99"/>
    <w:rsid w:val="000277F5"/>
    <w:pPr>
      <w:spacing w:after="0" w:line="240" w:lineRule="auto"/>
    </w:pPr>
    <w:rPr>
      <w:sz w:val="20"/>
    </w:rPr>
    <w:tblPr>
      <w:tblBorders>
        <w:top w:val="single" w:sz="4" w:space="0" w:color="A6A6A6" w:themeColor="accent3"/>
        <w:left w:val="single" w:sz="4" w:space="0" w:color="A6A6A6" w:themeColor="accent3"/>
        <w:bottom w:val="single" w:sz="4" w:space="0" w:color="A6A6A6" w:themeColor="accent3"/>
        <w:right w:val="single" w:sz="4" w:space="0" w:color="A6A6A6" w:themeColor="accent3"/>
        <w:insideH w:val="single" w:sz="4" w:space="0" w:color="A6A6A6" w:themeColor="accent3"/>
        <w:insideV w:val="single" w:sz="4" w:space="0" w:color="A6A6A6" w:themeColor="accent3"/>
      </w:tblBorders>
      <w:tblCellMar>
        <w:top w:w="113" w:type="dxa"/>
        <w:bottom w:w="113" w:type="dxa"/>
      </w:tblCellMar>
    </w:tblPr>
    <w:tblStylePr w:type="firstRow">
      <w:rPr>
        <w:b/>
        <w:i w:val="0"/>
        <w:color w:val="580F8B" w:themeColor="accent2"/>
        <w:sz w:val="24"/>
      </w:rPr>
      <w:tblPr/>
      <w:trPr>
        <w:tblHeader/>
      </w:trPr>
    </w:tblStylePr>
  </w:style>
  <w:style w:type="paragraph" w:customStyle="1" w:styleId="SCSAFooter">
    <w:name w:val="SCSA Footer"/>
    <w:basedOn w:val="Normal"/>
    <w:qFormat/>
    <w:rsid w:val="00E470CE"/>
    <w:pPr>
      <w:tabs>
        <w:tab w:val="right" w:pos="13892"/>
      </w:tabs>
    </w:pPr>
    <w:rPr>
      <w:rFonts w:asciiTheme="minorHAnsi" w:hAnsiTheme="minorHAnsi" w:cstheme="minorHAnsi"/>
      <w:sz w:val="18"/>
      <w:szCs w:val="18"/>
    </w:rPr>
  </w:style>
  <w:style w:type="character" w:styleId="Strong">
    <w:name w:val="Strong"/>
    <w:basedOn w:val="DefaultParagraphFont"/>
    <w:uiPriority w:val="22"/>
    <w:qFormat/>
    <w:rsid w:val="00707B0C"/>
    <w:rPr>
      <w:b/>
      <w:bCs/>
    </w:rPr>
  </w:style>
  <w:style w:type="paragraph" w:customStyle="1" w:styleId="SCSAHeading2">
    <w:name w:val="SCSA Heading 2"/>
    <w:basedOn w:val="Normal"/>
    <w:qFormat/>
    <w:rsid w:val="00CA72B1"/>
    <w:pPr>
      <w:outlineLvl w:val="1"/>
    </w:pPr>
    <w:rPr>
      <w:b/>
      <w:color w:val="595959"/>
      <w:sz w:val="28"/>
    </w:rPr>
  </w:style>
  <w:style w:type="paragraph" w:customStyle="1" w:styleId="SCSAListparagraph">
    <w:name w:val="SCSA List paragraph"/>
    <w:basedOn w:val="ListParagraph"/>
    <w:qFormat/>
    <w:rsid w:val="000C5E91"/>
    <w:pPr>
      <w:numPr>
        <w:numId w:val="39"/>
      </w:numPr>
    </w:pPr>
    <w:rPr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unhideWhenUsed/>
    <w:rsid w:val="00F06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4EA"/>
    <w:rPr>
      <w:rFonts w:ascii="Calibri" w:eastAsiaTheme="minorEastAsia" w:hAnsi="Calibri" w:cs="Times New Roman"/>
      <w:kern w:val="0"/>
      <w:sz w:val="20"/>
      <w:szCs w:val="2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he Arts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6858A9"/>
      </a:accent1>
      <a:accent2>
        <a:srgbClr val="580F8B"/>
      </a:accent2>
      <a:accent3>
        <a:srgbClr val="A6A6A6"/>
      </a:accent3>
      <a:accent4>
        <a:srgbClr val="8679BA"/>
      </a:accent4>
      <a:accent5>
        <a:srgbClr val="FFFFFF"/>
      </a:accent5>
      <a:accent6>
        <a:srgbClr val="FFFFFF"/>
      </a:accent6>
      <a:hlink>
        <a:srgbClr val="46328C"/>
      </a:hlink>
      <a:folHlink>
        <a:srgbClr val="514F5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6E9692F859A4D8904C1064DC3531D" ma:contentTypeVersion="3" ma:contentTypeDescription="Create a new document." ma:contentTypeScope="" ma:versionID="0b4ebcbd25299681a72f1a4acfdcfac8">
  <xsd:schema xmlns:xsd="http://www.w3.org/2001/XMLSchema" xmlns:xs="http://www.w3.org/2001/XMLSchema" xmlns:p="http://schemas.microsoft.com/office/2006/metadata/properties" xmlns:ns2="0bd96079-a5a7-4ed9-963c-91e0c75922ea" targetNamespace="http://schemas.microsoft.com/office/2006/metadata/properties" ma:root="true" ma:fieldsID="3ca82cecfb3b0814e10756d9547bd041" ns2:_="">
    <xsd:import namespace="0bd96079-a5a7-4ed9-963c-91e0c7592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96079-a5a7-4ed9-963c-91e0c7592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EA1F8-B912-44BE-BFE0-FD118AEFF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96079-a5a7-4ed9-963c-91e0c7592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6CB2F-D30A-4475-B7BA-85DEE57789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7DA1F3-B9AF-4FB5-97E1-FF69F69E6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C18181-7C8D-4C40-BF8C-B4D62A0A0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2973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Alexander</dc:creator>
  <cp:keywords/>
  <dc:description/>
  <cp:lastModifiedBy>Jessica Blackwood</cp:lastModifiedBy>
  <cp:revision>5</cp:revision>
  <cp:lastPrinted>2026-02-25T02:23:00Z</cp:lastPrinted>
  <dcterms:created xsi:type="dcterms:W3CDTF">2026-02-24T10:16:00Z</dcterms:created>
  <dcterms:modified xsi:type="dcterms:W3CDTF">2026-02-25T07:06:00Z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0x0101003BE6E9692F859A4D8904C1064DC3531D</vt:lpwstr>
  </property>
</Properties>
</file>