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276B" w14:textId="00F986FE" w:rsidR="006A556B" w:rsidRPr="00A12464" w:rsidRDefault="000970AB" w:rsidP="00A12464">
      <w:pPr>
        <w:pStyle w:val="Heading1"/>
        <w:spacing w:before="0" w:after="200"/>
        <w:rPr>
          <w:b/>
          <w:caps/>
        </w:rPr>
      </w:pPr>
      <w:r w:rsidRPr="00A12464">
        <w:rPr>
          <w:b/>
        </w:rPr>
        <w:t>Mathematics</w:t>
      </w:r>
      <w:r w:rsidR="007906B3">
        <w:rPr>
          <w:b/>
        </w:rPr>
        <w:t>:</w:t>
      </w:r>
      <w:r w:rsidR="006E1013" w:rsidRPr="00A12464">
        <w:rPr>
          <w:b/>
        </w:rPr>
        <w:t xml:space="preserve"> </w:t>
      </w:r>
      <w:r w:rsidR="00936323" w:rsidRPr="00A12464">
        <w:rPr>
          <w:b/>
        </w:rPr>
        <w:t>Scope and s</w:t>
      </w:r>
      <w:r w:rsidR="006E1013" w:rsidRPr="00A12464">
        <w:rPr>
          <w:b/>
        </w:rPr>
        <w:t xml:space="preserve">equence </w:t>
      </w:r>
      <w:r w:rsidR="006A556B" w:rsidRPr="00A12464">
        <w:rPr>
          <w:b/>
        </w:rPr>
        <w:t>ABLE</w:t>
      </w:r>
      <w:r w:rsidR="006A556B" w:rsidRPr="00A12464">
        <w:rPr>
          <w:b/>
          <w:i/>
        </w:rPr>
        <w:t>WA</w:t>
      </w:r>
      <w:r w:rsidR="006A556B" w:rsidRPr="00A12464">
        <w:rPr>
          <w:b/>
        </w:rPr>
        <w:t xml:space="preserve"> Stages A–D </w:t>
      </w:r>
    </w:p>
    <w:tbl>
      <w:tblPr>
        <w:tblW w:w="5000" w:type="pct"/>
        <w:tblBorders>
          <w:top w:val="single" w:sz="4" w:space="0" w:color="F06824"/>
          <w:left w:val="single" w:sz="4" w:space="0" w:color="F06824"/>
          <w:bottom w:val="single" w:sz="4" w:space="0" w:color="F06824"/>
          <w:right w:val="single" w:sz="4" w:space="0" w:color="F06824"/>
          <w:insideH w:val="single" w:sz="4" w:space="0" w:color="F06824"/>
          <w:insideV w:val="single" w:sz="4" w:space="0" w:color="F06824"/>
        </w:tblBorders>
        <w:tblLayout w:type="fixed"/>
        <w:tblLook w:val="04A0" w:firstRow="1" w:lastRow="0" w:firstColumn="1" w:lastColumn="0" w:noHBand="0" w:noVBand="1"/>
        <w:tblCaption w:val="Mathematics Scope and Sequence ABLEWA"/>
        <w:tblDescription w:val="Descriptors for the number and algebra strand, stages A to D."/>
      </w:tblPr>
      <w:tblGrid>
        <w:gridCol w:w="1696"/>
        <w:gridCol w:w="3216"/>
        <w:gridCol w:w="3217"/>
        <w:gridCol w:w="3216"/>
        <w:gridCol w:w="3217"/>
      </w:tblGrid>
      <w:tr w:rsidR="009A3849" w:rsidRPr="004A5BCA" w14:paraId="1D19C349" w14:textId="77777777" w:rsidTr="00A12608">
        <w:trPr>
          <w:trHeight w:val="397"/>
          <w:tblHeader/>
        </w:trPr>
        <w:tc>
          <w:tcPr>
            <w:tcW w:w="14562" w:type="dxa"/>
            <w:gridSpan w:val="5"/>
            <w:shd w:val="clear" w:color="auto" w:fill="F06824"/>
            <w:tcMar>
              <w:top w:w="28" w:type="dxa"/>
              <w:left w:w="113" w:type="dxa"/>
              <w:bottom w:w="28" w:type="dxa"/>
              <w:right w:w="113" w:type="dxa"/>
            </w:tcMar>
            <w:vAlign w:val="center"/>
          </w:tcPr>
          <w:p w14:paraId="7A6202FE" w14:textId="7F64CAA0" w:rsidR="009A3849" w:rsidRPr="00054DB1" w:rsidRDefault="00874BE3" w:rsidP="00F93797">
            <w:pPr>
              <w:pStyle w:val="Heading2"/>
              <w:jc w:val="center"/>
            </w:pPr>
            <w:r>
              <w:t>Number and a</w:t>
            </w:r>
            <w:r w:rsidR="009A3849" w:rsidRPr="00054DB1">
              <w:t>lgebra</w:t>
            </w:r>
          </w:p>
        </w:tc>
      </w:tr>
      <w:tr w:rsidR="00AA679C" w:rsidRPr="004A5BCA" w14:paraId="1C5A4A0F" w14:textId="77777777" w:rsidTr="00A12608">
        <w:trPr>
          <w:trHeight w:val="397"/>
          <w:tblHeader/>
        </w:trPr>
        <w:tc>
          <w:tcPr>
            <w:tcW w:w="1696" w:type="dxa"/>
            <w:shd w:val="clear" w:color="auto" w:fill="FBD4B4" w:themeFill="accent6" w:themeFillTint="66"/>
            <w:tcMar>
              <w:top w:w="28" w:type="dxa"/>
              <w:left w:w="113" w:type="dxa"/>
              <w:bottom w:w="28" w:type="dxa"/>
              <w:right w:w="113" w:type="dxa"/>
            </w:tcMar>
            <w:vAlign w:val="center"/>
          </w:tcPr>
          <w:p w14:paraId="65DACFA0" w14:textId="77777777" w:rsidR="00AA679C" w:rsidRPr="00054DB1" w:rsidRDefault="00AA679C" w:rsidP="00F93797">
            <w:pPr>
              <w:pStyle w:val="Heading2"/>
              <w:jc w:val="center"/>
            </w:pPr>
          </w:p>
        </w:tc>
        <w:tc>
          <w:tcPr>
            <w:tcW w:w="3216" w:type="dxa"/>
            <w:shd w:val="clear" w:color="auto" w:fill="FBD4B4" w:themeFill="accent6" w:themeFillTint="66"/>
            <w:vAlign w:val="center"/>
          </w:tcPr>
          <w:p w14:paraId="165C076B" w14:textId="3D0D3F6E" w:rsidR="00AA679C" w:rsidRPr="00AA679C" w:rsidRDefault="00AA679C" w:rsidP="00E9297E">
            <w:pPr>
              <w:pStyle w:val="Heading2"/>
              <w:rPr>
                <w:color w:val="auto"/>
              </w:rPr>
            </w:pPr>
            <w:r w:rsidRPr="00AA679C">
              <w:rPr>
                <w:color w:val="auto"/>
              </w:rPr>
              <w:t>Stage A</w:t>
            </w:r>
          </w:p>
        </w:tc>
        <w:tc>
          <w:tcPr>
            <w:tcW w:w="3217" w:type="dxa"/>
            <w:shd w:val="clear" w:color="auto" w:fill="FBD4B4" w:themeFill="accent6" w:themeFillTint="66"/>
            <w:vAlign w:val="center"/>
          </w:tcPr>
          <w:p w14:paraId="639542A0" w14:textId="51544F2E" w:rsidR="00AA679C" w:rsidRPr="00AA679C" w:rsidRDefault="00AA679C" w:rsidP="00E9297E">
            <w:pPr>
              <w:pStyle w:val="Heading2"/>
              <w:rPr>
                <w:color w:val="auto"/>
              </w:rPr>
            </w:pPr>
            <w:r w:rsidRPr="00AA679C">
              <w:rPr>
                <w:color w:val="auto"/>
              </w:rPr>
              <w:t>Stage B</w:t>
            </w:r>
          </w:p>
        </w:tc>
        <w:tc>
          <w:tcPr>
            <w:tcW w:w="3216" w:type="dxa"/>
            <w:shd w:val="clear" w:color="auto" w:fill="FBD4B4" w:themeFill="accent6" w:themeFillTint="66"/>
            <w:vAlign w:val="center"/>
          </w:tcPr>
          <w:p w14:paraId="7029DB26" w14:textId="26F668FE" w:rsidR="00AA679C" w:rsidRPr="00AA679C" w:rsidRDefault="00AA679C" w:rsidP="00E9297E">
            <w:pPr>
              <w:pStyle w:val="Heading2"/>
              <w:rPr>
                <w:color w:val="auto"/>
              </w:rPr>
            </w:pPr>
            <w:r w:rsidRPr="00AA679C">
              <w:rPr>
                <w:color w:val="auto"/>
              </w:rPr>
              <w:t>Stage C</w:t>
            </w:r>
          </w:p>
        </w:tc>
        <w:tc>
          <w:tcPr>
            <w:tcW w:w="3217" w:type="dxa"/>
            <w:shd w:val="clear" w:color="auto" w:fill="FBD4B4" w:themeFill="accent6" w:themeFillTint="66"/>
            <w:vAlign w:val="center"/>
          </w:tcPr>
          <w:p w14:paraId="1C3E47EF" w14:textId="600C3E03" w:rsidR="00AA679C" w:rsidRPr="00AA679C" w:rsidRDefault="00AA679C" w:rsidP="00E9297E">
            <w:pPr>
              <w:pStyle w:val="Heading2"/>
              <w:rPr>
                <w:color w:val="auto"/>
              </w:rPr>
            </w:pPr>
            <w:r w:rsidRPr="00AA679C">
              <w:rPr>
                <w:color w:val="auto"/>
              </w:rPr>
              <w:t>Stage D</w:t>
            </w:r>
          </w:p>
        </w:tc>
      </w:tr>
      <w:tr w:rsidR="00CB411E" w:rsidRPr="004A5BCA" w14:paraId="778E1B8D" w14:textId="77777777" w:rsidTr="00A12608">
        <w:trPr>
          <w:trHeight w:val="909"/>
        </w:trPr>
        <w:tc>
          <w:tcPr>
            <w:tcW w:w="1696" w:type="dxa"/>
            <w:vMerge w:val="restart"/>
            <w:shd w:val="clear" w:color="auto" w:fill="auto"/>
            <w:tcMar>
              <w:top w:w="28" w:type="dxa"/>
              <w:left w:w="113" w:type="dxa"/>
              <w:bottom w:w="28" w:type="dxa"/>
              <w:right w:w="113" w:type="dxa"/>
            </w:tcMar>
          </w:tcPr>
          <w:p w14:paraId="495F1254" w14:textId="77777777" w:rsidR="00276E63" w:rsidRPr="004A5BCA" w:rsidRDefault="00276E63" w:rsidP="00CB598A">
            <w:pPr>
              <w:pStyle w:val="BodyA"/>
              <w:spacing w:after="0" w:line="240" w:lineRule="auto"/>
              <w:rPr>
                <w:rFonts w:asciiTheme="minorHAnsi" w:eastAsia="MS Mincho" w:hAnsiTheme="minorHAnsi" w:cstheme="minorHAnsi"/>
                <w:b/>
                <w:bCs/>
                <w:lang w:eastAsia="ja-JP"/>
              </w:rPr>
            </w:pPr>
            <w:r w:rsidRPr="004A5BCA">
              <w:rPr>
                <w:rFonts w:asciiTheme="minorHAnsi" w:eastAsia="Arial" w:hAnsiTheme="minorHAnsi" w:cstheme="minorHAnsi"/>
                <w:b/>
                <w:color w:val="auto"/>
                <w:position w:val="-2"/>
              </w:rPr>
              <w:t>Number and place value</w:t>
            </w:r>
          </w:p>
        </w:tc>
        <w:tc>
          <w:tcPr>
            <w:tcW w:w="3216" w:type="dxa"/>
            <w:shd w:val="clear" w:color="auto" w:fill="auto"/>
            <w:tcMar>
              <w:top w:w="28" w:type="dxa"/>
              <w:left w:w="113" w:type="dxa"/>
              <w:bottom w:w="28" w:type="dxa"/>
              <w:right w:w="113" w:type="dxa"/>
            </w:tcMar>
          </w:tcPr>
          <w:p w14:paraId="5F4F0871" w14:textId="77777777" w:rsidR="00276E63" w:rsidRPr="004A5BCA" w:rsidRDefault="00276E63" w:rsidP="00846CD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rPr>
            </w:pPr>
            <w:r w:rsidRPr="004A5BCA">
              <w:rPr>
                <w:rFonts w:asciiTheme="minorHAnsi" w:hAnsiTheme="minorHAnsi" w:cstheme="minorHAnsi"/>
                <w:color w:val="auto"/>
              </w:rPr>
              <w:t>Respond to objects being counted and distributed</w:t>
            </w:r>
          </w:p>
        </w:tc>
        <w:tc>
          <w:tcPr>
            <w:tcW w:w="3217" w:type="dxa"/>
            <w:shd w:val="clear" w:color="auto" w:fill="auto"/>
            <w:tcMar>
              <w:top w:w="28" w:type="dxa"/>
              <w:left w:w="113" w:type="dxa"/>
              <w:bottom w:w="28" w:type="dxa"/>
              <w:right w:w="113" w:type="dxa"/>
            </w:tcMar>
          </w:tcPr>
          <w:p w14:paraId="7603AE6A"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Use number names ‘one’, ‘two’ and ‘three’ in sequence to count in everyday situations</w:t>
            </w:r>
          </w:p>
        </w:tc>
        <w:tc>
          <w:tcPr>
            <w:tcW w:w="3216" w:type="dxa"/>
            <w:shd w:val="clear" w:color="auto" w:fill="auto"/>
            <w:tcMar>
              <w:top w:w="28" w:type="dxa"/>
              <w:left w:w="113" w:type="dxa"/>
              <w:bottom w:w="28" w:type="dxa"/>
              <w:right w:w="113" w:type="dxa"/>
            </w:tcMar>
          </w:tcPr>
          <w:p w14:paraId="064710C6"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Use number names in sequence to count in everyday situations, initially from one to five</w:t>
            </w:r>
          </w:p>
        </w:tc>
        <w:tc>
          <w:tcPr>
            <w:tcW w:w="3217" w:type="dxa"/>
            <w:shd w:val="clear" w:color="auto" w:fill="auto"/>
            <w:tcMar>
              <w:top w:w="28" w:type="dxa"/>
              <w:left w:w="113" w:type="dxa"/>
              <w:bottom w:w="28" w:type="dxa"/>
              <w:right w:w="113" w:type="dxa"/>
            </w:tcMar>
          </w:tcPr>
          <w:p w14:paraId="6F5B1D92"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Use a number names in sequence to count in everyday situations, initially from one to ten</w:t>
            </w:r>
          </w:p>
        </w:tc>
      </w:tr>
      <w:tr w:rsidR="00CB411E" w:rsidRPr="004A5BCA" w14:paraId="324F4787" w14:textId="77777777" w:rsidTr="00A12608">
        <w:trPr>
          <w:trHeight w:val="670"/>
        </w:trPr>
        <w:tc>
          <w:tcPr>
            <w:tcW w:w="1696" w:type="dxa"/>
            <w:vMerge/>
            <w:shd w:val="clear" w:color="auto" w:fill="auto"/>
            <w:tcMar>
              <w:top w:w="28" w:type="dxa"/>
              <w:left w:w="113" w:type="dxa"/>
              <w:bottom w:w="28" w:type="dxa"/>
              <w:right w:w="113" w:type="dxa"/>
            </w:tcMar>
          </w:tcPr>
          <w:p w14:paraId="21C3D860" w14:textId="77777777" w:rsidR="00276E63" w:rsidRPr="007906B3" w:rsidRDefault="00276E63">
            <w:pPr>
              <w:pStyle w:val="BodyA"/>
              <w:spacing w:after="0" w:line="240" w:lineRule="auto"/>
              <w:rPr>
                <w:rFonts w:asciiTheme="minorHAnsi" w:eastAsia="Arial" w:hAnsiTheme="minorHAnsi" w:cstheme="minorHAnsi"/>
                <w:b/>
                <w:color w:val="auto"/>
                <w:position w:val="-2"/>
                <w:sz w:val="17"/>
                <w:szCs w:val="17"/>
              </w:rPr>
            </w:pPr>
          </w:p>
        </w:tc>
        <w:tc>
          <w:tcPr>
            <w:tcW w:w="3216" w:type="dxa"/>
            <w:shd w:val="clear" w:color="auto" w:fill="auto"/>
            <w:tcMar>
              <w:top w:w="28" w:type="dxa"/>
              <w:left w:w="113" w:type="dxa"/>
              <w:bottom w:w="28" w:type="dxa"/>
              <w:right w:w="113" w:type="dxa"/>
            </w:tcMar>
          </w:tcPr>
          <w:p w14:paraId="7150A0EE"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Respond to situations where counting is involved</w:t>
            </w:r>
          </w:p>
        </w:tc>
        <w:tc>
          <w:tcPr>
            <w:tcW w:w="3217" w:type="dxa"/>
            <w:shd w:val="clear" w:color="auto" w:fill="auto"/>
            <w:tcMar>
              <w:top w:w="28" w:type="dxa"/>
              <w:left w:w="113" w:type="dxa"/>
              <w:bottom w:w="28" w:type="dxa"/>
              <w:right w:w="113" w:type="dxa"/>
            </w:tcMar>
          </w:tcPr>
          <w:p w14:paraId="3D3AC44B"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Correspond ‘one’ with a single object</w:t>
            </w:r>
          </w:p>
        </w:tc>
        <w:tc>
          <w:tcPr>
            <w:tcW w:w="3216" w:type="dxa"/>
            <w:shd w:val="clear" w:color="auto" w:fill="auto"/>
            <w:tcMar>
              <w:top w:w="28" w:type="dxa"/>
              <w:left w:w="113" w:type="dxa"/>
              <w:bottom w:w="28" w:type="dxa"/>
              <w:right w:w="113" w:type="dxa"/>
            </w:tcMar>
          </w:tcPr>
          <w:p w14:paraId="12895893"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Know and match number name, numerals and quantities to three</w:t>
            </w:r>
          </w:p>
        </w:tc>
        <w:tc>
          <w:tcPr>
            <w:tcW w:w="3217" w:type="dxa"/>
            <w:shd w:val="clear" w:color="auto" w:fill="auto"/>
            <w:tcMar>
              <w:top w:w="28" w:type="dxa"/>
              <w:left w:w="113" w:type="dxa"/>
              <w:bottom w:w="28" w:type="dxa"/>
              <w:right w:w="113" w:type="dxa"/>
            </w:tcMar>
          </w:tcPr>
          <w:p w14:paraId="3A17C563"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proofErr w:type="spellStart"/>
            <w:r w:rsidRPr="004A5BCA">
              <w:rPr>
                <w:rFonts w:asciiTheme="minorHAnsi" w:hAnsiTheme="minorHAnsi" w:cstheme="minorHAnsi"/>
                <w:color w:val="auto"/>
              </w:rPr>
              <w:t>Recognise</w:t>
            </w:r>
            <w:proofErr w:type="spellEnd"/>
            <w:r w:rsidRPr="004A5BCA">
              <w:rPr>
                <w:rFonts w:asciiTheme="minorHAnsi" w:hAnsiTheme="minorHAnsi" w:cstheme="minorHAnsi"/>
                <w:color w:val="auto"/>
              </w:rPr>
              <w:t xml:space="preserve"> number name, numerals and quantities, initially up to five and beyond</w:t>
            </w:r>
          </w:p>
        </w:tc>
      </w:tr>
      <w:tr w:rsidR="00CB411E" w:rsidRPr="004A5BCA" w14:paraId="28638DF8" w14:textId="77777777" w:rsidTr="00A12608">
        <w:trPr>
          <w:trHeight w:val="399"/>
        </w:trPr>
        <w:tc>
          <w:tcPr>
            <w:tcW w:w="1696" w:type="dxa"/>
            <w:vMerge/>
            <w:shd w:val="clear" w:color="auto" w:fill="auto"/>
            <w:tcMar>
              <w:top w:w="28" w:type="dxa"/>
              <w:left w:w="113" w:type="dxa"/>
              <w:bottom w:w="28" w:type="dxa"/>
              <w:right w:w="113" w:type="dxa"/>
            </w:tcMar>
          </w:tcPr>
          <w:p w14:paraId="2677E414" w14:textId="77777777" w:rsidR="00276E63" w:rsidRPr="007906B3" w:rsidRDefault="00276E63">
            <w:pPr>
              <w:pStyle w:val="BodyA"/>
              <w:spacing w:after="0" w:line="240" w:lineRule="auto"/>
              <w:rPr>
                <w:rFonts w:asciiTheme="minorHAnsi" w:eastAsia="Arial" w:hAnsiTheme="minorHAnsi" w:cstheme="minorHAnsi"/>
                <w:b/>
                <w:color w:val="auto"/>
                <w:position w:val="-2"/>
                <w:sz w:val="17"/>
                <w:szCs w:val="17"/>
              </w:rPr>
            </w:pPr>
          </w:p>
        </w:tc>
        <w:tc>
          <w:tcPr>
            <w:tcW w:w="3216" w:type="dxa"/>
            <w:shd w:val="clear" w:color="auto" w:fill="auto"/>
            <w:tcMar>
              <w:top w:w="28" w:type="dxa"/>
              <w:left w:w="113" w:type="dxa"/>
              <w:bottom w:w="28" w:type="dxa"/>
              <w:right w:w="113" w:type="dxa"/>
            </w:tcMar>
          </w:tcPr>
          <w:p w14:paraId="6075AB88"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Respond to groups of personally relevant objects</w:t>
            </w:r>
          </w:p>
        </w:tc>
        <w:tc>
          <w:tcPr>
            <w:tcW w:w="3217" w:type="dxa"/>
            <w:shd w:val="clear" w:color="auto" w:fill="auto"/>
            <w:tcMar>
              <w:top w:w="28" w:type="dxa"/>
              <w:left w:w="113" w:type="dxa"/>
              <w:bottom w:w="28" w:type="dxa"/>
              <w:right w:w="113" w:type="dxa"/>
            </w:tcMar>
          </w:tcPr>
          <w:p w14:paraId="1D425933"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Explore the concept of ‘none’, ‘one’ and ‘more’</w:t>
            </w:r>
          </w:p>
        </w:tc>
        <w:tc>
          <w:tcPr>
            <w:tcW w:w="3216" w:type="dxa"/>
            <w:shd w:val="clear" w:color="auto" w:fill="auto"/>
            <w:tcMar>
              <w:top w:w="28" w:type="dxa"/>
              <w:left w:w="113" w:type="dxa"/>
              <w:bottom w:w="28" w:type="dxa"/>
              <w:right w:w="113" w:type="dxa"/>
            </w:tcMar>
          </w:tcPr>
          <w:p w14:paraId="1564B65F"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Identify groups as being ‘one’, ‘more’ or ‘less’</w:t>
            </w:r>
          </w:p>
        </w:tc>
        <w:tc>
          <w:tcPr>
            <w:tcW w:w="3217" w:type="dxa"/>
            <w:shd w:val="clear" w:color="auto" w:fill="auto"/>
            <w:tcMar>
              <w:top w:w="28" w:type="dxa"/>
              <w:left w:w="113" w:type="dxa"/>
              <w:bottom w:w="28" w:type="dxa"/>
              <w:right w:w="113" w:type="dxa"/>
            </w:tcMar>
          </w:tcPr>
          <w:p w14:paraId="53B520DE"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proofErr w:type="spellStart"/>
            <w:r w:rsidRPr="004A5BCA">
              <w:rPr>
                <w:rFonts w:asciiTheme="minorHAnsi" w:hAnsiTheme="minorHAnsi" w:cstheme="minorHAnsi"/>
                <w:color w:val="auto"/>
              </w:rPr>
              <w:t>Subitise</w:t>
            </w:r>
            <w:proofErr w:type="spellEnd"/>
            <w:r w:rsidRPr="004A5BCA">
              <w:rPr>
                <w:rFonts w:asciiTheme="minorHAnsi" w:hAnsiTheme="minorHAnsi" w:cstheme="minorHAnsi"/>
                <w:color w:val="auto"/>
              </w:rPr>
              <w:t xml:space="preserve"> regular arrangements of objects and arrays up to five</w:t>
            </w:r>
          </w:p>
        </w:tc>
      </w:tr>
      <w:tr w:rsidR="00CB411E" w:rsidRPr="004A5BCA" w14:paraId="46D0A917" w14:textId="77777777" w:rsidTr="00A12608">
        <w:trPr>
          <w:trHeight w:val="676"/>
        </w:trPr>
        <w:tc>
          <w:tcPr>
            <w:tcW w:w="1696" w:type="dxa"/>
            <w:vMerge/>
            <w:shd w:val="clear" w:color="auto" w:fill="auto"/>
            <w:tcMar>
              <w:top w:w="28" w:type="dxa"/>
              <w:left w:w="113" w:type="dxa"/>
              <w:bottom w:w="28" w:type="dxa"/>
              <w:right w:w="113" w:type="dxa"/>
            </w:tcMar>
          </w:tcPr>
          <w:p w14:paraId="0E4A1CA4" w14:textId="77777777" w:rsidR="00276E63" w:rsidRPr="007906B3" w:rsidRDefault="00276E63">
            <w:pPr>
              <w:pStyle w:val="BodyA"/>
              <w:spacing w:after="0" w:line="240" w:lineRule="auto"/>
              <w:rPr>
                <w:rFonts w:asciiTheme="minorHAnsi" w:eastAsia="Arial" w:hAnsiTheme="minorHAnsi" w:cstheme="minorHAnsi"/>
                <w:b/>
                <w:color w:val="auto"/>
                <w:position w:val="-2"/>
                <w:sz w:val="17"/>
                <w:szCs w:val="17"/>
              </w:rPr>
            </w:pPr>
          </w:p>
        </w:tc>
        <w:tc>
          <w:tcPr>
            <w:tcW w:w="3216" w:type="dxa"/>
            <w:shd w:val="clear" w:color="auto" w:fill="auto"/>
            <w:tcMar>
              <w:top w:w="28" w:type="dxa"/>
              <w:left w:w="113" w:type="dxa"/>
              <w:bottom w:w="28" w:type="dxa"/>
              <w:right w:w="113" w:type="dxa"/>
            </w:tcMar>
          </w:tcPr>
          <w:p w14:paraId="4C39863C"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Respond to situations where the comparison of two collections or objects is involved</w:t>
            </w:r>
          </w:p>
        </w:tc>
        <w:tc>
          <w:tcPr>
            <w:tcW w:w="3217" w:type="dxa"/>
            <w:shd w:val="clear" w:color="auto" w:fill="auto"/>
            <w:tcMar>
              <w:top w:w="28" w:type="dxa"/>
              <w:left w:w="113" w:type="dxa"/>
              <w:bottom w:w="28" w:type="dxa"/>
              <w:right w:w="113" w:type="dxa"/>
            </w:tcMar>
          </w:tcPr>
          <w:p w14:paraId="55DF90A6"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Make comparison between items using appropriate language such as ‘same’ or ‘different’</w:t>
            </w:r>
          </w:p>
        </w:tc>
        <w:tc>
          <w:tcPr>
            <w:tcW w:w="3216" w:type="dxa"/>
            <w:shd w:val="clear" w:color="auto" w:fill="auto"/>
            <w:tcMar>
              <w:top w:w="28" w:type="dxa"/>
              <w:left w:w="113" w:type="dxa"/>
              <w:bottom w:w="28" w:type="dxa"/>
              <w:right w:w="113" w:type="dxa"/>
            </w:tcMar>
          </w:tcPr>
          <w:p w14:paraId="7CBD1CDF"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Compare and order two collections according to their quantity</w:t>
            </w:r>
          </w:p>
        </w:tc>
        <w:tc>
          <w:tcPr>
            <w:tcW w:w="3217" w:type="dxa"/>
            <w:shd w:val="clear" w:color="auto" w:fill="auto"/>
            <w:tcMar>
              <w:top w:w="28" w:type="dxa"/>
              <w:left w:w="113" w:type="dxa"/>
              <w:bottom w:w="28" w:type="dxa"/>
              <w:right w:w="113" w:type="dxa"/>
            </w:tcMar>
          </w:tcPr>
          <w:p w14:paraId="7E099EC7"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Compare, order and make comparisons between two collections, according to their quantity, using numbers initially to five</w:t>
            </w:r>
          </w:p>
        </w:tc>
      </w:tr>
      <w:tr w:rsidR="00CB411E" w:rsidRPr="004A5BCA" w14:paraId="02FA2B8D" w14:textId="77777777" w:rsidTr="00A12608">
        <w:trPr>
          <w:trHeight w:val="348"/>
        </w:trPr>
        <w:tc>
          <w:tcPr>
            <w:tcW w:w="1696" w:type="dxa"/>
            <w:vMerge/>
            <w:shd w:val="clear" w:color="auto" w:fill="auto"/>
            <w:tcMar>
              <w:top w:w="28" w:type="dxa"/>
              <w:left w:w="113" w:type="dxa"/>
              <w:bottom w:w="28" w:type="dxa"/>
              <w:right w:w="113" w:type="dxa"/>
            </w:tcMar>
          </w:tcPr>
          <w:p w14:paraId="4DF3AC06" w14:textId="77777777" w:rsidR="00276E63" w:rsidRPr="007906B3" w:rsidRDefault="00276E63">
            <w:pPr>
              <w:pStyle w:val="BodyA"/>
              <w:spacing w:after="0" w:line="240" w:lineRule="auto"/>
              <w:rPr>
                <w:rFonts w:asciiTheme="minorHAnsi" w:eastAsia="Arial" w:hAnsiTheme="minorHAnsi" w:cstheme="minorHAnsi"/>
                <w:b/>
                <w:color w:val="auto"/>
                <w:position w:val="-2"/>
                <w:sz w:val="17"/>
                <w:szCs w:val="17"/>
              </w:rPr>
            </w:pPr>
          </w:p>
        </w:tc>
        <w:tc>
          <w:tcPr>
            <w:tcW w:w="3216" w:type="dxa"/>
            <w:shd w:val="clear" w:color="auto" w:fill="auto"/>
            <w:tcMar>
              <w:top w:w="28" w:type="dxa"/>
              <w:left w:w="113" w:type="dxa"/>
              <w:bottom w:w="28" w:type="dxa"/>
              <w:right w:w="113" w:type="dxa"/>
            </w:tcMar>
          </w:tcPr>
          <w:p w14:paraId="181B45C3"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Respond to the removal and addition of familiar items and objects in practical situations</w:t>
            </w:r>
          </w:p>
        </w:tc>
        <w:tc>
          <w:tcPr>
            <w:tcW w:w="3217" w:type="dxa"/>
            <w:shd w:val="clear" w:color="auto" w:fill="auto"/>
            <w:tcMar>
              <w:top w:w="28" w:type="dxa"/>
              <w:left w:w="113" w:type="dxa"/>
              <w:bottom w:w="28" w:type="dxa"/>
              <w:right w:w="113" w:type="dxa"/>
            </w:tcMar>
          </w:tcPr>
          <w:p w14:paraId="69500CAC"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Participate in everyday situations involving ‘adding’ and ‘taking away’</w:t>
            </w:r>
          </w:p>
        </w:tc>
        <w:tc>
          <w:tcPr>
            <w:tcW w:w="3216" w:type="dxa"/>
            <w:shd w:val="clear" w:color="auto" w:fill="auto"/>
            <w:tcMar>
              <w:top w:w="28" w:type="dxa"/>
              <w:left w:w="113" w:type="dxa"/>
              <w:bottom w:w="28" w:type="dxa"/>
              <w:right w:w="113" w:type="dxa"/>
            </w:tcMar>
          </w:tcPr>
          <w:p w14:paraId="3F032396"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Demonstrate in practical situations, ‘adding one more to’ and ‘taking one away from’ in everyday situations</w:t>
            </w:r>
          </w:p>
        </w:tc>
        <w:tc>
          <w:tcPr>
            <w:tcW w:w="3217" w:type="dxa"/>
            <w:shd w:val="clear" w:color="auto" w:fill="auto"/>
            <w:tcMar>
              <w:top w:w="28" w:type="dxa"/>
              <w:left w:w="113" w:type="dxa"/>
              <w:bottom w:w="28" w:type="dxa"/>
              <w:right w:w="113" w:type="dxa"/>
            </w:tcMar>
          </w:tcPr>
          <w:p w14:paraId="76790A0E" w14:textId="77777777" w:rsidR="00276E63" w:rsidRPr="004A5BCA" w:rsidRDefault="00276E63" w:rsidP="00846CD3">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Model practical situations involving ‘adding to’ or ‘taking away’ with collections of up to five objects</w:t>
            </w:r>
          </w:p>
        </w:tc>
      </w:tr>
      <w:tr w:rsidR="00CB411E" w:rsidRPr="004A5BCA" w14:paraId="2BB3B44E" w14:textId="77777777" w:rsidTr="00A12608">
        <w:trPr>
          <w:trHeight w:val="370"/>
        </w:trPr>
        <w:tc>
          <w:tcPr>
            <w:tcW w:w="1696" w:type="dxa"/>
            <w:vMerge/>
            <w:shd w:val="clear" w:color="auto" w:fill="auto"/>
            <w:tcMar>
              <w:top w:w="28" w:type="dxa"/>
              <w:left w:w="113" w:type="dxa"/>
              <w:bottom w:w="28" w:type="dxa"/>
              <w:right w:w="113" w:type="dxa"/>
            </w:tcMar>
          </w:tcPr>
          <w:p w14:paraId="526568AF" w14:textId="77777777" w:rsidR="00276E63" w:rsidRPr="007906B3" w:rsidRDefault="00276E63">
            <w:pPr>
              <w:pStyle w:val="BodyA"/>
              <w:spacing w:after="0" w:line="240" w:lineRule="auto"/>
              <w:rPr>
                <w:rFonts w:asciiTheme="minorHAnsi" w:eastAsia="Arial" w:hAnsiTheme="minorHAnsi" w:cstheme="minorHAnsi"/>
                <w:b/>
                <w:color w:val="auto"/>
                <w:position w:val="-2"/>
                <w:sz w:val="17"/>
                <w:szCs w:val="17"/>
              </w:rPr>
            </w:pPr>
          </w:p>
        </w:tc>
        <w:tc>
          <w:tcPr>
            <w:tcW w:w="3216" w:type="dxa"/>
            <w:shd w:val="clear" w:color="auto" w:fill="auto"/>
            <w:tcMar>
              <w:top w:w="28" w:type="dxa"/>
              <w:left w:w="113" w:type="dxa"/>
              <w:bottom w:w="28" w:type="dxa"/>
              <w:right w:w="113" w:type="dxa"/>
            </w:tcMar>
          </w:tcPr>
          <w:p w14:paraId="176DDEB7"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React to practical situations of sharing</w:t>
            </w:r>
          </w:p>
        </w:tc>
        <w:tc>
          <w:tcPr>
            <w:tcW w:w="3217" w:type="dxa"/>
            <w:shd w:val="clear" w:color="auto" w:fill="auto"/>
            <w:tcMar>
              <w:top w:w="28" w:type="dxa"/>
              <w:left w:w="113" w:type="dxa"/>
              <w:bottom w:w="28" w:type="dxa"/>
              <w:right w:w="113" w:type="dxa"/>
            </w:tcMar>
          </w:tcPr>
          <w:p w14:paraId="6D05D47D"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Respond to everyday practical situations of sharing</w:t>
            </w:r>
          </w:p>
        </w:tc>
        <w:tc>
          <w:tcPr>
            <w:tcW w:w="3216" w:type="dxa"/>
            <w:shd w:val="clear" w:color="auto" w:fill="auto"/>
            <w:tcMar>
              <w:top w:w="28" w:type="dxa"/>
              <w:left w:w="113" w:type="dxa"/>
              <w:bottom w:w="28" w:type="dxa"/>
              <w:right w:w="113" w:type="dxa"/>
            </w:tcMar>
          </w:tcPr>
          <w:p w14:paraId="13B5C097"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Sharing materials in practical situations</w:t>
            </w:r>
          </w:p>
        </w:tc>
        <w:tc>
          <w:tcPr>
            <w:tcW w:w="3217" w:type="dxa"/>
            <w:shd w:val="clear" w:color="auto" w:fill="auto"/>
            <w:tcMar>
              <w:top w:w="28" w:type="dxa"/>
              <w:left w:w="113" w:type="dxa"/>
              <w:bottom w:w="28" w:type="dxa"/>
              <w:right w:w="113" w:type="dxa"/>
            </w:tcMar>
          </w:tcPr>
          <w:p w14:paraId="3EAA1A07"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Sharing material in practical situations so everyone has the same amount</w:t>
            </w:r>
          </w:p>
        </w:tc>
      </w:tr>
      <w:tr w:rsidR="00CB411E" w:rsidRPr="004A5BCA" w14:paraId="7A68BD50" w14:textId="77777777" w:rsidTr="00A12608">
        <w:trPr>
          <w:trHeight w:val="628"/>
        </w:trPr>
        <w:tc>
          <w:tcPr>
            <w:tcW w:w="1696" w:type="dxa"/>
            <w:shd w:val="clear" w:color="auto" w:fill="auto"/>
            <w:tcMar>
              <w:top w:w="28" w:type="dxa"/>
              <w:left w:w="113" w:type="dxa"/>
              <w:bottom w:w="28" w:type="dxa"/>
              <w:right w:w="113" w:type="dxa"/>
            </w:tcMar>
          </w:tcPr>
          <w:p w14:paraId="5C3D0B22" w14:textId="2D96E84F" w:rsidR="00276E63" w:rsidRPr="00240E1F" w:rsidRDefault="00276E63" w:rsidP="00846CD3">
            <w:pPr>
              <w:pStyle w:val="BodyA"/>
              <w:spacing w:after="0" w:line="240" w:lineRule="auto"/>
              <w:rPr>
                <w:rFonts w:asciiTheme="minorHAnsi" w:eastAsia="Arial" w:hAnsiTheme="minorHAnsi" w:cstheme="minorHAnsi"/>
                <w:b/>
                <w:color w:val="auto"/>
                <w:position w:val="-2"/>
              </w:rPr>
            </w:pPr>
            <w:r w:rsidRPr="004A5BCA">
              <w:rPr>
                <w:rFonts w:asciiTheme="minorHAnsi" w:eastAsia="Arial" w:hAnsiTheme="minorHAnsi" w:cstheme="minorHAnsi"/>
                <w:b/>
                <w:color w:val="auto"/>
                <w:position w:val="-2"/>
              </w:rPr>
              <w:t>Money and financial mathematics</w:t>
            </w:r>
          </w:p>
        </w:tc>
        <w:tc>
          <w:tcPr>
            <w:tcW w:w="3216" w:type="dxa"/>
            <w:shd w:val="clear" w:color="auto" w:fill="auto"/>
            <w:tcMar>
              <w:top w:w="28" w:type="dxa"/>
              <w:left w:w="113" w:type="dxa"/>
              <w:bottom w:w="28" w:type="dxa"/>
              <w:right w:w="113" w:type="dxa"/>
            </w:tcMar>
          </w:tcPr>
          <w:p w14:paraId="2CE11096"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 xml:space="preserve">React to everyday financial situations involving money </w:t>
            </w:r>
          </w:p>
        </w:tc>
        <w:tc>
          <w:tcPr>
            <w:tcW w:w="3217" w:type="dxa"/>
            <w:shd w:val="clear" w:color="auto" w:fill="auto"/>
            <w:tcMar>
              <w:top w:w="28" w:type="dxa"/>
              <w:left w:w="113" w:type="dxa"/>
              <w:bottom w:w="28" w:type="dxa"/>
              <w:right w:w="113" w:type="dxa"/>
            </w:tcMar>
          </w:tcPr>
          <w:p w14:paraId="51462049"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 xml:space="preserve">Respond to everyday financial situations involving money and match notes and coins </w:t>
            </w:r>
          </w:p>
        </w:tc>
        <w:tc>
          <w:tcPr>
            <w:tcW w:w="3216" w:type="dxa"/>
            <w:shd w:val="clear" w:color="auto" w:fill="auto"/>
            <w:tcMar>
              <w:top w:w="28" w:type="dxa"/>
              <w:left w:w="113" w:type="dxa"/>
              <w:bottom w:w="28" w:type="dxa"/>
              <w:right w:w="113" w:type="dxa"/>
            </w:tcMar>
          </w:tcPr>
          <w:p w14:paraId="0A51698A" w14:textId="10A0739A"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Using money in everyday financial situations and mat</w:t>
            </w:r>
            <w:r>
              <w:rPr>
                <w:rFonts w:asciiTheme="minorHAnsi" w:hAnsiTheme="minorHAnsi" w:cstheme="minorHAnsi"/>
                <w:lang w:val="en-AU"/>
              </w:rPr>
              <w:t xml:space="preserve">ching coins to two dimensional </w:t>
            </w:r>
            <w:r w:rsidRPr="004A5BCA">
              <w:rPr>
                <w:rFonts w:asciiTheme="minorHAnsi" w:hAnsiTheme="minorHAnsi" w:cstheme="minorHAnsi"/>
                <w:lang w:val="en-AU"/>
              </w:rPr>
              <w:t>images</w:t>
            </w:r>
          </w:p>
        </w:tc>
        <w:tc>
          <w:tcPr>
            <w:tcW w:w="3217" w:type="dxa"/>
            <w:shd w:val="clear" w:color="auto" w:fill="auto"/>
            <w:tcMar>
              <w:top w:w="28" w:type="dxa"/>
              <w:left w:w="113" w:type="dxa"/>
              <w:bottom w:w="28" w:type="dxa"/>
              <w:right w:w="113" w:type="dxa"/>
            </w:tcMar>
          </w:tcPr>
          <w:p w14:paraId="704A7E84"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Use direct comparison to sort coins or notes into groups</w:t>
            </w:r>
          </w:p>
        </w:tc>
      </w:tr>
      <w:tr w:rsidR="00CB411E" w:rsidRPr="004A5BCA" w14:paraId="7502D3DF" w14:textId="77777777" w:rsidTr="00A12608">
        <w:trPr>
          <w:trHeight w:val="487"/>
        </w:trPr>
        <w:tc>
          <w:tcPr>
            <w:tcW w:w="1696" w:type="dxa"/>
            <w:vMerge w:val="restart"/>
            <w:shd w:val="clear" w:color="auto" w:fill="auto"/>
            <w:tcMar>
              <w:top w:w="28" w:type="dxa"/>
              <w:left w:w="113" w:type="dxa"/>
              <w:bottom w:w="28" w:type="dxa"/>
              <w:right w:w="113" w:type="dxa"/>
            </w:tcMar>
          </w:tcPr>
          <w:p w14:paraId="1F33A691" w14:textId="77777777" w:rsidR="00276E63" w:rsidRPr="004A5BCA" w:rsidRDefault="00276E63" w:rsidP="00846CD3">
            <w:pPr>
              <w:pStyle w:val="BodyA"/>
              <w:spacing w:after="0" w:line="240" w:lineRule="auto"/>
              <w:rPr>
                <w:rFonts w:asciiTheme="minorHAnsi" w:eastAsia="Arial" w:hAnsiTheme="minorHAnsi" w:cstheme="minorHAnsi"/>
                <w:b/>
                <w:color w:val="auto"/>
                <w:position w:val="-2"/>
              </w:rPr>
            </w:pPr>
            <w:r w:rsidRPr="004A5BCA">
              <w:rPr>
                <w:rFonts w:asciiTheme="minorHAnsi" w:eastAsia="Arial" w:hAnsiTheme="minorHAnsi" w:cstheme="minorHAnsi"/>
                <w:b/>
                <w:color w:val="auto"/>
                <w:position w:val="-2"/>
              </w:rPr>
              <w:lastRenderedPageBreak/>
              <w:t>Patterns and algebra</w:t>
            </w:r>
          </w:p>
        </w:tc>
        <w:tc>
          <w:tcPr>
            <w:tcW w:w="3216" w:type="dxa"/>
            <w:shd w:val="clear" w:color="auto" w:fill="auto"/>
            <w:tcMar>
              <w:top w:w="28" w:type="dxa"/>
              <w:left w:w="113" w:type="dxa"/>
              <w:bottom w:w="28" w:type="dxa"/>
              <w:right w:w="113" w:type="dxa"/>
            </w:tcMar>
          </w:tcPr>
          <w:p w14:paraId="1B89CFEF" w14:textId="77777777" w:rsidR="00276E63" w:rsidRPr="004A5BCA" w:rsidRDefault="00276E63" w:rsidP="009E696E">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Respond to the identification of objects</w:t>
            </w:r>
          </w:p>
        </w:tc>
        <w:tc>
          <w:tcPr>
            <w:tcW w:w="3217" w:type="dxa"/>
            <w:shd w:val="clear" w:color="auto" w:fill="auto"/>
            <w:tcMar>
              <w:top w:w="28" w:type="dxa"/>
              <w:left w:w="113" w:type="dxa"/>
              <w:bottom w:w="28" w:type="dxa"/>
              <w:right w:w="113" w:type="dxa"/>
            </w:tcMar>
          </w:tcPr>
          <w:p w14:paraId="10FAD3B3" w14:textId="77777777" w:rsidR="00276E63" w:rsidRPr="004A5BCA" w:rsidRDefault="00276E63" w:rsidP="009E696E">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Participate in the comparison of objects, using language such as ‘same’ and ‘different’</w:t>
            </w:r>
          </w:p>
        </w:tc>
        <w:tc>
          <w:tcPr>
            <w:tcW w:w="3216" w:type="dxa"/>
            <w:shd w:val="clear" w:color="auto" w:fill="auto"/>
            <w:tcMar>
              <w:top w:w="28" w:type="dxa"/>
              <w:left w:w="113" w:type="dxa"/>
              <w:bottom w:w="28" w:type="dxa"/>
              <w:right w:w="113" w:type="dxa"/>
            </w:tcMar>
          </w:tcPr>
          <w:p w14:paraId="019845A2" w14:textId="77777777" w:rsidR="00276E63" w:rsidRPr="004A5BCA" w:rsidRDefault="00276E63" w:rsidP="009E696E">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 xml:space="preserve">Pair identical objects from a small collection, and </w:t>
            </w:r>
            <w:proofErr w:type="spellStart"/>
            <w:r w:rsidRPr="004A5BCA">
              <w:rPr>
                <w:rFonts w:asciiTheme="minorHAnsi" w:hAnsiTheme="minorHAnsi" w:cstheme="minorHAnsi"/>
                <w:color w:val="auto"/>
              </w:rPr>
              <w:t>recognise</w:t>
            </w:r>
            <w:proofErr w:type="spellEnd"/>
            <w:r w:rsidRPr="004A5BCA">
              <w:rPr>
                <w:rFonts w:asciiTheme="minorHAnsi" w:hAnsiTheme="minorHAnsi" w:cstheme="minorHAnsi"/>
                <w:color w:val="auto"/>
              </w:rPr>
              <w:t xml:space="preserve"> simple repeated patterns</w:t>
            </w:r>
          </w:p>
        </w:tc>
        <w:tc>
          <w:tcPr>
            <w:tcW w:w="3217" w:type="dxa"/>
            <w:shd w:val="clear" w:color="auto" w:fill="auto"/>
            <w:tcMar>
              <w:top w:w="28" w:type="dxa"/>
              <w:left w:w="113" w:type="dxa"/>
              <w:bottom w:w="28" w:type="dxa"/>
              <w:right w:w="113" w:type="dxa"/>
            </w:tcMar>
          </w:tcPr>
          <w:p w14:paraId="49B415E4" w14:textId="77777777" w:rsidR="00276E63" w:rsidRPr="004A5BCA" w:rsidRDefault="00276E63" w:rsidP="009E696E">
            <w:pPr>
              <w:pStyle w:val="VCAAtablecondensedheading"/>
              <w:spacing w:before="0" w:after="0" w:line="240" w:lineRule="auto"/>
              <w:rPr>
                <w:rFonts w:asciiTheme="minorHAnsi" w:hAnsiTheme="minorHAnsi" w:cstheme="minorHAnsi"/>
                <w:color w:val="auto"/>
                <w:lang w:val="en-AU"/>
              </w:rPr>
            </w:pPr>
            <w:r w:rsidRPr="004A5BCA">
              <w:rPr>
                <w:rFonts w:asciiTheme="minorHAnsi" w:hAnsiTheme="minorHAnsi" w:cstheme="minorHAnsi"/>
                <w:color w:val="auto"/>
              </w:rPr>
              <w:t>Sort like objects based on a given classification, and identify and continue a simple repeated pattern with its next element</w:t>
            </w:r>
          </w:p>
        </w:tc>
      </w:tr>
      <w:tr w:rsidR="00CB411E" w:rsidRPr="004A5BCA" w14:paraId="6E983AC5" w14:textId="77777777" w:rsidTr="00A12608">
        <w:trPr>
          <w:trHeight w:val="370"/>
        </w:trPr>
        <w:tc>
          <w:tcPr>
            <w:tcW w:w="1696" w:type="dxa"/>
            <w:vMerge/>
            <w:shd w:val="clear" w:color="auto" w:fill="auto"/>
            <w:tcMar>
              <w:top w:w="28" w:type="dxa"/>
              <w:left w:w="113" w:type="dxa"/>
              <w:bottom w:w="28" w:type="dxa"/>
              <w:right w:w="113" w:type="dxa"/>
            </w:tcMar>
          </w:tcPr>
          <w:p w14:paraId="08870D0C" w14:textId="77777777" w:rsidR="00276E63" w:rsidRPr="007906B3" w:rsidRDefault="00276E63" w:rsidP="00792332">
            <w:pPr>
              <w:pStyle w:val="BodyA"/>
              <w:spacing w:after="0" w:line="240" w:lineRule="auto"/>
              <w:rPr>
                <w:rFonts w:asciiTheme="minorHAnsi" w:eastAsia="Arial" w:hAnsiTheme="minorHAnsi" w:cstheme="minorHAnsi"/>
                <w:b/>
                <w:color w:val="auto"/>
                <w:position w:val="-2"/>
                <w:sz w:val="17"/>
                <w:szCs w:val="17"/>
              </w:rPr>
            </w:pPr>
          </w:p>
        </w:tc>
        <w:tc>
          <w:tcPr>
            <w:tcW w:w="3216" w:type="dxa"/>
            <w:shd w:val="clear" w:color="auto" w:fill="auto"/>
            <w:tcMar>
              <w:top w:w="28" w:type="dxa"/>
              <w:left w:w="113" w:type="dxa"/>
              <w:bottom w:w="28" w:type="dxa"/>
              <w:right w:w="113" w:type="dxa"/>
            </w:tcMar>
          </w:tcPr>
          <w:p w14:paraId="400C42BA"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Respond to repeated routines in everyday events</w:t>
            </w:r>
          </w:p>
        </w:tc>
        <w:tc>
          <w:tcPr>
            <w:tcW w:w="3217" w:type="dxa"/>
            <w:shd w:val="clear" w:color="auto" w:fill="auto"/>
            <w:tcMar>
              <w:top w:w="28" w:type="dxa"/>
              <w:left w:w="113" w:type="dxa"/>
              <w:bottom w:w="28" w:type="dxa"/>
              <w:right w:w="113" w:type="dxa"/>
            </w:tcMar>
          </w:tcPr>
          <w:p w14:paraId="3168AA58" w14:textId="77777777" w:rsidR="00276E63" w:rsidRPr="004A5BCA" w:rsidRDefault="00276E63" w:rsidP="009E696E">
            <w:pPr>
              <w:pStyle w:val="VCAAtablecondensedheading"/>
              <w:spacing w:before="0" w:after="0" w:line="240" w:lineRule="auto"/>
              <w:rPr>
                <w:rFonts w:asciiTheme="minorHAnsi" w:hAnsiTheme="minorHAnsi" w:cstheme="minorHAnsi"/>
                <w:lang w:val="en-AU"/>
              </w:rPr>
            </w:pPr>
            <w:r w:rsidRPr="004A5BCA">
              <w:rPr>
                <w:rFonts w:asciiTheme="minorHAnsi" w:hAnsiTheme="minorHAnsi" w:cstheme="minorHAnsi"/>
                <w:lang w:val="en-AU"/>
              </w:rPr>
              <w:t>Follow a simple cause and effect process</w:t>
            </w:r>
          </w:p>
        </w:tc>
        <w:tc>
          <w:tcPr>
            <w:tcW w:w="3216" w:type="dxa"/>
            <w:shd w:val="clear" w:color="auto" w:fill="auto"/>
            <w:tcMar>
              <w:top w:w="28" w:type="dxa"/>
              <w:left w:w="113" w:type="dxa"/>
              <w:bottom w:w="28" w:type="dxa"/>
              <w:right w:w="113" w:type="dxa"/>
            </w:tcMar>
          </w:tcPr>
          <w:p w14:paraId="175BC478" w14:textId="77777777" w:rsidR="00276E63" w:rsidRPr="00CA6628" w:rsidRDefault="00276E63" w:rsidP="009E696E">
            <w:pPr>
              <w:pStyle w:val="VCAAtablecondensedheading"/>
              <w:spacing w:before="0" w:after="0" w:line="240" w:lineRule="auto"/>
              <w:rPr>
                <w:rFonts w:asciiTheme="minorHAnsi" w:hAnsiTheme="minorHAnsi" w:cstheme="minorHAnsi"/>
                <w:color w:val="auto"/>
                <w:lang w:val="en-AU"/>
              </w:rPr>
            </w:pPr>
            <w:r w:rsidRPr="00CA6628">
              <w:rPr>
                <w:rFonts w:asciiTheme="minorHAnsi" w:hAnsiTheme="minorHAnsi" w:cstheme="minorHAnsi"/>
                <w:color w:val="auto"/>
                <w:lang w:val="en-AU"/>
              </w:rPr>
              <w:t>Identify repeated routines and sequences in everyday events</w:t>
            </w:r>
          </w:p>
        </w:tc>
        <w:tc>
          <w:tcPr>
            <w:tcW w:w="3217" w:type="dxa"/>
            <w:shd w:val="clear" w:color="auto" w:fill="auto"/>
            <w:tcMar>
              <w:top w:w="28" w:type="dxa"/>
              <w:left w:w="113" w:type="dxa"/>
              <w:bottom w:w="28" w:type="dxa"/>
              <w:right w:w="113" w:type="dxa"/>
            </w:tcMar>
          </w:tcPr>
          <w:p w14:paraId="368CE28C" w14:textId="77777777" w:rsidR="00276E63" w:rsidRPr="00CA6628" w:rsidRDefault="00276E63" w:rsidP="009E696E">
            <w:pPr>
              <w:pStyle w:val="VCAAtablecondensedheading"/>
              <w:spacing w:before="0" w:after="0" w:line="240" w:lineRule="auto"/>
              <w:rPr>
                <w:rFonts w:asciiTheme="minorHAnsi" w:hAnsiTheme="minorHAnsi" w:cstheme="minorHAnsi"/>
                <w:color w:val="auto"/>
                <w:lang w:val="en-AU"/>
              </w:rPr>
            </w:pPr>
            <w:r w:rsidRPr="00CA6628">
              <w:rPr>
                <w:rFonts w:asciiTheme="minorHAnsi" w:hAnsiTheme="minorHAnsi" w:cstheme="minorHAnsi"/>
                <w:color w:val="auto"/>
                <w:lang w:val="en-AU"/>
              </w:rPr>
              <w:t>Follow a sequence of steps</w:t>
            </w:r>
          </w:p>
        </w:tc>
      </w:tr>
    </w:tbl>
    <w:p w14:paraId="68BAA582" w14:textId="77777777" w:rsidR="00240E1F" w:rsidRPr="00240E1F" w:rsidRDefault="00240E1F">
      <w:pPr>
        <w:rPr>
          <w:rFonts w:asciiTheme="minorHAnsi" w:hAnsiTheme="minorHAnsi" w:cstheme="minorHAnsi"/>
          <w:sz w:val="22"/>
          <w:szCs w:val="22"/>
        </w:rPr>
      </w:pPr>
    </w:p>
    <w:tbl>
      <w:tblPr>
        <w:tblW w:w="5000" w:type="pct"/>
        <w:tblBorders>
          <w:top w:val="single" w:sz="4" w:space="0" w:color="F06824"/>
          <w:left w:val="single" w:sz="4" w:space="0" w:color="F06824"/>
          <w:bottom w:val="single" w:sz="4" w:space="0" w:color="F06824"/>
          <w:right w:val="single" w:sz="4" w:space="0" w:color="F06824"/>
          <w:insideH w:val="single" w:sz="4" w:space="0" w:color="F06824"/>
          <w:insideV w:val="single" w:sz="4" w:space="0" w:color="F06824"/>
        </w:tblBorders>
        <w:tblLayout w:type="fixed"/>
        <w:tblLook w:val="04A0" w:firstRow="1" w:lastRow="0" w:firstColumn="1" w:lastColumn="0" w:noHBand="0" w:noVBand="1"/>
        <w:tblCaption w:val="Mathematics Scope and Sequence ABLEWA"/>
        <w:tblDescription w:val="Achievement standard for the number and algebra strand, stages A to D."/>
      </w:tblPr>
      <w:tblGrid>
        <w:gridCol w:w="1695"/>
        <w:gridCol w:w="12867"/>
      </w:tblGrid>
      <w:tr w:rsidR="00276E63" w:rsidRPr="00DA33B7" w14:paraId="0834643C" w14:textId="77777777" w:rsidTr="00FB626E">
        <w:trPr>
          <w:trHeight w:val="397"/>
        </w:trPr>
        <w:tc>
          <w:tcPr>
            <w:tcW w:w="14556" w:type="dxa"/>
            <w:gridSpan w:val="2"/>
            <w:shd w:val="clear" w:color="auto" w:fill="F06824"/>
            <w:tcMar>
              <w:top w:w="28" w:type="dxa"/>
              <w:left w:w="113" w:type="dxa"/>
              <w:bottom w:w="28" w:type="dxa"/>
              <w:right w:w="113" w:type="dxa"/>
            </w:tcMar>
            <w:vAlign w:val="center"/>
          </w:tcPr>
          <w:p w14:paraId="4E9D6B90" w14:textId="5E6E95CF" w:rsidR="00276E63" w:rsidRPr="00DA33B7" w:rsidRDefault="00874BE3" w:rsidP="001577AF">
            <w:pPr>
              <w:pStyle w:val="Heading2"/>
              <w:jc w:val="center"/>
              <w:rPr>
                <w:color w:val="auto"/>
                <w:szCs w:val="16"/>
              </w:rPr>
            </w:pPr>
            <w:r>
              <w:t>Achievement s</w:t>
            </w:r>
            <w:r w:rsidR="00276E63" w:rsidRPr="00DA33B7">
              <w:t>tandard</w:t>
            </w:r>
          </w:p>
        </w:tc>
      </w:tr>
      <w:tr w:rsidR="00276E63" w14:paraId="3E6EB3D0" w14:textId="77777777" w:rsidTr="00FB626E">
        <w:trPr>
          <w:trHeight w:val="397"/>
          <w:tblHeader/>
        </w:trPr>
        <w:tc>
          <w:tcPr>
            <w:tcW w:w="1694" w:type="dxa"/>
            <w:shd w:val="clear" w:color="auto" w:fill="auto"/>
            <w:tcMar>
              <w:top w:w="28" w:type="dxa"/>
              <w:left w:w="113" w:type="dxa"/>
              <w:bottom w:w="28" w:type="dxa"/>
              <w:right w:w="113" w:type="dxa"/>
            </w:tcMar>
          </w:tcPr>
          <w:p w14:paraId="5CF5FB02" w14:textId="77777777" w:rsidR="00276E63" w:rsidRDefault="00276E63" w:rsidP="001577AF">
            <w:pPr>
              <w:rPr>
                <w:rFonts w:asciiTheme="minorHAnsi" w:hAnsiTheme="minorHAnsi" w:cstheme="minorHAnsi"/>
                <w:sz w:val="22"/>
                <w:szCs w:val="22"/>
                <w:lang w:val="en-AU"/>
              </w:rPr>
            </w:pPr>
            <w:r w:rsidRPr="00C64273">
              <w:rPr>
                <w:rFonts w:ascii="Calibri" w:hAnsi="Calibri" w:cs="Calibri"/>
                <w:b/>
                <w:sz w:val="22"/>
                <w:szCs w:val="22"/>
              </w:rPr>
              <w:t>Stage A</w:t>
            </w:r>
          </w:p>
        </w:tc>
        <w:tc>
          <w:tcPr>
            <w:tcW w:w="12862" w:type="dxa"/>
            <w:shd w:val="clear" w:color="auto" w:fill="auto"/>
            <w:tcMar>
              <w:top w:w="28" w:type="dxa"/>
              <w:left w:w="113" w:type="dxa"/>
              <w:bottom w:w="28" w:type="dxa"/>
              <w:right w:w="113" w:type="dxa"/>
            </w:tcMar>
          </w:tcPr>
          <w:p w14:paraId="63AB51D1" w14:textId="77777777" w:rsidR="00276E63" w:rsidRDefault="00276E63" w:rsidP="001577AF">
            <w:pPr>
              <w:rPr>
                <w:rFonts w:asciiTheme="minorHAnsi" w:hAnsiTheme="minorHAnsi" w:cstheme="minorHAnsi"/>
                <w:sz w:val="22"/>
                <w:szCs w:val="22"/>
                <w:lang w:val="en-AU"/>
              </w:rPr>
            </w:pPr>
            <w:r>
              <w:rPr>
                <w:rFonts w:asciiTheme="minorHAnsi" w:hAnsiTheme="minorHAnsi" w:cstheme="minorHAnsi"/>
                <w:sz w:val="22"/>
                <w:szCs w:val="22"/>
                <w:lang w:val="en-AU"/>
              </w:rPr>
              <w:t>By the end of Stage A, s</w:t>
            </w:r>
            <w:r w:rsidRPr="004A5BCA">
              <w:rPr>
                <w:rFonts w:asciiTheme="minorHAnsi" w:hAnsiTheme="minorHAnsi" w:cstheme="minorHAnsi"/>
                <w:sz w:val="22"/>
                <w:szCs w:val="22"/>
                <w:lang w:val="en-AU"/>
              </w:rPr>
              <w:t>tudents observe the use of number within their daily life. They begin to respond to numbers in everyday experiences. Students demonstrate awareness of counting by responding to number rhymes, songs, stories and finger games. They experience and respond to ‘one for you, one for me’, ‘gone’, ‘no more left’ and ‘give me more’. Students participate in making piles, groups or bundles of familiar everyday objects and respond to objects being put together and taken apart.</w:t>
            </w:r>
          </w:p>
        </w:tc>
      </w:tr>
      <w:tr w:rsidR="00276E63" w14:paraId="35D870A1" w14:textId="77777777" w:rsidTr="00FB626E">
        <w:trPr>
          <w:trHeight w:val="397"/>
          <w:tblHeader/>
        </w:trPr>
        <w:tc>
          <w:tcPr>
            <w:tcW w:w="1694" w:type="dxa"/>
            <w:shd w:val="clear" w:color="auto" w:fill="auto"/>
            <w:tcMar>
              <w:top w:w="28" w:type="dxa"/>
              <w:left w:w="113" w:type="dxa"/>
              <w:bottom w:w="28" w:type="dxa"/>
              <w:right w:w="113" w:type="dxa"/>
            </w:tcMar>
          </w:tcPr>
          <w:p w14:paraId="37F51A30" w14:textId="77777777" w:rsidR="00276E63" w:rsidRPr="00C64273" w:rsidRDefault="00276E63" w:rsidP="001577AF">
            <w:pPr>
              <w:rPr>
                <w:rFonts w:ascii="Calibri" w:hAnsi="Calibri" w:cs="Calibri"/>
                <w:b/>
                <w:sz w:val="22"/>
                <w:szCs w:val="22"/>
              </w:rPr>
            </w:pPr>
            <w:r w:rsidRPr="00C64273">
              <w:rPr>
                <w:rFonts w:ascii="Calibri" w:hAnsi="Calibri" w:cs="Calibri"/>
                <w:b/>
                <w:sz w:val="22"/>
                <w:szCs w:val="22"/>
              </w:rPr>
              <w:t>Stage B</w:t>
            </w:r>
          </w:p>
        </w:tc>
        <w:tc>
          <w:tcPr>
            <w:tcW w:w="12862" w:type="dxa"/>
            <w:shd w:val="clear" w:color="auto" w:fill="auto"/>
            <w:tcMar>
              <w:top w:w="28" w:type="dxa"/>
              <w:left w:w="113" w:type="dxa"/>
              <w:bottom w:w="28" w:type="dxa"/>
              <w:right w:w="113" w:type="dxa"/>
            </w:tcMar>
          </w:tcPr>
          <w:p w14:paraId="50FA854B" w14:textId="77777777" w:rsidR="00276E63" w:rsidRDefault="00276E63" w:rsidP="001577AF">
            <w:pPr>
              <w:rPr>
                <w:rFonts w:asciiTheme="minorHAnsi" w:hAnsiTheme="minorHAnsi" w:cstheme="minorHAnsi"/>
                <w:sz w:val="22"/>
                <w:szCs w:val="22"/>
                <w:lang w:val="en-AU"/>
              </w:rPr>
            </w:pPr>
            <w:r>
              <w:rPr>
                <w:rFonts w:asciiTheme="minorHAnsi" w:hAnsiTheme="minorHAnsi" w:cstheme="minorHAnsi"/>
                <w:sz w:val="22"/>
                <w:szCs w:val="22"/>
                <w:lang w:val="en-AU"/>
              </w:rPr>
              <w:t>By the end of Stage B, s</w:t>
            </w:r>
            <w:r w:rsidRPr="004A5BCA">
              <w:rPr>
                <w:rFonts w:asciiTheme="minorHAnsi" w:hAnsiTheme="minorHAnsi" w:cstheme="minorHAnsi"/>
                <w:sz w:val="22"/>
                <w:szCs w:val="22"/>
                <w:lang w:val="en-AU"/>
              </w:rPr>
              <w:t xml:space="preserve">tudents participate in everyday activities that involve numbers and counting, comparing groups of objects, and pattern activities. Students can rote count to three. Students identify ‘one’ and ‘lots’ of objects and show an understanding of ‘more’ in familiar situations. They manipulate objects and build a tall tower by using ‘more’ blocks and take blocks away from a tower to make the tower ‘less’ tall. </w:t>
            </w:r>
          </w:p>
        </w:tc>
      </w:tr>
      <w:tr w:rsidR="00276E63" w14:paraId="3ED62B25" w14:textId="77777777" w:rsidTr="00FB626E">
        <w:trPr>
          <w:trHeight w:val="397"/>
          <w:tblHeader/>
        </w:trPr>
        <w:tc>
          <w:tcPr>
            <w:tcW w:w="1694" w:type="dxa"/>
            <w:shd w:val="clear" w:color="auto" w:fill="auto"/>
            <w:tcMar>
              <w:top w:w="28" w:type="dxa"/>
              <w:left w:w="113" w:type="dxa"/>
              <w:bottom w:w="28" w:type="dxa"/>
              <w:right w:w="113" w:type="dxa"/>
            </w:tcMar>
          </w:tcPr>
          <w:p w14:paraId="4B6596EC" w14:textId="77777777" w:rsidR="00276E63" w:rsidRPr="00C64273" w:rsidRDefault="00276E63" w:rsidP="001577AF">
            <w:pPr>
              <w:rPr>
                <w:rFonts w:ascii="Calibri" w:hAnsi="Calibri" w:cs="Calibri"/>
                <w:b/>
                <w:sz w:val="22"/>
                <w:szCs w:val="22"/>
              </w:rPr>
            </w:pPr>
            <w:r w:rsidRPr="00C64273">
              <w:rPr>
                <w:rFonts w:ascii="Calibri" w:hAnsi="Calibri" w:cs="Calibri"/>
                <w:b/>
                <w:sz w:val="22"/>
                <w:szCs w:val="22"/>
              </w:rPr>
              <w:t>Stage</w:t>
            </w:r>
            <w:r>
              <w:rPr>
                <w:rFonts w:ascii="Calibri" w:hAnsi="Calibri" w:cs="Calibri"/>
                <w:b/>
                <w:sz w:val="22"/>
                <w:szCs w:val="22"/>
              </w:rPr>
              <w:t xml:space="preserve"> C</w:t>
            </w:r>
          </w:p>
        </w:tc>
        <w:tc>
          <w:tcPr>
            <w:tcW w:w="12862" w:type="dxa"/>
            <w:shd w:val="clear" w:color="auto" w:fill="auto"/>
            <w:tcMar>
              <w:top w:w="28" w:type="dxa"/>
              <w:left w:w="113" w:type="dxa"/>
              <w:bottom w:w="28" w:type="dxa"/>
              <w:right w:w="113" w:type="dxa"/>
            </w:tcMar>
          </w:tcPr>
          <w:p w14:paraId="135BABB0" w14:textId="77777777" w:rsidR="00276E63" w:rsidRDefault="00276E63" w:rsidP="001577AF">
            <w:pPr>
              <w:rPr>
                <w:rFonts w:asciiTheme="minorHAnsi" w:hAnsiTheme="minorHAnsi" w:cstheme="minorHAnsi"/>
                <w:sz w:val="22"/>
                <w:szCs w:val="22"/>
                <w:lang w:val="en-AU"/>
              </w:rPr>
            </w:pPr>
            <w:r>
              <w:rPr>
                <w:rFonts w:asciiTheme="minorHAnsi" w:hAnsiTheme="minorHAnsi" w:cstheme="minorHAnsi"/>
                <w:sz w:val="22"/>
                <w:szCs w:val="22"/>
                <w:lang w:val="en-AU"/>
              </w:rPr>
              <w:t>By the end of Stage C, s</w:t>
            </w:r>
            <w:r w:rsidRPr="004A5BCA">
              <w:rPr>
                <w:rFonts w:asciiTheme="minorHAnsi" w:hAnsiTheme="minorHAnsi" w:cstheme="minorHAnsi"/>
                <w:sz w:val="22"/>
                <w:szCs w:val="22"/>
                <w:lang w:val="en-AU"/>
              </w:rPr>
              <w:t>tudents connect number names and numerals with sets of up to five elements. They match individual objects with counting sequences up to and back from five. Students use concrete materials to solve problems that involve comparing, combining and separating sets. Students make ‘groups’, ‘lots’ and groups of ‘one’ and can indicate which collection has ‘more’ than the other. They can distribute objects to each person in a group until there are no objects left. Students order the first three elements of a set. Students can match one attribute of familiar objects.</w:t>
            </w:r>
          </w:p>
        </w:tc>
      </w:tr>
      <w:tr w:rsidR="00276E63" w14:paraId="2D32A401" w14:textId="77777777" w:rsidTr="00FB626E">
        <w:trPr>
          <w:trHeight w:val="397"/>
          <w:tblHeader/>
        </w:trPr>
        <w:tc>
          <w:tcPr>
            <w:tcW w:w="1694" w:type="dxa"/>
            <w:shd w:val="clear" w:color="auto" w:fill="auto"/>
            <w:tcMar>
              <w:top w:w="28" w:type="dxa"/>
              <w:left w:w="113" w:type="dxa"/>
              <w:bottom w:w="28" w:type="dxa"/>
              <w:right w:w="113" w:type="dxa"/>
            </w:tcMar>
          </w:tcPr>
          <w:p w14:paraId="39420ABA" w14:textId="77777777" w:rsidR="00276E63" w:rsidRPr="00C64273" w:rsidRDefault="00276E63" w:rsidP="001577AF">
            <w:pPr>
              <w:rPr>
                <w:rFonts w:ascii="Calibri" w:hAnsi="Calibri" w:cs="Calibri"/>
                <w:b/>
                <w:sz w:val="22"/>
                <w:szCs w:val="22"/>
              </w:rPr>
            </w:pPr>
            <w:r w:rsidRPr="00C64273">
              <w:rPr>
                <w:rFonts w:ascii="Calibri" w:hAnsi="Calibri" w:cs="Calibri"/>
                <w:b/>
                <w:sz w:val="22"/>
                <w:szCs w:val="22"/>
              </w:rPr>
              <w:t xml:space="preserve">Stage </w:t>
            </w:r>
            <w:r>
              <w:rPr>
                <w:rFonts w:ascii="Calibri" w:hAnsi="Calibri" w:cs="Calibri"/>
                <w:b/>
                <w:sz w:val="22"/>
                <w:szCs w:val="22"/>
              </w:rPr>
              <w:t>D</w:t>
            </w:r>
          </w:p>
        </w:tc>
        <w:tc>
          <w:tcPr>
            <w:tcW w:w="12862" w:type="dxa"/>
            <w:shd w:val="clear" w:color="auto" w:fill="auto"/>
            <w:tcMar>
              <w:top w:w="28" w:type="dxa"/>
              <w:left w:w="113" w:type="dxa"/>
              <w:bottom w:w="28" w:type="dxa"/>
              <w:right w:w="113" w:type="dxa"/>
            </w:tcMar>
          </w:tcPr>
          <w:p w14:paraId="35A244B5" w14:textId="77777777" w:rsidR="00276E63" w:rsidRDefault="00276E63" w:rsidP="001577AF">
            <w:pPr>
              <w:rPr>
                <w:rFonts w:asciiTheme="minorHAnsi" w:hAnsiTheme="minorHAnsi" w:cstheme="minorHAnsi"/>
                <w:sz w:val="22"/>
                <w:szCs w:val="22"/>
                <w:lang w:val="en-AU"/>
              </w:rPr>
            </w:pPr>
            <w:r>
              <w:rPr>
                <w:rFonts w:asciiTheme="minorHAnsi" w:hAnsiTheme="minorHAnsi" w:cstheme="minorHAnsi"/>
                <w:sz w:val="22"/>
                <w:szCs w:val="22"/>
                <w:lang w:val="en-AU"/>
              </w:rPr>
              <w:t>By the end of Stage D, s</w:t>
            </w:r>
            <w:r w:rsidRPr="004A5BCA">
              <w:rPr>
                <w:rFonts w:asciiTheme="minorHAnsi" w:hAnsiTheme="minorHAnsi" w:cstheme="minorHAnsi"/>
                <w:sz w:val="22"/>
                <w:szCs w:val="22"/>
                <w:lang w:val="en-AU"/>
              </w:rPr>
              <w:t xml:space="preserve">tudents connect number names and numerals with sets of up to 10 elements. They match individual objects with counting sequences up to and back from 10. They recognise and point to numerals in and around the classroom, for example, numbers on a clock face. Students use concrete materials to solve problems that involve comparing, combining and separating sets. They can indicate when groups of less than 10 objects are the same or different in number and that two collections have the ‘same’ quantity by matching items one to one. They can find the first and last object in a sequence and place objects into sets to make ‘more’ and take objects from a group to make ‘less’. Students order the first five elements of a set. They sort objects and shapes based on a given attribute and create simple repeating patterns of two elements or more by copying a pattern. </w:t>
            </w:r>
          </w:p>
        </w:tc>
      </w:tr>
    </w:tbl>
    <w:p w14:paraId="222BAA78" w14:textId="7859218D" w:rsidR="00E810AE" w:rsidRDefault="00E810A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tbl>
      <w:tblPr>
        <w:tblW w:w="5013" w:type="pct"/>
        <w:tblBorders>
          <w:top w:val="single" w:sz="4" w:space="0" w:color="F06824"/>
          <w:left w:val="single" w:sz="4" w:space="0" w:color="F06824"/>
          <w:bottom w:val="single" w:sz="4" w:space="0" w:color="F06824"/>
          <w:right w:val="single" w:sz="4" w:space="0" w:color="F06824"/>
          <w:insideH w:val="single" w:sz="4" w:space="0" w:color="F06824"/>
          <w:insideV w:val="single" w:sz="4" w:space="0" w:color="F06824"/>
        </w:tblBorders>
        <w:tblLayout w:type="fixed"/>
        <w:tblLook w:val="04A0" w:firstRow="1" w:lastRow="0" w:firstColumn="1" w:lastColumn="0" w:noHBand="0" w:noVBand="1"/>
        <w:tblCaption w:val="Mathematics Scope and Sequence ABLEWA"/>
        <w:tblDescription w:val="Descriptors for the measurement and geometry strand, stages A to D."/>
      </w:tblPr>
      <w:tblGrid>
        <w:gridCol w:w="1696"/>
        <w:gridCol w:w="3226"/>
        <w:gridCol w:w="3226"/>
        <w:gridCol w:w="3226"/>
        <w:gridCol w:w="3226"/>
      </w:tblGrid>
      <w:tr w:rsidR="00792332" w:rsidRPr="004A5BCA" w14:paraId="6B9FE257" w14:textId="77777777" w:rsidTr="00E94D49">
        <w:trPr>
          <w:trHeight w:val="397"/>
        </w:trPr>
        <w:tc>
          <w:tcPr>
            <w:tcW w:w="14597" w:type="dxa"/>
            <w:gridSpan w:val="5"/>
            <w:shd w:val="clear" w:color="auto" w:fill="F06824"/>
            <w:tcMar>
              <w:top w:w="28" w:type="dxa"/>
              <w:left w:w="113" w:type="dxa"/>
              <w:bottom w:w="28" w:type="dxa"/>
              <w:right w:w="113" w:type="dxa"/>
            </w:tcMar>
            <w:vAlign w:val="center"/>
          </w:tcPr>
          <w:p w14:paraId="50EB3D6A" w14:textId="7699E260" w:rsidR="00792332" w:rsidRPr="002D7828" w:rsidRDefault="00874BE3" w:rsidP="00F14B04">
            <w:pPr>
              <w:pStyle w:val="Heading2"/>
              <w:jc w:val="center"/>
              <w:rPr>
                <w:szCs w:val="16"/>
                <w:lang w:val="en-AU"/>
              </w:rPr>
            </w:pPr>
            <w:r>
              <w:t>Measurement and g</w:t>
            </w:r>
            <w:r w:rsidR="00010D20" w:rsidRPr="002D7828">
              <w:t>eometry</w:t>
            </w:r>
          </w:p>
        </w:tc>
      </w:tr>
      <w:tr w:rsidR="00AA679C" w:rsidRPr="004A5BCA" w14:paraId="037E01EA" w14:textId="77777777" w:rsidTr="00E94D49">
        <w:trPr>
          <w:trHeight w:val="397"/>
        </w:trPr>
        <w:tc>
          <w:tcPr>
            <w:tcW w:w="1696" w:type="dxa"/>
            <w:shd w:val="clear" w:color="auto" w:fill="FBD4B4" w:themeFill="accent6" w:themeFillTint="66"/>
            <w:tcMar>
              <w:top w:w="28" w:type="dxa"/>
              <w:left w:w="113" w:type="dxa"/>
              <w:bottom w:w="28" w:type="dxa"/>
              <w:right w:w="113" w:type="dxa"/>
            </w:tcMar>
            <w:vAlign w:val="center"/>
          </w:tcPr>
          <w:p w14:paraId="5C95D5A2" w14:textId="15CD9BD8" w:rsidR="00AA679C" w:rsidRPr="002D7828" w:rsidRDefault="00AA679C" w:rsidP="00AA679C">
            <w:pPr>
              <w:pStyle w:val="Heading2"/>
              <w:jc w:val="center"/>
            </w:pPr>
          </w:p>
        </w:tc>
        <w:tc>
          <w:tcPr>
            <w:tcW w:w="3226" w:type="dxa"/>
            <w:shd w:val="clear" w:color="auto" w:fill="FBD4B4" w:themeFill="accent6" w:themeFillTint="66"/>
            <w:vAlign w:val="center"/>
          </w:tcPr>
          <w:p w14:paraId="7B319A44" w14:textId="07D289CC" w:rsidR="00AA679C" w:rsidRPr="002D7828" w:rsidRDefault="00A14F5B" w:rsidP="00E9297E">
            <w:pPr>
              <w:pStyle w:val="Heading2"/>
            </w:pPr>
            <w:r>
              <w:rPr>
                <w:color w:val="auto"/>
              </w:rPr>
              <w:t>Stage A</w:t>
            </w:r>
          </w:p>
        </w:tc>
        <w:tc>
          <w:tcPr>
            <w:tcW w:w="3226" w:type="dxa"/>
            <w:shd w:val="clear" w:color="auto" w:fill="FBD4B4" w:themeFill="accent6" w:themeFillTint="66"/>
            <w:vAlign w:val="center"/>
          </w:tcPr>
          <w:p w14:paraId="38F80A8E" w14:textId="24CC2B5E" w:rsidR="00AA679C" w:rsidRPr="002D7828" w:rsidRDefault="00AA679C" w:rsidP="00E9297E">
            <w:pPr>
              <w:pStyle w:val="Heading2"/>
            </w:pPr>
            <w:r>
              <w:rPr>
                <w:color w:val="auto"/>
              </w:rPr>
              <w:t>Stage B</w:t>
            </w:r>
          </w:p>
        </w:tc>
        <w:tc>
          <w:tcPr>
            <w:tcW w:w="3226" w:type="dxa"/>
            <w:shd w:val="clear" w:color="auto" w:fill="FBD4B4" w:themeFill="accent6" w:themeFillTint="66"/>
            <w:vAlign w:val="center"/>
          </w:tcPr>
          <w:p w14:paraId="1EB9BA23" w14:textId="75D04C9D" w:rsidR="00AA679C" w:rsidRPr="002D7828" w:rsidRDefault="00AA679C" w:rsidP="00E9297E">
            <w:pPr>
              <w:pStyle w:val="Heading2"/>
            </w:pPr>
            <w:r>
              <w:rPr>
                <w:color w:val="auto"/>
              </w:rPr>
              <w:t>Stage C</w:t>
            </w:r>
          </w:p>
        </w:tc>
        <w:tc>
          <w:tcPr>
            <w:tcW w:w="3226" w:type="dxa"/>
            <w:shd w:val="clear" w:color="auto" w:fill="FBD4B4" w:themeFill="accent6" w:themeFillTint="66"/>
            <w:vAlign w:val="center"/>
          </w:tcPr>
          <w:p w14:paraId="497AB4FC" w14:textId="3BB9D625" w:rsidR="00AA679C" w:rsidRPr="002D7828" w:rsidRDefault="00AA679C" w:rsidP="00E9297E">
            <w:pPr>
              <w:pStyle w:val="Heading2"/>
            </w:pPr>
            <w:r>
              <w:rPr>
                <w:color w:val="auto"/>
              </w:rPr>
              <w:t>Stage D</w:t>
            </w:r>
          </w:p>
        </w:tc>
      </w:tr>
      <w:tr w:rsidR="00AA679C" w:rsidRPr="004A5BCA" w14:paraId="5CD75761" w14:textId="77777777" w:rsidTr="00E94D49">
        <w:trPr>
          <w:cantSplit/>
          <w:trHeight w:val="32"/>
        </w:trPr>
        <w:tc>
          <w:tcPr>
            <w:tcW w:w="1696" w:type="dxa"/>
            <w:vMerge w:val="restart"/>
            <w:shd w:val="clear" w:color="auto" w:fill="auto"/>
            <w:tcMar>
              <w:top w:w="28" w:type="dxa"/>
              <w:left w:w="113" w:type="dxa"/>
              <w:bottom w:w="28" w:type="dxa"/>
              <w:right w:w="113" w:type="dxa"/>
            </w:tcMar>
          </w:tcPr>
          <w:p w14:paraId="68462FE8" w14:textId="3A0DAA18" w:rsidR="00543F0D" w:rsidRPr="00F20CBB" w:rsidRDefault="00543F0D" w:rsidP="004A5BCA">
            <w:pPr>
              <w:pStyle w:val="BodyA"/>
              <w:spacing w:after="0" w:line="240" w:lineRule="auto"/>
              <w:rPr>
                <w:rFonts w:asciiTheme="minorHAnsi" w:eastAsia="Arial" w:hAnsiTheme="minorHAnsi" w:cstheme="minorHAnsi"/>
                <w:b/>
                <w:color w:val="auto"/>
                <w:position w:val="-2"/>
              </w:rPr>
            </w:pPr>
            <w:r w:rsidRPr="00F20CBB">
              <w:rPr>
                <w:rFonts w:asciiTheme="minorHAnsi" w:eastAsia="Arial" w:hAnsiTheme="minorHAnsi" w:cstheme="minorHAnsi"/>
                <w:b/>
                <w:color w:val="auto"/>
                <w:position w:val="-2"/>
              </w:rPr>
              <w:t>Using units of measurement</w:t>
            </w:r>
          </w:p>
        </w:tc>
        <w:tc>
          <w:tcPr>
            <w:tcW w:w="3226" w:type="dxa"/>
            <w:shd w:val="clear" w:color="auto" w:fill="auto"/>
            <w:tcMar>
              <w:top w:w="28" w:type="dxa"/>
              <w:left w:w="113" w:type="dxa"/>
              <w:bottom w:w="28" w:type="dxa"/>
              <w:right w:w="113" w:type="dxa"/>
            </w:tcMar>
          </w:tcPr>
          <w:p w14:paraId="67A8D16A"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Respond to objects based on length</w:t>
            </w:r>
          </w:p>
        </w:tc>
        <w:tc>
          <w:tcPr>
            <w:tcW w:w="3226" w:type="dxa"/>
            <w:shd w:val="clear" w:color="auto" w:fill="auto"/>
            <w:tcMar>
              <w:top w:w="28" w:type="dxa"/>
              <w:left w:w="113" w:type="dxa"/>
              <w:bottom w:w="28" w:type="dxa"/>
              <w:right w:w="113" w:type="dxa"/>
            </w:tcMar>
          </w:tcPr>
          <w:p w14:paraId="5276AC31"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Compare objects using direct comparison</w:t>
            </w:r>
          </w:p>
        </w:tc>
        <w:tc>
          <w:tcPr>
            <w:tcW w:w="3226" w:type="dxa"/>
            <w:shd w:val="clear" w:color="auto" w:fill="auto"/>
            <w:tcMar>
              <w:top w:w="28" w:type="dxa"/>
              <w:left w:w="113" w:type="dxa"/>
              <w:bottom w:w="28" w:type="dxa"/>
              <w:right w:w="113" w:type="dxa"/>
            </w:tcMar>
          </w:tcPr>
          <w:p w14:paraId="2DB8C817"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Compare two objects based on measurement attributes of length</w:t>
            </w:r>
          </w:p>
        </w:tc>
        <w:tc>
          <w:tcPr>
            <w:tcW w:w="3226" w:type="dxa"/>
            <w:shd w:val="clear" w:color="auto" w:fill="auto"/>
            <w:tcMar>
              <w:top w:w="28" w:type="dxa"/>
              <w:left w:w="113" w:type="dxa"/>
              <w:bottom w:w="28" w:type="dxa"/>
              <w:right w:w="113" w:type="dxa"/>
            </w:tcMar>
          </w:tcPr>
          <w:p w14:paraId="24E0F09A"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Respond to contexts involving ‘heavier/lighter’ than and ‘holds more/less’ than</w:t>
            </w:r>
          </w:p>
        </w:tc>
      </w:tr>
      <w:tr w:rsidR="00AA679C" w:rsidRPr="004A5BCA" w14:paraId="4D62EA45" w14:textId="77777777" w:rsidTr="00E94D49">
        <w:trPr>
          <w:cantSplit/>
          <w:trHeight w:val="1005"/>
        </w:trPr>
        <w:tc>
          <w:tcPr>
            <w:tcW w:w="1696" w:type="dxa"/>
            <w:vMerge/>
            <w:shd w:val="clear" w:color="auto" w:fill="auto"/>
            <w:tcMar>
              <w:top w:w="28" w:type="dxa"/>
              <w:left w:w="113" w:type="dxa"/>
              <w:bottom w:w="28" w:type="dxa"/>
              <w:right w:w="113" w:type="dxa"/>
            </w:tcMar>
            <w:textDirection w:val="tbRl"/>
            <w:vAlign w:val="center"/>
          </w:tcPr>
          <w:p w14:paraId="4C4006D8" w14:textId="77777777" w:rsidR="00543F0D" w:rsidRPr="004A5BCA" w:rsidRDefault="00543F0D" w:rsidP="00010D20">
            <w:pPr>
              <w:pStyle w:val="BodyA"/>
              <w:spacing w:after="0" w:line="240" w:lineRule="auto"/>
              <w:ind w:left="113" w:right="113"/>
              <w:jc w:val="center"/>
              <w:rPr>
                <w:rFonts w:asciiTheme="minorHAnsi" w:eastAsia="Arial" w:hAnsiTheme="minorHAnsi" w:cstheme="minorHAnsi"/>
                <w:b/>
                <w:color w:val="auto"/>
                <w:position w:val="-2"/>
                <w:rPrChange w:id="0" w:author="Catherine Carver" w:date="2020-07-21T13:33:00Z">
                  <w:rPr>
                    <w:rFonts w:ascii="Arial Narrow" w:eastAsia="Arial" w:hAnsi="Arial Narrow" w:cs="Arial"/>
                    <w:b/>
                    <w:color w:val="auto"/>
                    <w:position w:val="-2"/>
                  </w:rPr>
                </w:rPrChange>
              </w:rPr>
            </w:pPr>
          </w:p>
        </w:tc>
        <w:tc>
          <w:tcPr>
            <w:tcW w:w="3226" w:type="dxa"/>
            <w:shd w:val="clear" w:color="auto" w:fill="auto"/>
            <w:tcMar>
              <w:top w:w="28" w:type="dxa"/>
              <w:left w:w="113" w:type="dxa"/>
              <w:bottom w:w="28" w:type="dxa"/>
              <w:right w:w="113" w:type="dxa"/>
            </w:tcMar>
          </w:tcPr>
          <w:p w14:paraId="4F5367CE"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Respond to personally relevant everyday events</w:t>
            </w:r>
          </w:p>
        </w:tc>
        <w:tc>
          <w:tcPr>
            <w:tcW w:w="3226" w:type="dxa"/>
            <w:shd w:val="clear" w:color="auto" w:fill="auto"/>
            <w:tcMar>
              <w:top w:w="28" w:type="dxa"/>
              <w:left w:w="113" w:type="dxa"/>
              <w:bottom w:w="28" w:type="dxa"/>
              <w:right w:w="113" w:type="dxa"/>
            </w:tcMar>
          </w:tcPr>
          <w:p w14:paraId="4DC233C9" w14:textId="77777777" w:rsidR="00543F0D" w:rsidRPr="00846CD3" w:rsidRDefault="00543F0D" w:rsidP="00BC4E9E">
            <w:pPr>
              <w:pStyle w:val="VCAAtablecondensed"/>
              <w:spacing w:before="0" w:after="0" w:line="240" w:lineRule="auto"/>
              <w:rPr>
                <w:rFonts w:asciiTheme="minorHAnsi" w:hAnsiTheme="minorHAnsi" w:cstheme="minorHAnsi"/>
                <w:lang w:val="en-AU"/>
              </w:rPr>
            </w:pPr>
            <w:proofErr w:type="spellStart"/>
            <w:r w:rsidRPr="00846CD3">
              <w:rPr>
                <w:rFonts w:asciiTheme="minorHAnsi" w:hAnsiTheme="minorHAnsi" w:cstheme="minorHAnsi"/>
              </w:rPr>
              <w:t>Recognise</w:t>
            </w:r>
            <w:proofErr w:type="spellEnd"/>
            <w:r w:rsidRPr="00846CD3">
              <w:rPr>
                <w:rFonts w:asciiTheme="minorHAnsi" w:hAnsiTheme="minorHAnsi" w:cstheme="minorHAnsi"/>
              </w:rPr>
              <w:t xml:space="preserve"> and participate in familiar events that happen on a daily basis</w:t>
            </w:r>
          </w:p>
        </w:tc>
        <w:tc>
          <w:tcPr>
            <w:tcW w:w="3226" w:type="dxa"/>
            <w:shd w:val="clear" w:color="auto" w:fill="auto"/>
            <w:tcMar>
              <w:top w:w="28" w:type="dxa"/>
              <w:left w:w="113" w:type="dxa"/>
              <w:bottom w:w="28" w:type="dxa"/>
              <w:right w:w="113" w:type="dxa"/>
            </w:tcMar>
          </w:tcPr>
          <w:p w14:paraId="2E4979B7"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Identify familiar events that occur at different stages of a day (morning, afternoon, evening, night)</w:t>
            </w:r>
          </w:p>
        </w:tc>
        <w:tc>
          <w:tcPr>
            <w:tcW w:w="3226" w:type="dxa"/>
            <w:shd w:val="clear" w:color="auto" w:fill="auto"/>
            <w:tcMar>
              <w:top w:w="28" w:type="dxa"/>
              <w:left w:w="113" w:type="dxa"/>
              <w:bottom w:w="28" w:type="dxa"/>
              <w:right w:w="113" w:type="dxa"/>
            </w:tcMar>
          </w:tcPr>
          <w:p w14:paraId="53CF3733"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Identify and sequence regular events that occur during the school day and comment on their duration (short/long)</w:t>
            </w:r>
          </w:p>
        </w:tc>
      </w:tr>
      <w:tr w:rsidR="00AA679C" w:rsidRPr="004A5BCA" w14:paraId="3D56ED70" w14:textId="77777777" w:rsidTr="00E94D49">
        <w:trPr>
          <w:cantSplit/>
          <w:trHeight w:val="540"/>
        </w:trPr>
        <w:tc>
          <w:tcPr>
            <w:tcW w:w="1696" w:type="dxa"/>
            <w:vMerge/>
            <w:shd w:val="clear" w:color="auto" w:fill="auto"/>
            <w:tcMar>
              <w:top w:w="28" w:type="dxa"/>
              <w:left w:w="113" w:type="dxa"/>
              <w:bottom w:w="28" w:type="dxa"/>
              <w:right w:w="113" w:type="dxa"/>
            </w:tcMar>
            <w:textDirection w:val="tbRl"/>
            <w:vAlign w:val="center"/>
          </w:tcPr>
          <w:p w14:paraId="66C2390C" w14:textId="77777777" w:rsidR="00543F0D" w:rsidRPr="004A5BCA" w:rsidRDefault="00543F0D" w:rsidP="00010D20">
            <w:pPr>
              <w:pStyle w:val="BodyA"/>
              <w:spacing w:after="0" w:line="240" w:lineRule="auto"/>
              <w:ind w:left="113" w:right="113"/>
              <w:jc w:val="center"/>
              <w:rPr>
                <w:rFonts w:asciiTheme="minorHAnsi" w:eastAsia="Arial" w:hAnsiTheme="minorHAnsi" w:cstheme="minorHAnsi"/>
                <w:b/>
                <w:color w:val="auto"/>
                <w:position w:val="-2"/>
                <w:rPrChange w:id="1" w:author="Catherine Carver" w:date="2020-07-21T13:33:00Z">
                  <w:rPr>
                    <w:rFonts w:ascii="Arial Narrow" w:eastAsia="Arial" w:hAnsi="Arial Narrow" w:cs="Arial"/>
                    <w:b/>
                    <w:color w:val="auto"/>
                    <w:position w:val="-2"/>
                  </w:rPr>
                </w:rPrChange>
              </w:rPr>
            </w:pPr>
          </w:p>
        </w:tc>
        <w:tc>
          <w:tcPr>
            <w:tcW w:w="3226" w:type="dxa"/>
            <w:shd w:val="clear" w:color="auto" w:fill="auto"/>
            <w:tcMar>
              <w:top w:w="28" w:type="dxa"/>
              <w:left w:w="113" w:type="dxa"/>
              <w:bottom w:w="28" w:type="dxa"/>
              <w:right w:w="113" w:type="dxa"/>
            </w:tcMar>
          </w:tcPr>
          <w:p w14:paraId="44137559"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Respond to personally relevant routine events</w:t>
            </w:r>
          </w:p>
        </w:tc>
        <w:tc>
          <w:tcPr>
            <w:tcW w:w="3226" w:type="dxa"/>
            <w:shd w:val="clear" w:color="auto" w:fill="auto"/>
            <w:tcMar>
              <w:top w:w="28" w:type="dxa"/>
              <w:left w:w="113" w:type="dxa"/>
              <w:bottom w:w="28" w:type="dxa"/>
              <w:right w:w="113" w:type="dxa"/>
            </w:tcMar>
          </w:tcPr>
          <w:p w14:paraId="3989B811"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Participate in regular daily events</w:t>
            </w:r>
          </w:p>
        </w:tc>
        <w:tc>
          <w:tcPr>
            <w:tcW w:w="3226" w:type="dxa"/>
            <w:shd w:val="clear" w:color="auto" w:fill="auto"/>
            <w:tcMar>
              <w:top w:w="28" w:type="dxa"/>
              <w:left w:w="113" w:type="dxa"/>
              <w:bottom w:w="28" w:type="dxa"/>
              <w:right w:w="113" w:type="dxa"/>
            </w:tcMar>
          </w:tcPr>
          <w:p w14:paraId="73672AC1"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Identify the familiar events within the day using a visual schedule</w:t>
            </w:r>
          </w:p>
        </w:tc>
        <w:tc>
          <w:tcPr>
            <w:tcW w:w="3226" w:type="dxa"/>
            <w:shd w:val="clear" w:color="auto" w:fill="auto"/>
            <w:tcMar>
              <w:top w:w="28" w:type="dxa"/>
              <w:left w:w="113" w:type="dxa"/>
              <w:bottom w:w="28" w:type="dxa"/>
              <w:right w:w="113" w:type="dxa"/>
            </w:tcMar>
          </w:tcPr>
          <w:p w14:paraId="57E0325C" w14:textId="77777777" w:rsidR="00543F0D" w:rsidRPr="00846CD3" w:rsidRDefault="00543F0D" w:rsidP="00BC4E9E">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Identify the days of the week in sequence</w:t>
            </w:r>
          </w:p>
        </w:tc>
      </w:tr>
      <w:tr w:rsidR="00AA679C" w:rsidRPr="004A5BCA" w14:paraId="1E0A11B3" w14:textId="77777777" w:rsidTr="00E94D49">
        <w:trPr>
          <w:cantSplit/>
          <w:trHeight w:val="294"/>
        </w:trPr>
        <w:tc>
          <w:tcPr>
            <w:tcW w:w="1696" w:type="dxa"/>
            <w:shd w:val="clear" w:color="auto" w:fill="auto"/>
            <w:tcMar>
              <w:top w:w="28" w:type="dxa"/>
              <w:left w:w="113" w:type="dxa"/>
              <w:bottom w:w="28" w:type="dxa"/>
              <w:right w:w="113" w:type="dxa"/>
            </w:tcMar>
          </w:tcPr>
          <w:p w14:paraId="4ADFC006" w14:textId="77777777" w:rsidR="00543F0D" w:rsidRPr="00F20CBB" w:rsidRDefault="00543F0D" w:rsidP="00846CD3">
            <w:pPr>
              <w:pStyle w:val="BodyA"/>
              <w:spacing w:after="0" w:line="240" w:lineRule="auto"/>
              <w:rPr>
                <w:rFonts w:asciiTheme="minorHAnsi" w:eastAsia="Arial" w:hAnsiTheme="minorHAnsi" w:cstheme="minorHAnsi"/>
                <w:b/>
                <w:color w:val="auto"/>
                <w:position w:val="-2"/>
              </w:rPr>
            </w:pPr>
            <w:r w:rsidRPr="00F20CBB">
              <w:rPr>
                <w:rFonts w:asciiTheme="minorHAnsi" w:eastAsia="Arial" w:hAnsiTheme="minorHAnsi" w:cstheme="minorHAnsi"/>
                <w:b/>
                <w:color w:val="auto"/>
                <w:position w:val="-2"/>
              </w:rPr>
              <w:t>Shape</w:t>
            </w:r>
          </w:p>
        </w:tc>
        <w:tc>
          <w:tcPr>
            <w:tcW w:w="3226" w:type="dxa"/>
            <w:shd w:val="clear" w:color="auto" w:fill="auto"/>
            <w:tcMar>
              <w:top w:w="28" w:type="dxa"/>
              <w:left w:w="113" w:type="dxa"/>
              <w:bottom w:w="28" w:type="dxa"/>
              <w:right w:w="113" w:type="dxa"/>
            </w:tcMar>
          </w:tcPr>
          <w:p w14:paraId="04D673F6" w14:textId="77777777" w:rsidR="00543F0D" w:rsidRPr="00846CD3" w:rsidRDefault="00543F0D" w:rsidP="00D53C38">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Respond to familiar everyday shapes and objects</w:t>
            </w:r>
          </w:p>
        </w:tc>
        <w:tc>
          <w:tcPr>
            <w:tcW w:w="3226" w:type="dxa"/>
            <w:shd w:val="clear" w:color="auto" w:fill="auto"/>
            <w:tcMar>
              <w:top w:w="28" w:type="dxa"/>
              <w:left w:w="113" w:type="dxa"/>
              <w:bottom w:w="28" w:type="dxa"/>
              <w:right w:w="113" w:type="dxa"/>
            </w:tcMar>
          </w:tcPr>
          <w:p w14:paraId="322B4650" w14:textId="77777777" w:rsidR="00543F0D" w:rsidRPr="00846CD3" w:rsidRDefault="00543F0D" w:rsidP="00D53C38">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Identify when two shapes or objects are the same sort or not</w:t>
            </w:r>
          </w:p>
        </w:tc>
        <w:tc>
          <w:tcPr>
            <w:tcW w:w="3226" w:type="dxa"/>
            <w:shd w:val="clear" w:color="auto" w:fill="auto"/>
            <w:tcMar>
              <w:top w:w="28" w:type="dxa"/>
              <w:left w:w="113" w:type="dxa"/>
              <w:bottom w:w="28" w:type="dxa"/>
              <w:right w:w="113" w:type="dxa"/>
            </w:tcMar>
          </w:tcPr>
          <w:p w14:paraId="41352967" w14:textId="77777777" w:rsidR="00543F0D" w:rsidRPr="00846CD3" w:rsidRDefault="00543F0D" w:rsidP="00D53C38">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Match familiar two dimensional shapes and three dimensional objects</w:t>
            </w:r>
          </w:p>
        </w:tc>
        <w:tc>
          <w:tcPr>
            <w:tcW w:w="3226" w:type="dxa"/>
            <w:shd w:val="clear" w:color="auto" w:fill="auto"/>
            <w:tcMar>
              <w:top w:w="28" w:type="dxa"/>
              <w:left w:w="113" w:type="dxa"/>
              <w:bottom w:w="28" w:type="dxa"/>
              <w:right w:w="113" w:type="dxa"/>
            </w:tcMar>
          </w:tcPr>
          <w:p w14:paraId="2F82330E" w14:textId="77777777" w:rsidR="00543F0D" w:rsidRPr="00846CD3" w:rsidRDefault="00543F0D" w:rsidP="00D53C38">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Use direct comparison to sort three dimensional objects and two dimensional shapes</w:t>
            </w:r>
          </w:p>
        </w:tc>
      </w:tr>
      <w:tr w:rsidR="00AA679C" w:rsidRPr="00846CD3" w14:paraId="036F3955" w14:textId="77777777" w:rsidTr="00E94D49">
        <w:trPr>
          <w:cantSplit/>
          <w:trHeight w:val="830"/>
        </w:trPr>
        <w:tc>
          <w:tcPr>
            <w:tcW w:w="1696" w:type="dxa"/>
            <w:shd w:val="clear" w:color="auto" w:fill="auto"/>
            <w:tcMar>
              <w:top w:w="28" w:type="dxa"/>
              <w:left w:w="113" w:type="dxa"/>
              <w:bottom w:w="28" w:type="dxa"/>
              <w:right w:w="113" w:type="dxa"/>
            </w:tcMar>
          </w:tcPr>
          <w:p w14:paraId="0355BFDF" w14:textId="77777777" w:rsidR="00543F0D" w:rsidRPr="00846CD3" w:rsidRDefault="00543F0D" w:rsidP="00846CD3">
            <w:pPr>
              <w:pStyle w:val="BodyA"/>
              <w:spacing w:after="0" w:line="240" w:lineRule="auto"/>
              <w:rPr>
                <w:rFonts w:asciiTheme="minorHAnsi" w:eastAsia="Arial" w:hAnsiTheme="minorHAnsi" w:cstheme="minorHAnsi"/>
                <w:b/>
                <w:color w:val="auto"/>
                <w:position w:val="-2"/>
              </w:rPr>
            </w:pPr>
            <w:r w:rsidRPr="00846CD3">
              <w:rPr>
                <w:rFonts w:asciiTheme="minorHAnsi" w:eastAsia="Arial" w:hAnsiTheme="minorHAnsi" w:cstheme="minorHAnsi"/>
                <w:b/>
                <w:color w:val="auto"/>
                <w:position w:val="-2"/>
              </w:rPr>
              <w:t>Location and transformation</w:t>
            </w:r>
          </w:p>
        </w:tc>
        <w:tc>
          <w:tcPr>
            <w:tcW w:w="3226" w:type="dxa"/>
            <w:shd w:val="clear" w:color="auto" w:fill="auto"/>
            <w:tcMar>
              <w:top w:w="28" w:type="dxa"/>
              <w:left w:w="113" w:type="dxa"/>
              <w:bottom w:w="28" w:type="dxa"/>
              <w:right w:w="113" w:type="dxa"/>
            </w:tcMar>
          </w:tcPr>
          <w:p w14:paraId="0BAE7833" w14:textId="77777777" w:rsidR="00543F0D" w:rsidRPr="00846CD3" w:rsidRDefault="00543F0D" w:rsidP="00D53C38">
            <w:pPr>
              <w:pStyle w:val="VCAAtablecondensed"/>
              <w:tabs>
                <w:tab w:val="left" w:pos="2130"/>
              </w:tabs>
              <w:spacing w:before="0" w:after="0" w:line="240" w:lineRule="auto"/>
              <w:rPr>
                <w:rFonts w:asciiTheme="minorHAnsi" w:hAnsiTheme="minorHAnsi" w:cstheme="minorHAnsi"/>
                <w:lang w:val="en-AU"/>
              </w:rPr>
            </w:pPr>
            <w:r w:rsidRPr="00846CD3">
              <w:rPr>
                <w:rFonts w:asciiTheme="minorHAnsi" w:hAnsiTheme="minorHAnsi" w:cstheme="minorHAnsi"/>
              </w:rPr>
              <w:t>Respond to movement of an object</w:t>
            </w:r>
          </w:p>
        </w:tc>
        <w:tc>
          <w:tcPr>
            <w:tcW w:w="3226" w:type="dxa"/>
            <w:shd w:val="clear" w:color="auto" w:fill="auto"/>
            <w:tcMar>
              <w:top w:w="28" w:type="dxa"/>
              <w:left w:w="113" w:type="dxa"/>
              <w:bottom w:w="28" w:type="dxa"/>
              <w:right w:w="113" w:type="dxa"/>
            </w:tcMar>
          </w:tcPr>
          <w:p w14:paraId="3F45FA1E" w14:textId="77777777" w:rsidR="00543F0D" w:rsidRPr="00846CD3" w:rsidRDefault="00543F0D" w:rsidP="00D53C38">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Respond to a simple statement about location or direction</w:t>
            </w:r>
          </w:p>
        </w:tc>
        <w:tc>
          <w:tcPr>
            <w:tcW w:w="3226" w:type="dxa"/>
            <w:shd w:val="clear" w:color="auto" w:fill="auto"/>
            <w:tcMar>
              <w:top w:w="28" w:type="dxa"/>
              <w:left w:w="113" w:type="dxa"/>
              <w:bottom w:w="28" w:type="dxa"/>
              <w:right w:w="113" w:type="dxa"/>
            </w:tcMar>
          </w:tcPr>
          <w:p w14:paraId="7A993693" w14:textId="7BC960AB" w:rsidR="00543F0D" w:rsidRPr="00846CD3" w:rsidRDefault="00543F0D" w:rsidP="004A7F47">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Locate familiar three</w:t>
            </w:r>
            <w:r>
              <w:rPr>
                <w:rFonts w:asciiTheme="minorHAnsi" w:hAnsiTheme="minorHAnsi" w:cstheme="minorHAnsi"/>
              </w:rPr>
              <w:t xml:space="preserve"> </w:t>
            </w:r>
            <w:r w:rsidRPr="00846CD3">
              <w:rPr>
                <w:rFonts w:asciiTheme="minorHAnsi" w:hAnsiTheme="minorHAnsi" w:cstheme="minorHAnsi"/>
              </w:rPr>
              <w:t>dimensional objects in the classroom when they are named</w:t>
            </w:r>
          </w:p>
        </w:tc>
        <w:tc>
          <w:tcPr>
            <w:tcW w:w="3226" w:type="dxa"/>
            <w:shd w:val="clear" w:color="auto" w:fill="auto"/>
            <w:tcMar>
              <w:top w:w="28" w:type="dxa"/>
              <w:left w:w="113" w:type="dxa"/>
              <w:bottom w:w="28" w:type="dxa"/>
              <w:right w:w="113" w:type="dxa"/>
            </w:tcMar>
          </w:tcPr>
          <w:p w14:paraId="62CF91E6" w14:textId="77777777" w:rsidR="00543F0D" w:rsidRPr="00846CD3" w:rsidRDefault="00543F0D" w:rsidP="00D53C38">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Follow simple directional words to locate or move an object ‘on’, ‘in’ or ‘under’</w:t>
            </w:r>
          </w:p>
        </w:tc>
      </w:tr>
    </w:tbl>
    <w:p w14:paraId="70A2A8A7" w14:textId="1D271179" w:rsidR="003D1077" w:rsidRPr="003D1077" w:rsidRDefault="003D1077">
      <w:pPr>
        <w:rPr>
          <w:rFonts w:asciiTheme="minorHAnsi" w:hAnsiTheme="minorHAnsi" w:cstheme="minorHAnsi"/>
          <w:sz w:val="22"/>
        </w:rPr>
      </w:pPr>
    </w:p>
    <w:tbl>
      <w:tblPr>
        <w:tblW w:w="5012" w:type="pct"/>
        <w:tblBorders>
          <w:top w:val="single" w:sz="4" w:space="0" w:color="F06824"/>
          <w:left w:val="single" w:sz="4" w:space="0" w:color="F06824"/>
          <w:bottom w:val="single" w:sz="4" w:space="0" w:color="F06824"/>
          <w:right w:val="single" w:sz="4" w:space="0" w:color="F06824"/>
          <w:insideH w:val="single" w:sz="4" w:space="0" w:color="F06824"/>
          <w:insideV w:val="single" w:sz="4" w:space="0" w:color="F06824"/>
        </w:tblBorders>
        <w:tblLayout w:type="fixed"/>
        <w:tblLook w:val="04A0" w:firstRow="1" w:lastRow="0" w:firstColumn="1" w:lastColumn="0" w:noHBand="0" w:noVBand="1"/>
        <w:tblCaption w:val="Mathematics Scope and Sequence ABLEWA"/>
        <w:tblDescription w:val="Achievement standard for the measurement and geometry strand, stages A to B."/>
      </w:tblPr>
      <w:tblGrid>
        <w:gridCol w:w="1694"/>
        <w:gridCol w:w="12903"/>
      </w:tblGrid>
      <w:tr w:rsidR="003D1077" w:rsidRPr="003B4122" w14:paraId="222BC730" w14:textId="77777777" w:rsidTr="00FB626E">
        <w:trPr>
          <w:trHeight w:val="397"/>
          <w:tblHeader/>
        </w:trPr>
        <w:tc>
          <w:tcPr>
            <w:tcW w:w="14591" w:type="dxa"/>
            <w:gridSpan w:val="2"/>
            <w:shd w:val="clear" w:color="auto" w:fill="F06824"/>
            <w:tcMar>
              <w:top w:w="28" w:type="dxa"/>
              <w:left w:w="113" w:type="dxa"/>
              <w:bottom w:w="28" w:type="dxa"/>
              <w:right w:w="113" w:type="dxa"/>
            </w:tcMar>
            <w:vAlign w:val="center"/>
          </w:tcPr>
          <w:p w14:paraId="52ABC184" w14:textId="683CA485" w:rsidR="003D1077" w:rsidRPr="003B4122" w:rsidRDefault="00874BE3" w:rsidP="00A1458C">
            <w:pPr>
              <w:pStyle w:val="Heading2"/>
              <w:jc w:val="center"/>
              <w:rPr>
                <w:szCs w:val="16"/>
              </w:rPr>
            </w:pPr>
            <w:r>
              <w:t>Achievement s</w:t>
            </w:r>
            <w:r w:rsidR="003D1077" w:rsidRPr="003B4122">
              <w:t>tandard</w:t>
            </w:r>
          </w:p>
        </w:tc>
      </w:tr>
      <w:tr w:rsidR="003D1077" w14:paraId="6CA71483" w14:textId="77777777" w:rsidTr="00FB626E">
        <w:trPr>
          <w:tblHeader/>
        </w:trPr>
        <w:tc>
          <w:tcPr>
            <w:tcW w:w="1693" w:type="dxa"/>
            <w:shd w:val="clear" w:color="auto" w:fill="auto"/>
            <w:tcMar>
              <w:top w:w="28" w:type="dxa"/>
              <w:left w:w="113" w:type="dxa"/>
              <w:bottom w:w="28" w:type="dxa"/>
              <w:right w:w="113" w:type="dxa"/>
            </w:tcMar>
          </w:tcPr>
          <w:p w14:paraId="18D29A0A" w14:textId="77777777" w:rsidR="003D1077" w:rsidRDefault="003D1077" w:rsidP="00A1458C">
            <w:pPr>
              <w:rPr>
                <w:rFonts w:asciiTheme="minorHAnsi" w:hAnsiTheme="minorHAnsi" w:cstheme="minorHAnsi"/>
                <w:sz w:val="22"/>
                <w:szCs w:val="22"/>
                <w:lang w:val="en-AU"/>
              </w:rPr>
            </w:pPr>
            <w:r w:rsidRPr="00C64273">
              <w:rPr>
                <w:rFonts w:ascii="Calibri" w:hAnsi="Calibri" w:cs="Calibri"/>
                <w:b/>
                <w:sz w:val="22"/>
                <w:szCs w:val="22"/>
              </w:rPr>
              <w:t>Stage A</w:t>
            </w:r>
          </w:p>
        </w:tc>
        <w:tc>
          <w:tcPr>
            <w:tcW w:w="12898" w:type="dxa"/>
            <w:shd w:val="clear" w:color="auto" w:fill="auto"/>
            <w:tcMar>
              <w:top w:w="28" w:type="dxa"/>
              <w:left w:w="113" w:type="dxa"/>
              <w:bottom w:w="28" w:type="dxa"/>
              <w:right w:w="113" w:type="dxa"/>
            </w:tcMar>
          </w:tcPr>
          <w:p w14:paraId="626C37D7" w14:textId="77777777" w:rsidR="003D1077" w:rsidRDefault="003D1077" w:rsidP="00A1458C">
            <w:pPr>
              <w:rPr>
                <w:rFonts w:asciiTheme="minorHAnsi" w:hAnsiTheme="minorHAnsi" w:cstheme="minorHAnsi"/>
                <w:sz w:val="22"/>
                <w:szCs w:val="22"/>
                <w:lang w:val="en-AU"/>
              </w:rPr>
            </w:pPr>
            <w:r>
              <w:rPr>
                <w:rFonts w:asciiTheme="minorHAnsi" w:hAnsiTheme="minorHAnsi" w:cstheme="minorHAnsi"/>
                <w:sz w:val="22"/>
                <w:szCs w:val="22"/>
                <w:lang w:val="en-AU"/>
              </w:rPr>
              <w:t>By the end of Stage A, s</w:t>
            </w:r>
            <w:r w:rsidRPr="00846CD3">
              <w:rPr>
                <w:rFonts w:asciiTheme="minorHAnsi" w:hAnsiTheme="minorHAnsi" w:cstheme="minorHAnsi"/>
                <w:sz w:val="22"/>
                <w:szCs w:val="22"/>
                <w:lang w:val="en-AU"/>
              </w:rPr>
              <w:t>tudents observe and explore objects within daily life. They react and respond to objects and experience measurement attributes in practical situations. Students explore objects of varying weights, lengths, capacities and materials. They show an awareness of time and daily routine by responding to a signal from the teacher, and items being brought out or removed. Students respond to a signal from a timer, used to indicate the end of an activity. Students explore and respond to objects of varying textures, colours, sizes and shapes. Students explore space by moving and changing position and location, and respond to changes in position.</w:t>
            </w:r>
          </w:p>
        </w:tc>
      </w:tr>
      <w:tr w:rsidR="003D1077" w14:paraId="70416ABF" w14:textId="77777777" w:rsidTr="00FB626E">
        <w:trPr>
          <w:tblHeader/>
        </w:trPr>
        <w:tc>
          <w:tcPr>
            <w:tcW w:w="1693" w:type="dxa"/>
            <w:shd w:val="clear" w:color="auto" w:fill="auto"/>
            <w:tcMar>
              <w:top w:w="28" w:type="dxa"/>
              <w:left w:w="113" w:type="dxa"/>
              <w:bottom w:w="28" w:type="dxa"/>
              <w:right w:w="113" w:type="dxa"/>
            </w:tcMar>
          </w:tcPr>
          <w:p w14:paraId="393F8117" w14:textId="77777777" w:rsidR="003D1077" w:rsidRPr="00C64273" w:rsidRDefault="003D1077" w:rsidP="00A1458C">
            <w:pPr>
              <w:rPr>
                <w:rFonts w:ascii="Calibri" w:hAnsi="Calibri" w:cs="Calibri"/>
                <w:b/>
                <w:sz w:val="22"/>
                <w:szCs w:val="22"/>
              </w:rPr>
            </w:pPr>
            <w:r w:rsidRPr="00C64273">
              <w:rPr>
                <w:rFonts w:ascii="Calibri" w:hAnsi="Calibri" w:cs="Calibri"/>
                <w:b/>
                <w:sz w:val="22"/>
                <w:szCs w:val="22"/>
              </w:rPr>
              <w:t>Stage B</w:t>
            </w:r>
          </w:p>
        </w:tc>
        <w:tc>
          <w:tcPr>
            <w:tcW w:w="12898" w:type="dxa"/>
            <w:shd w:val="clear" w:color="auto" w:fill="auto"/>
            <w:tcMar>
              <w:top w:w="28" w:type="dxa"/>
              <w:left w:w="113" w:type="dxa"/>
              <w:bottom w:w="28" w:type="dxa"/>
              <w:right w:w="113" w:type="dxa"/>
            </w:tcMar>
          </w:tcPr>
          <w:p w14:paraId="54482F0A" w14:textId="77777777" w:rsidR="003D1077" w:rsidRDefault="003D1077" w:rsidP="00A1458C">
            <w:pPr>
              <w:rPr>
                <w:rFonts w:asciiTheme="minorHAnsi" w:hAnsiTheme="minorHAnsi" w:cstheme="minorHAnsi"/>
                <w:sz w:val="22"/>
                <w:szCs w:val="22"/>
                <w:lang w:val="en-AU"/>
              </w:rPr>
            </w:pPr>
            <w:r>
              <w:rPr>
                <w:rFonts w:asciiTheme="minorHAnsi" w:hAnsiTheme="minorHAnsi" w:cstheme="minorHAnsi"/>
                <w:sz w:val="22"/>
                <w:szCs w:val="22"/>
                <w:lang w:val="en-AU"/>
              </w:rPr>
              <w:t>By the end of Stage B, s</w:t>
            </w:r>
            <w:r w:rsidRPr="00846CD3">
              <w:rPr>
                <w:rFonts w:asciiTheme="minorHAnsi" w:hAnsiTheme="minorHAnsi" w:cstheme="minorHAnsi"/>
                <w:sz w:val="22"/>
                <w:szCs w:val="22"/>
                <w:lang w:val="en-AU"/>
              </w:rPr>
              <w:t xml:space="preserve">tudents participate in everyday activities that explore measurement and use measurement attributes in practical situations. Students demonstrate beginning understanding of basic measurement concepts such as ‘long or short’, ‘heavy or light’. They explore routine events and show an awareness of time and daily routines by responding to a routine signal from the teacher. They demonstrate an awareness of object permanence by searching for objects that have been hidden and participate in class activities that explore three-dimensional objects. They can match identical familiar three-dimensional shapes that are ‘the same’. Students respond to specific instructions relating to manipulating the movement and location of self and objects. </w:t>
            </w:r>
          </w:p>
        </w:tc>
      </w:tr>
    </w:tbl>
    <w:p w14:paraId="7ED60520" w14:textId="77777777" w:rsidR="003D1077" w:rsidRPr="003D1077" w:rsidRDefault="003D1077">
      <w:pPr>
        <w:rPr>
          <w:rFonts w:asciiTheme="minorHAnsi" w:hAnsiTheme="minorHAnsi" w:cstheme="minorHAnsi"/>
          <w:sz w:val="20"/>
        </w:rPr>
      </w:pPr>
    </w:p>
    <w:tbl>
      <w:tblPr>
        <w:tblW w:w="5012" w:type="pct"/>
        <w:tblBorders>
          <w:top w:val="single" w:sz="4" w:space="0" w:color="F06824"/>
          <w:left w:val="single" w:sz="4" w:space="0" w:color="F06824"/>
          <w:bottom w:val="single" w:sz="4" w:space="0" w:color="F06824"/>
          <w:right w:val="single" w:sz="4" w:space="0" w:color="F06824"/>
          <w:insideH w:val="single" w:sz="4" w:space="0" w:color="F06824"/>
          <w:insideV w:val="single" w:sz="4" w:space="0" w:color="F06824"/>
        </w:tblBorders>
        <w:tblLayout w:type="fixed"/>
        <w:tblLook w:val="04A0" w:firstRow="1" w:lastRow="0" w:firstColumn="1" w:lastColumn="0" w:noHBand="0" w:noVBand="1"/>
        <w:tblCaption w:val="Mathematics Scope and Sequence ABLEWA"/>
        <w:tblDescription w:val="Achievement standard for the measurement and geometry strand, stages C to D."/>
      </w:tblPr>
      <w:tblGrid>
        <w:gridCol w:w="1694"/>
        <w:gridCol w:w="12903"/>
      </w:tblGrid>
      <w:tr w:rsidR="007E26B9" w:rsidRPr="00846CD3" w14:paraId="111E9D33" w14:textId="77777777" w:rsidTr="00FB626E">
        <w:trPr>
          <w:trHeight w:val="397"/>
          <w:tblHeader/>
        </w:trPr>
        <w:tc>
          <w:tcPr>
            <w:tcW w:w="14591" w:type="dxa"/>
            <w:gridSpan w:val="2"/>
            <w:shd w:val="clear" w:color="auto" w:fill="F06824"/>
            <w:tcMar>
              <w:top w:w="28" w:type="dxa"/>
              <w:left w:w="113" w:type="dxa"/>
              <w:bottom w:w="28" w:type="dxa"/>
              <w:right w:w="113" w:type="dxa"/>
            </w:tcMar>
            <w:vAlign w:val="center"/>
          </w:tcPr>
          <w:p w14:paraId="5CF72A4C" w14:textId="74E2E0C6" w:rsidR="007E26B9" w:rsidRPr="003B4122" w:rsidRDefault="00874BE3" w:rsidP="00F14B04">
            <w:pPr>
              <w:pStyle w:val="Heading2"/>
              <w:jc w:val="center"/>
              <w:rPr>
                <w:szCs w:val="16"/>
              </w:rPr>
            </w:pPr>
            <w:r>
              <w:t>Achievement s</w:t>
            </w:r>
            <w:r w:rsidR="00410487" w:rsidRPr="003B4122">
              <w:t>tandard</w:t>
            </w:r>
          </w:p>
        </w:tc>
      </w:tr>
      <w:tr w:rsidR="009C76DA" w:rsidRPr="004A5BCA" w14:paraId="3B26E581" w14:textId="77777777" w:rsidTr="00FB626E">
        <w:trPr>
          <w:trHeight w:val="1531"/>
          <w:tblHeader/>
        </w:trPr>
        <w:tc>
          <w:tcPr>
            <w:tcW w:w="1693" w:type="dxa"/>
            <w:shd w:val="clear" w:color="auto" w:fill="auto"/>
            <w:tcMar>
              <w:top w:w="28" w:type="dxa"/>
              <w:left w:w="113" w:type="dxa"/>
              <w:bottom w:w="28" w:type="dxa"/>
              <w:right w:w="113" w:type="dxa"/>
            </w:tcMar>
          </w:tcPr>
          <w:p w14:paraId="7B09CD1A" w14:textId="77777777" w:rsidR="009C76DA" w:rsidRPr="00C64273" w:rsidRDefault="009C76DA" w:rsidP="009C76DA">
            <w:pPr>
              <w:rPr>
                <w:rFonts w:ascii="Calibri" w:hAnsi="Calibri" w:cs="Calibri"/>
                <w:b/>
                <w:sz w:val="22"/>
                <w:szCs w:val="22"/>
              </w:rPr>
            </w:pPr>
            <w:r w:rsidRPr="00C64273">
              <w:rPr>
                <w:rFonts w:ascii="Calibri" w:hAnsi="Calibri" w:cs="Calibri"/>
                <w:b/>
                <w:sz w:val="22"/>
                <w:szCs w:val="22"/>
              </w:rPr>
              <w:t>Stage</w:t>
            </w:r>
            <w:r>
              <w:rPr>
                <w:rFonts w:ascii="Calibri" w:hAnsi="Calibri" w:cs="Calibri"/>
                <w:b/>
                <w:sz w:val="22"/>
                <w:szCs w:val="22"/>
              </w:rPr>
              <w:t xml:space="preserve"> C</w:t>
            </w:r>
          </w:p>
        </w:tc>
        <w:tc>
          <w:tcPr>
            <w:tcW w:w="12898" w:type="dxa"/>
            <w:shd w:val="clear" w:color="auto" w:fill="auto"/>
            <w:tcMar>
              <w:top w:w="28" w:type="dxa"/>
              <w:left w:w="113" w:type="dxa"/>
              <w:bottom w:w="28" w:type="dxa"/>
              <w:right w:w="113" w:type="dxa"/>
            </w:tcMar>
          </w:tcPr>
          <w:p w14:paraId="420E56DB" w14:textId="43EC6ADC" w:rsidR="009C76DA" w:rsidRDefault="009C76DA" w:rsidP="009C76DA">
            <w:pPr>
              <w:rPr>
                <w:rFonts w:asciiTheme="minorHAnsi" w:hAnsiTheme="minorHAnsi" w:cstheme="minorHAnsi"/>
                <w:sz w:val="22"/>
                <w:szCs w:val="22"/>
                <w:lang w:val="en-AU"/>
              </w:rPr>
            </w:pPr>
            <w:r>
              <w:rPr>
                <w:rFonts w:asciiTheme="minorHAnsi" w:hAnsiTheme="minorHAnsi" w:cstheme="minorHAnsi"/>
                <w:sz w:val="22"/>
                <w:szCs w:val="22"/>
                <w:lang w:val="en-AU"/>
              </w:rPr>
              <w:t>By the end of Stage C, s</w:t>
            </w:r>
            <w:r w:rsidRPr="00846CD3">
              <w:rPr>
                <w:rFonts w:asciiTheme="minorHAnsi" w:hAnsiTheme="minorHAnsi" w:cstheme="minorHAnsi"/>
                <w:sz w:val="22"/>
                <w:szCs w:val="22"/>
                <w:lang w:val="en-AU"/>
              </w:rPr>
              <w:t>tudents explore measurement attributes in practical situations and use words to describe the characteristics of familiar objects. Students solve simple mathematical problems associated with longer and shorter lengths. They explore events and identify day and night events. They can identify events that may or may not happen today. Students respond to a simple pictorial representation of activities related to their whole day. They match objects that are the same and sort familiar objects, and an understanding of the concept of ‘inside and outside’ by following instructions. They demonstrate an understanding of location and spatial awareness by following simple instructions related to simple spatial concepts.</w:t>
            </w:r>
          </w:p>
        </w:tc>
      </w:tr>
      <w:tr w:rsidR="009C76DA" w:rsidRPr="004A5BCA" w14:paraId="5FD9300C" w14:textId="77777777" w:rsidTr="00FB626E">
        <w:trPr>
          <w:tblHeader/>
        </w:trPr>
        <w:tc>
          <w:tcPr>
            <w:tcW w:w="1693" w:type="dxa"/>
            <w:shd w:val="clear" w:color="auto" w:fill="auto"/>
            <w:tcMar>
              <w:top w:w="28" w:type="dxa"/>
              <w:left w:w="113" w:type="dxa"/>
              <w:bottom w:w="28" w:type="dxa"/>
              <w:right w:w="113" w:type="dxa"/>
            </w:tcMar>
          </w:tcPr>
          <w:p w14:paraId="5E3F4673" w14:textId="77777777" w:rsidR="009C76DA" w:rsidRPr="00C64273" w:rsidRDefault="009C76DA" w:rsidP="009C76DA">
            <w:pPr>
              <w:rPr>
                <w:rFonts w:ascii="Calibri" w:hAnsi="Calibri" w:cs="Calibri"/>
                <w:b/>
                <w:sz w:val="22"/>
                <w:szCs w:val="22"/>
              </w:rPr>
            </w:pPr>
            <w:r w:rsidRPr="00C64273">
              <w:rPr>
                <w:rFonts w:ascii="Calibri" w:hAnsi="Calibri" w:cs="Calibri"/>
                <w:b/>
                <w:sz w:val="22"/>
                <w:szCs w:val="22"/>
              </w:rPr>
              <w:t xml:space="preserve">Stage </w:t>
            </w:r>
            <w:r>
              <w:rPr>
                <w:rFonts w:ascii="Calibri" w:hAnsi="Calibri" w:cs="Calibri"/>
                <w:b/>
                <w:sz w:val="22"/>
                <w:szCs w:val="22"/>
              </w:rPr>
              <w:t>D</w:t>
            </w:r>
          </w:p>
        </w:tc>
        <w:tc>
          <w:tcPr>
            <w:tcW w:w="12898" w:type="dxa"/>
            <w:shd w:val="clear" w:color="auto" w:fill="auto"/>
            <w:tcMar>
              <w:top w:w="28" w:type="dxa"/>
              <w:left w:w="113" w:type="dxa"/>
              <w:bottom w:w="28" w:type="dxa"/>
              <w:right w:w="113" w:type="dxa"/>
            </w:tcMar>
          </w:tcPr>
          <w:p w14:paraId="3C7E99A5" w14:textId="44494F8A" w:rsidR="009C76DA" w:rsidRDefault="009C76DA" w:rsidP="009C76DA">
            <w:pPr>
              <w:rPr>
                <w:rFonts w:asciiTheme="minorHAnsi" w:hAnsiTheme="minorHAnsi" w:cstheme="minorHAnsi"/>
                <w:sz w:val="22"/>
                <w:szCs w:val="22"/>
                <w:lang w:val="en-AU"/>
              </w:rPr>
            </w:pPr>
            <w:r>
              <w:rPr>
                <w:rFonts w:asciiTheme="minorHAnsi" w:hAnsiTheme="minorHAnsi" w:cstheme="minorHAnsi"/>
                <w:sz w:val="22"/>
                <w:szCs w:val="22"/>
                <w:lang w:val="en-AU"/>
              </w:rPr>
              <w:t>By the end of Stage D, s</w:t>
            </w:r>
            <w:r w:rsidRPr="00846CD3">
              <w:rPr>
                <w:rFonts w:asciiTheme="minorHAnsi" w:hAnsiTheme="minorHAnsi" w:cstheme="minorHAnsi"/>
                <w:sz w:val="22"/>
                <w:szCs w:val="22"/>
                <w:lang w:val="en-AU"/>
              </w:rPr>
              <w:t>tudents explore measurement attributes in practical situations and identify and describe the basic characteristics of a range of objects. They can identify regular events within the school week. They can follow a class pictorial schedule and mark off each passing day on a calendar. Students demonstrate an understanding of two- and three-dimensional shapes by matching basic geometric objects to pictures of that object, identifying basic three-dimensional shapes in the classroom and sorting shapes into like groups. Students show an understanding of ‘location’ and spatial concepts by responding to instructions to position items.</w:t>
            </w:r>
          </w:p>
        </w:tc>
      </w:tr>
    </w:tbl>
    <w:p w14:paraId="164AA0C3" w14:textId="77777777" w:rsidR="004A5BCA" w:rsidRDefault="004A5BCA">
      <w:r>
        <w:br w:type="page"/>
      </w:r>
    </w:p>
    <w:tbl>
      <w:tblPr>
        <w:tblW w:w="5000" w:type="pct"/>
        <w:tblBorders>
          <w:top w:val="single" w:sz="4" w:space="0" w:color="F06824"/>
          <w:left w:val="single" w:sz="4" w:space="0" w:color="F06824"/>
          <w:bottom w:val="single" w:sz="4" w:space="0" w:color="F06824"/>
          <w:right w:val="single" w:sz="4" w:space="0" w:color="F06824"/>
          <w:insideH w:val="single" w:sz="4" w:space="0" w:color="F06824"/>
          <w:insideV w:val="single" w:sz="4" w:space="0" w:color="F06824"/>
        </w:tblBorders>
        <w:tblLayout w:type="fixed"/>
        <w:tblLook w:val="04A0" w:firstRow="1" w:lastRow="0" w:firstColumn="1" w:lastColumn="0" w:noHBand="0" w:noVBand="1"/>
        <w:tblCaption w:val="Mathematics Scope and Sequence ABLEWA"/>
        <w:tblDescription w:val="Descriptors for the statistics and probability strand, stages A to D."/>
      </w:tblPr>
      <w:tblGrid>
        <w:gridCol w:w="1694"/>
        <w:gridCol w:w="3124"/>
        <w:gridCol w:w="3260"/>
        <w:gridCol w:w="3260"/>
        <w:gridCol w:w="3224"/>
      </w:tblGrid>
      <w:tr w:rsidR="00D833C2" w:rsidRPr="00846CD3" w14:paraId="2DF0501F" w14:textId="77777777" w:rsidTr="00E94D49">
        <w:trPr>
          <w:cantSplit/>
          <w:trHeight w:val="397"/>
        </w:trPr>
        <w:tc>
          <w:tcPr>
            <w:tcW w:w="14562" w:type="dxa"/>
            <w:gridSpan w:val="5"/>
            <w:shd w:val="clear" w:color="auto" w:fill="F06824"/>
            <w:tcMar>
              <w:top w:w="28" w:type="dxa"/>
              <w:bottom w:w="28" w:type="dxa"/>
            </w:tcMar>
            <w:vAlign w:val="center"/>
          </w:tcPr>
          <w:p w14:paraId="48061F6C" w14:textId="44CE025E" w:rsidR="00D833C2" w:rsidRPr="00B4488C" w:rsidRDefault="00874BE3" w:rsidP="004A7F47">
            <w:pPr>
              <w:pStyle w:val="Heading2"/>
              <w:jc w:val="center"/>
              <w:rPr>
                <w:szCs w:val="16"/>
              </w:rPr>
            </w:pPr>
            <w:bookmarkStart w:id="2" w:name="_GoBack"/>
            <w:bookmarkEnd w:id="2"/>
            <w:r>
              <w:t>Statistics and p</w:t>
            </w:r>
            <w:r w:rsidR="00D833C2" w:rsidRPr="00B4488C">
              <w:t>robability</w:t>
            </w:r>
          </w:p>
        </w:tc>
      </w:tr>
      <w:tr w:rsidR="00417C53" w:rsidRPr="00846CD3" w14:paraId="3867CBF4" w14:textId="77777777" w:rsidTr="00E94D49">
        <w:trPr>
          <w:cantSplit/>
          <w:trHeight w:val="397"/>
        </w:trPr>
        <w:tc>
          <w:tcPr>
            <w:tcW w:w="1694" w:type="dxa"/>
            <w:shd w:val="clear" w:color="auto" w:fill="FBD4B4" w:themeFill="accent6" w:themeFillTint="66"/>
            <w:tcMar>
              <w:top w:w="28" w:type="dxa"/>
              <w:bottom w:w="28" w:type="dxa"/>
            </w:tcMar>
            <w:vAlign w:val="center"/>
          </w:tcPr>
          <w:p w14:paraId="7063130C" w14:textId="77777777" w:rsidR="00417C53" w:rsidRPr="00B4488C" w:rsidRDefault="00417C53" w:rsidP="00417C53">
            <w:pPr>
              <w:pStyle w:val="Heading2"/>
              <w:jc w:val="center"/>
            </w:pPr>
          </w:p>
        </w:tc>
        <w:tc>
          <w:tcPr>
            <w:tcW w:w="3124" w:type="dxa"/>
            <w:shd w:val="clear" w:color="auto" w:fill="FBD4B4" w:themeFill="accent6" w:themeFillTint="66"/>
            <w:vAlign w:val="center"/>
          </w:tcPr>
          <w:p w14:paraId="23DE98AA" w14:textId="4E462C15" w:rsidR="00417C53" w:rsidRPr="00B4488C" w:rsidRDefault="00417C53" w:rsidP="00E9297E">
            <w:pPr>
              <w:pStyle w:val="Heading2"/>
            </w:pPr>
            <w:r w:rsidRPr="00AA679C">
              <w:rPr>
                <w:color w:val="auto"/>
              </w:rPr>
              <w:t>Stage A</w:t>
            </w:r>
          </w:p>
        </w:tc>
        <w:tc>
          <w:tcPr>
            <w:tcW w:w="3260" w:type="dxa"/>
            <w:shd w:val="clear" w:color="auto" w:fill="FBD4B4" w:themeFill="accent6" w:themeFillTint="66"/>
            <w:vAlign w:val="center"/>
          </w:tcPr>
          <w:p w14:paraId="2D937B6A" w14:textId="7516091A" w:rsidR="00417C53" w:rsidRPr="00B4488C" w:rsidRDefault="00417C53" w:rsidP="00E9297E">
            <w:pPr>
              <w:pStyle w:val="Heading2"/>
            </w:pPr>
            <w:r w:rsidRPr="00AA679C">
              <w:rPr>
                <w:color w:val="auto"/>
              </w:rPr>
              <w:t>Stage B</w:t>
            </w:r>
          </w:p>
        </w:tc>
        <w:tc>
          <w:tcPr>
            <w:tcW w:w="3260" w:type="dxa"/>
            <w:shd w:val="clear" w:color="auto" w:fill="FBD4B4" w:themeFill="accent6" w:themeFillTint="66"/>
            <w:vAlign w:val="center"/>
          </w:tcPr>
          <w:p w14:paraId="0DF25A31" w14:textId="696824BA" w:rsidR="00417C53" w:rsidRPr="00B4488C" w:rsidRDefault="00417C53" w:rsidP="00E9297E">
            <w:pPr>
              <w:pStyle w:val="Heading2"/>
            </w:pPr>
            <w:r w:rsidRPr="00AA679C">
              <w:rPr>
                <w:color w:val="auto"/>
              </w:rPr>
              <w:t>Stage C</w:t>
            </w:r>
          </w:p>
        </w:tc>
        <w:tc>
          <w:tcPr>
            <w:tcW w:w="3224" w:type="dxa"/>
            <w:shd w:val="clear" w:color="auto" w:fill="FBD4B4" w:themeFill="accent6" w:themeFillTint="66"/>
            <w:vAlign w:val="center"/>
          </w:tcPr>
          <w:p w14:paraId="16939FD7" w14:textId="5B55DE31" w:rsidR="00417C53" w:rsidRPr="00B4488C" w:rsidRDefault="00417C53" w:rsidP="00E9297E">
            <w:pPr>
              <w:pStyle w:val="Heading2"/>
            </w:pPr>
            <w:r w:rsidRPr="00AA679C">
              <w:rPr>
                <w:color w:val="auto"/>
              </w:rPr>
              <w:t>Stage D</w:t>
            </w:r>
          </w:p>
        </w:tc>
      </w:tr>
      <w:tr w:rsidR="00543F0D" w:rsidRPr="004A5BCA" w14:paraId="37AF1B6E" w14:textId="77777777" w:rsidTr="00E94D49">
        <w:trPr>
          <w:cantSplit/>
          <w:trHeight w:val="423"/>
        </w:trPr>
        <w:tc>
          <w:tcPr>
            <w:tcW w:w="1694" w:type="dxa"/>
            <w:vMerge w:val="restart"/>
            <w:shd w:val="clear" w:color="auto" w:fill="auto"/>
            <w:tcMar>
              <w:top w:w="28" w:type="dxa"/>
              <w:bottom w:w="28" w:type="dxa"/>
            </w:tcMar>
          </w:tcPr>
          <w:p w14:paraId="3DF4605D" w14:textId="77777777" w:rsidR="00543F0D" w:rsidRPr="00F20CBB" w:rsidRDefault="00543F0D" w:rsidP="00846CD3">
            <w:pPr>
              <w:pStyle w:val="VCAAtablecondensed"/>
              <w:spacing w:before="0" w:after="0"/>
              <w:rPr>
                <w:rFonts w:asciiTheme="minorHAnsi" w:eastAsia="MS Mincho" w:hAnsiTheme="minorHAnsi" w:cstheme="minorHAnsi"/>
                <w:b/>
                <w:bCs/>
                <w:lang w:eastAsia="ja-JP"/>
              </w:rPr>
            </w:pPr>
            <w:r w:rsidRPr="00F20CBB">
              <w:rPr>
                <w:rFonts w:asciiTheme="minorHAnsi" w:eastAsia="MS Mincho" w:hAnsiTheme="minorHAnsi" w:cstheme="minorHAnsi"/>
                <w:b/>
                <w:bCs/>
                <w:lang w:eastAsia="ja-JP"/>
              </w:rPr>
              <w:t>Data representation and interpretation</w:t>
            </w:r>
          </w:p>
        </w:tc>
        <w:tc>
          <w:tcPr>
            <w:tcW w:w="3124" w:type="dxa"/>
            <w:shd w:val="clear" w:color="auto" w:fill="auto"/>
            <w:tcMar>
              <w:top w:w="28" w:type="dxa"/>
              <w:bottom w:w="28" w:type="dxa"/>
            </w:tcMar>
          </w:tcPr>
          <w:p w14:paraId="6321A3C7"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Respond to objects relevant to a given context</w:t>
            </w:r>
          </w:p>
        </w:tc>
        <w:tc>
          <w:tcPr>
            <w:tcW w:w="3260" w:type="dxa"/>
            <w:shd w:val="clear" w:color="auto" w:fill="auto"/>
            <w:tcMar>
              <w:top w:w="28" w:type="dxa"/>
              <w:bottom w:w="28" w:type="dxa"/>
            </w:tcMar>
          </w:tcPr>
          <w:p w14:paraId="1C94FAE3"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rPr>
              <w:t>Participate in data collection</w:t>
            </w:r>
          </w:p>
        </w:tc>
        <w:tc>
          <w:tcPr>
            <w:tcW w:w="3260" w:type="dxa"/>
            <w:shd w:val="clear" w:color="auto" w:fill="auto"/>
            <w:tcMar>
              <w:top w:w="28" w:type="dxa"/>
              <w:bottom w:w="28" w:type="dxa"/>
            </w:tcMar>
          </w:tcPr>
          <w:p w14:paraId="1A699808" w14:textId="77777777" w:rsidR="00543F0D" w:rsidRPr="00846CD3" w:rsidRDefault="00543F0D" w:rsidP="00473ECF">
            <w:pPr>
              <w:pStyle w:val="VCAAtablecondensed"/>
              <w:spacing w:before="0" w:after="0" w:line="240" w:lineRule="auto"/>
              <w:rPr>
                <w:rFonts w:asciiTheme="minorHAnsi" w:hAnsiTheme="minorHAnsi" w:cstheme="minorHAnsi"/>
              </w:rPr>
            </w:pPr>
            <w:r w:rsidRPr="00846CD3">
              <w:rPr>
                <w:rFonts w:asciiTheme="minorHAnsi" w:hAnsiTheme="minorHAnsi" w:cstheme="minorHAnsi"/>
              </w:rPr>
              <w:t>Identify data relevant to a given context</w:t>
            </w:r>
          </w:p>
        </w:tc>
        <w:tc>
          <w:tcPr>
            <w:tcW w:w="3224" w:type="dxa"/>
            <w:shd w:val="clear" w:color="auto" w:fill="auto"/>
            <w:tcMar>
              <w:top w:w="28" w:type="dxa"/>
              <w:bottom w:w="28" w:type="dxa"/>
            </w:tcMar>
          </w:tcPr>
          <w:p w14:paraId="5FFA1BE8" w14:textId="77777777" w:rsidR="00543F0D" w:rsidRPr="00846CD3" w:rsidRDefault="00543F0D" w:rsidP="00473ECF">
            <w:pPr>
              <w:pStyle w:val="VCAAtablecondensed"/>
              <w:spacing w:before="0" w:after="0" w:line="240" w:lineRule="auto"/>
              <w:rPr>
                <w:rFonts w:asciiTheme="minorHAnsi" w:hAnsiTheme="minorHAnsi" w:cstheme="minorHAnsi"/>
              </w:rPr>
            </w:pPr>
            <w:r w:rsidRPr="00846CD3">
              <w:rPr>
                <w:rFonts w:asciiTheme="minorHAnsi" w:hAnsiTheme="minorHAnsi" w:cstheme="minorHAnsi"/>
              </w:rPr>
              <w:t>Answer simple yes/no questions about data that has been gathered in a given context</w:t>
            </w:r>
          </w:p>
        </w:tc>
      </w:tr>
      <w:tr w:rsidR="00543F0D" w:rsidRPr="004A5BCA" w14:paraId="5AF64F0A" w14:textId="77777777" w:rsidTr="00E94D49">
        <w:trPr>
          <w:cantSplit/>
          <w:trHeight w:val="423"/>
        </w:trPr>
        <w:tc>
          <w:tcPr>
            <w:tcW w:w="1694" w:type="dxa"/>
            <w:vMerge/>
            <w:shd w:val="clear" w:color="auto" w:fill="auto"/>
            <w:tcMar>
              <w:top w:w="28" w:type="dxa"/>
              <w:bottom w:w="28" w:type="dxa"/>
            </w:tcMar>
            <w:textDirection w:val="tbRl"/>
            <w:vAlign w:val="center"/>
          </w:tcPr>
          <w:p w14:paraId="53BC0CD2" w14:textId="77777777" w:rsidR="00543F0D" w:rsidRPr="004A5BCA" w:rsidRDefault="00543F0D" w:rsidP="00094CEC">
            <w:pPr>
              <w:pStyle w:val="VCAAtablecondensed"/>
              <w:spacing w:before="0" w:after="0"/>
              <w:ind w:left="113" w:right="113"/>
              <w:jc w:val="center"/>
              <w:rPr>
                <w:rFonts w:asciiTheme="minorHAnsi" w:eastAsia="MS Mincho" w:hAnsiTheme="minorHAnsi" w:cstheme="minorHAnsi"/>
                <w:b/>
                <w:bCs/>
                <w:color w:val="FFFFFF" w:themeColor="background1"/>
                <w:sz w:val="28"/>
                <w:szCs w:val="28"/>
                <w:lang w:eastAsia="ja-JP"/>
                <w:rPrChange w:id="3" w:author="Catherine Carver" w:date="2020-07-21T13:33:00Z">
                  <w:rPr>
                    <w:rFonts w:eastAsia="MS Mincho"/>
                    <w:b/>
                    <w:bCs/>
                    <w:color w:val="FFFFFF" w:themeColor="background1"/>
                    <w:sz w:val="28"/>
                    <w:szCs w:val="28"/>
                    <w:lang w:eastAsia="ja-JP"/>
                  </w:rPr>
                </w:rPrChange>
              </w:rPr>
            </w:pPr>
          </w:p>
        </w:tc>
        <w:tc>
          <w:tcPr>
            <w:tcW w:w="3124" w:type="dxa"/>
            <w:shd w:val="clear" w:color="auto" w:fill="auto"/>
            <w:tcMar>
              <w:top w:w="28" w:type="dxa"/>
              <w:bottom w:w="28" w:type="dxa"/>
            </w:tcMar>
          </w:tcPr>
          <w:p w14:paraId="7044C787"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Respond to objects being moved and organised to make a data display</w:t>
            </w:r>
          </w:p>
        </w:tc>
        <w:tc>
          <w:tcPr>
            <w:tcW w:w="3260" w:type="dxa"/>
            <w:shd w:val="clear" w:color="auto" w:fill="auto"/>
            <w:tcMar>
              <w:top w:w="28" w:type="dxa"/>
              <w:bottom w:w="28" w:type="dxa"/>
            </w:tcMar>
          </w:tcPr>
          <w:p w14:paraId="19A76DD2"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Participate in the grouping of data</w:t>
            </w:r>
          </w:p>
        </w:tc>
        <w:tc>
          <w:tcPr>
            <w:tcW w:w="3260" w:type="dxa"/>
            <w:shd w:val="clear" w:color="auto" w:fill="auto"/>
            <w:tcMar>
              <w:top w:w="28" w:type="dxa"/>
              <w:bottom w:w="28" w:type="dxa"/>
            </w:tcMar>
          </w:tcPr>
          <w:p w14:paraId="472CDACB"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Follow simple instructions to sort objects into a simple data display</w:t>
            </w:r>
          </w:p>
        </w:tc>
        <w:tc>
          <w:tcPr>
            <w:tcW w:w="3224" w:type="dxa"/>
            <w:shd w:val="clear" w:color="auto" w:fill="auto"/>
            <w:tcMar>
              <w:top w:w="28" w:type="dxa"/>
              <w:bottom w:w="28" w:type="dxa"/>
            </w:tcMar>
          </w:tcPr>
          <w:p w14:paraId="1ED27EDB"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Collect and display data in response to a question using materials</w:t>
            </w:r>
          </w:p>
        </w:tc>
      </w:tr>
      <w:tr w:rsidR="00543F0D" w:rsidRPr="004A5BCA" w14:paraId="022122E8" w14:textId="77777777" w:rsidTr="00E94D49">
        <w:trPr>
          <w:cantSplit/>
          <w:trHeight w:val="423"/>
        </w:trPr>
        <w:tc>
          <w:tcPr>
            <w:tcW w:w="1694" w:type="dxa"/>
            <w:vMerge/>
            <w:shd w:val="clear" w:color="auto" w:fill="auto"/>
            <w:tcMar>
              <w:top w:w="28" w:type="dxa"/>
              <w:bottom w:w="28" w:type="dxa"/>
            </w:tcMar>
            <w:textDirection w:val="tbRl"/>
            <w:vAlign w:val="center"/>
          </w:tcPr>
          <w:p w14:paraId="36432533" w14:textId="77777777" w:rsidR="00543F0D" w:rsidRPr="004A5BCA" w:rsidRDefault="00543F0D" w:rsidP="00094CEC">
            <w:pPr>
              <w:pStyle w:val="VCAAtablecondensed"/>
              <w:spacing w:before="0" w:after="0"/>
              <w:ind w:left="113" w:right="113"/>
              <w:jc w:val="center"/>
              <w:rPr>
                <w:rFonts w:asciiTheme="minorHAnsi" w:eastAsia="MS Mincho" w:hAnsiTheme="minorHAnsi" w:cstheme="minorHAnsi"/>
                <w:b/>
                <w:bCs/>
                <w:color w:val="FFFFFF" w:themeColor="background1"/>
                <w:sz w:val="28"/>
                <w:szCs w:val="28"/>
                <w:lang w:eastAsia="ja-JP"/>
                <w:rPrChange w:id="4" w:author="Catherine Carver" w:date="2020-07-21T13:33:00Z">
                  <w:rPr>
                    <w:rFonts w:eastAsia="MS Mincho"/>
                    <w:b/>
                    <w:bCs/>
                    <w:color w:val="FFFFFF" w:themeColor="background1"/>
                    <w:sz w:val="28"/>
                    <w:szCs w:val="28"/>
                    <w:lang w:eastAsia="ja-JP"/>
                  </w:rPr>
                </w:rPrChange>
              </w:rPr>
            </w:pPr>
          </w:p>
        </w:tc>
        <w:tc>
          <w:tcPr>
            <w:tcW w:w="3124" w:type="dxa"/>
            <w:shd w:val="clear" w:color="auto" w:fill="auto"/>
            <w:tcMar>
              <w:top w:w="28" w:type="dxa"/>
              <w:bottom w:w="28" w:type="dxa"/>
            </w:tcMar>
          </w:tcPr>
          <w:p w14:paraId="48F6E4F3"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Experience data display being interpreted</w:t>
            </w:r>
          </w:p>
        </w:tc>
        <w:tc>
          <w:tcPr>
            <w:tcW w:w="3260" w:type="dxa"/>
            <w:shd w:val="clear" w:color="auto" w:fill="auto"/>
            <w:tcMar>
              <w:top w:w="28" w:type="dxa"/>
              <w:bottom w:w="28" w:type="dxa"/>
            </w:tcMar>
          </w:tcPr>
          <w:p w14:paraId="42BA2CCC"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Experiencing data being used for decision making in everyday situations</w:t>
            </w:r>
          </w:p>
        </w:tc>
        <w:tc>
          <w:tcPr>
            <w:tcW w:w="3260" w:type="dxa"/>
            <w:shd w:val="clear" w:color="auto" w:fill="auto"/>
            <w:tcMar>
              <w:top w:w="28" w:type="dxa"/>
              <w:bottom w:w="28" w:type="dxa"/>
            </w:tcMar>
          </w:tcPr>
          <w:p w14:paraId="7B5564DF"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 xml:space="preserve">Identify the choices/ responses of a data display </w:t>
            </w:r>
          </w:p>
        </w:tc>
        <w:tc>
          <w:tcPr>
            <w:tcW w:w="3224" w:type="dxa"/>
            <w:shd w:val="clear" w:color="auto" w:fill="auto"/>
            <w:tcMar>
              <w:top w:w="28" w:type="dxa"/>
              <w:bottom w:w="28" w:type="dxa"/>
            </w:tcMar>
          </w:tcPr>
          <w:p w14:paraId="160BCC41" w14:textId="77777777" w:rsidR="00543F0D" w:rsidRPr="00846CD3" w:rsidRDefault="00543F0D" w:rsidP="00473ECF">
            <w:pPr>
              <w:pStyle w:val="VCAAtablecondensed"/>
              <w:spacing w:before="0" w:after="0" w:line="240" w:lineRule="auto"/>
              <w:rPr>
                <w:rFonts w:asciiTheme="minorHAnsi" w:hAnsiTheme="minorHAnsi" w:cstheme="minorHAnsi"/>
                <w:lang w:val="en-AU"/>
              </w:rPr>
            </w:pPr>
            <w:r w:rsidRPr="00846CD3">
              <w:rPr>
                <w:rFonts w:asciiTheme="minorHAnsi" w:hAnsiTheme="minorHAnsi" w:cstheme="minorHAnsi"/>
                <w:lang w:val="en-AU"/>
              </w:rPr>
              <w:t>Identify what the data display is representing and answer questions using yes/no responses</w:t>
            </w:r>
          </w:p>
        </w:tc>
      </w:tr>
    </w:tbl>
    <w:p w14:paraId="7CF8FC78" w14:textId="77777777" w:rsidR="005B1AD7" w:rsidRPr="005B1AD7" w:rsidRDefault="005B1AD7">
      <w:pPr>
        <w:rPr>
          <w:rFonts w:asciiTheme="minorHAnsi" w:hAnsiTheme="minorHAnsi" w:cstheme="minorHAnsi"/>
          <w:sz w:val="22"/>
        </w:rPr>
      </w:pPr>
    </w:p>
    <w:tbl>
      <w:tblPr>
        <w:tblW w:w="5013" w:type="pct"/>
        <w:tblBorders>
          <w:top w:val="single" w:sz="4" w:space="0" w:color="F06824"/>
          <w:left w:val="single" w:sz="4" w:space="0" w:color="F06824"/>
          <w:bottom w:val="single" w:sz="4" w:space="0" w:color="F06824"/>
          <w:right w:val="single" w:sz="4" w:space="0" w:color="F06824"/>
          <w:insideH w:val="single" w:sz="4" w:space="0" w:color="F06824"/>
          <w:insideV w:val="single" w:sz="4" w:space="0" w:color="F06824"/>
        </w:tblBorders>
        <w:tblLayout w:type="fixed"/>
        <w:tblLook w:val="04A0" w:firstRow="1" w:lastRow="0" w:firstColumn="1" w:lastColumn="0" w:noHBand="0" w:noVBand="1"/>
        <w:tblCaption w:val="Mathematics Scope and Sequence ABLEWA"/>
        <w:tblDescription w:val="Achievement standard for the statistics and probability strand, stages A to D."/>
      </w:tblPr>
      <w:tblGrid>
        <w:gridCol w:w="1693"/>
        <w:gridCol w:w="12907"/>
      </w:tblGrid>
      <w:tr w:rsidR="00543F0D" w:rsidRPr="003B4D18" w14:paraId="5EC7B59B" w14:textId="77777777" w:rsidTr="00FB626E">
        <w:trPr>
          <w:trHeight w:val="397"/>
        </w:trPr>
        <w:tc>
          <w:tcPr>
            <w:tcW w:w="14594" w:type="dxa"/>
            <w:gridSpan w:val="2"/>
            <w:shd w:val="clear" w:color="auto" w:fill="F06824"/>
            <w:tcMar>
              <w:top w:w="28" w:type="dxa"/>
              <w:bottom w:w="28" w:type="dxa"/>
            </w:tcMar>
            <w:vAlign w:val="center"/>
          </w:tcPr>
          <w:p w14:paraId="47E2B1B1" w14:textId="6213D4BF" w:rsidR="00543F0D" w:rsidRPr="003B4D18" w:rsidRDefault="00874BE3" w:rsidP="001577AF">
            <w:pPr>
              <w:pStyle w:val="Heading2"/>
              <w:jc w:val="center"/>
              <w:rPr>
                <w:szCs w:val="16"/>
                <w:lang w:val="en-AU"/>
              </w:rPr>
            </w:pPr>
            <w:r>
              <w:t>Achievement s</w:t>
            </w:r>
            <w:r w:rsidR="00543F0D" w:rsidRPr="003B4D18">
              <w:t>tandard</w:t>
            </w:r>
          </w:p>
        </w:tc>
      </w:tr>
      <w:tr w:rsidR="00543F0D" w14:paraId="08B32438" w14:textId="77777777" w:rsidTr="00FB626E">
        <w:trPr>
          <w:trHeight w:val="397"/>
          <w:tblHeader/>
        </w:trPr>
        <w:tc>
          <w:tcPr>
            <w:tcW w:w="1692" w:type="dxa"/>
            <w:shd w:val="clear" w:color="auto" w:fill="auto"/>
            <w:tcMar>
              <w:top w:w="28" w:type="dxa"/>
              <w:left w:w="113" w:type="dxa"/>
              <w:bottom w:w="28" w:type="dxa"/>
              <w:right w:w="113" w:type="dxa"/>
            </w:tcMar>
          </w:tcPr>
          <w:p w14:paraId="2E8EE123" w14:textId="77777777" w:rsidR="00543F0D" w:rsidRDefault="00543F0D" w:rsidP="001577AF">
            <w:pPr>
              <w:rPr>
                <w:rFonts w:asciiTheme="minorHAnsi" w:hAnsiTheme="minorHAnsi" w:cstheme="minorHAnsi"/>
                <w:sz w:val="22"/>
                <w:szCs w:val="22"/>
                <w:lang w:val="en-AU"/>
              </w:rPr>
            </w:pPr>
            <w:r w:rsidRPr="00C64273">
              <w:rPr>
                <w:rFonts w:ascii="Calibri" w:hAnsi="Calibri" w:cs="Calibri"/>
                <w:b/>
                <w:sz w:val="22"/>
                <w:szCs w:val="22"/>
              </w:rPr>
              <w:t>Stage A</w:t>
            </w:r>
          </w:p>
        </w:tc>
        <w:tc>
          <w:tcPr>
            <w:tcW w:w="12902" w:type="dxa"/>
            <w:shd w:val="clear" w:color="auto" w:fill="auto"/>
            <w:tcMar>
              <w:top w:w="28" w:type="dxa"/>
              <w:left w:w="113" w:type="dxa"/>
              <w:bottom w:w="28" w:type="dxa"/>
              <w:right w:w="113" w:type="dxa"/>
            </w:tcMar>
          </w:tcPr>
          <w:p w14:paraId="3A5FCFC9" w14:textId="77777777" w:rsidR="00543F0D" w:rsidRDefault="00543F0D" w:rsidP="001577AF">
            <w:pPr>
              <w:rPr>
                <w:rFonts w:asciiTheme="minorHAnsi" w:hAnsiTheme="minorHAnsi" w:cstheme="minorHAnsi"/>
                <w:sz w:val="22"/>
                <w:szCs w:val="22"/>
                <w:lang w:val="en-AU"/>
              </w:rPr>
            </w:pPr>
            <w:r>
              <w:rPr>
                <w:rFonts w:asciiTheme="minorHAnsi" w:hAnsiTheme="minorHAnsi" w:cstheme="minorHAnsi"/>
                <w:sz w:val="22"/>
                <w:szCs w:val="22"/>
                <w:lang w:val="en-AU"/>
              </w:rPr>
              <w:t>By the end of Stage A, s</w:t>
            </w:r>
            <w:r w:rsidRPr="00846CD3">
              <w:rPr>
                <w:rFonts w:asciiTheme="minorHAnsi" w:hAnsiTheme="minorHAnsi" w:cstheme="minorHAnsi"/>
                <w:sz w:val="22"/>
                <w:szCs w:val="22"/>
                <w:lang w:val="en-AU"/>
              </w:rPr>
              <w:t>tudents observe objects and events within their daily life. Students begin to display a similar and predictable reaction to regular events. They respond to major changes to regular games and activities associated with chance, surprise and predictability, such as moving a switch to activate a toy.</w:t>
            </w:r>
          </w:p>
        </w:tc>
      </w:tr>
      <w:tr w:rsidR="00543F0D" w14:paraId="21DD0238" w14:textId="77777777" w:rsidTr="00FB626E">
        <w:trPr>
          <w:trHeight w:val="397"/>
          <w:tblHeader/>
        </w:trPr>
        <w:tc>
          <w:tcPr>
            <w:tcW w:w="1692" w:type="dxa"/>
            <w:shd w:val="clear" w:color="auto" w:fill="auto"/>
            <w:tcMar>
              <w:top w:w="28" w:type="dxa"/>
              <w:left w:w="113" w:type="dxa"/>
              <w:bottom w:w="28" w:type="dxa"/>
              <w:right w:w="113" w:type="dxa"/>
            </w:tcMar>
          </w:tcPr>
          <w:p w14:paraId="5B8135C9" w14:textId="77777777" w:rsidR="00543F0D" w:rsidRPr="00C64273" w:rsidRDefault="00543F0D" w:rsidP="001577AF">
            <w:pPr>
              <w:rPr>
                <w:rFonts w:ascii="Calibri" w:hAnsi="Calibri" w:cs="Calibri"/>
                <w:b/>
                <w:sz w:val="22"/>
                <w:szCs w:val="22"/>
              </w:rPr>
            </w:pPr>
            <w:r w:rsidRPr="00C64273">
              <w:rPr>
                <w:rFonts w:ascii="Calibri" w:hAnsi="Calibri" w:cs="Calibri"/>
                <w:b/>
                <w:sz w:val="22"/>
                <w:szCs w:val="22"/>
              </w:rPr>
              <w:t>Stage B</w:t>
            </w:r>
          </w:p>
        </w:tc>
        <w:tc>
          <w:tcPr>
            <w:tcW w:w="12902" w:type="dxa"/>
            <w:shd w:val="clear" w:color="auto" w:fill="auto"/>
            <w:tcMar>
              <w:top w:w="28" w:type="dxa"/>
              <w:left w:w="113" w:type="dxa"/>
              <w:bottom w:w="28" w:type="dxa"/>
              <w:right w:w="113" w:type="dxa"/>
            </w:tcMar>
          </w:tcPr>
          <w:p w14:paraId="06F937C4" w14:textId="77777777" w:rsidR="00543F0D" w:rsidRDefault="00543F0D" w:rsidP="001577AF">
            <w:pPr>
              <w:rPr>
                <w:rFonts w:asciiTheme="minorHAnsi" w:hAnsiTheme="minorHAnsi" w:cstheme="minorHAnsi"/>
                <w:sz w:val="22"/>
                <w:szCs w:val="22"/>
                <w:lang w:val="en-AU"/>
              </w:rPr>
            </w:pPr>
            <w:r>
              <w:rPr>
                <w:rFonts w:asciiTheme="minorHAnsi" w:hAnsiTheme="minorHAnsi" w:cstheme="minorHAnsi"/>
                <w:sz w:val="22"/>
                <w:szCs w:val="22"/>
                <w:lang w:val="en-AU"/>
              </w:rPr>
              <w:t>By the end of Stage B, s</w:t>
            </w:r>
            <w:r w:rsidRPr="00846CD3">
              <w:rPr>
                <w:rFonts w:asciiTheme="minorHAnsi" w:hAnsiTheme="minorHAnsi" w:cstheme="minorHAnsi"/>
                <w:sz w:val="22"/>
                <w:szCs w:val="22"/>
                <w:lang w:val="en-AU"/>
              </w:rPr>
              <w:t xml:space="preserve">tudents participate in class activities that explore object, events and displaying information. They develop an awareness of chance by playing with materials or objects that involve cause and effect (actions that will happen) and playing games where the outcome is unpredictable. Students respond to a simple pictorial representation of their activities related to a short time-frame. </w:t>
            </w:r>
          </w:p>
        </w:tc>
      </w:tr>
      <w:tr w:rsidR="00543F0D" w14:paraId="27FC80FA" w14:textId="77777777" w:rsidTr="00FB626E">
        <w:trPr>
          <w:trHeight w:val="397"/>
          <w:tblHeader/>
        </w:trPr>
        <w:tc>
          <w:tcPr>
            <w:tcW w:w="1692" w:type="dxa"/>
            <w:shd w:val="clear" w:color="auto" w:fill="auto"/>
            <w:tcMar>
              <w:top w:w="28" w:type="dxa"/>
              <w:left w:w="113" w:type="dxa"/>
              <w:bottom w:w="28" w:type="dxa"/>
              <w:right w:w="113" w:type="dxa"/>
            </w:tcMar>
          </w:tcPr>
          <w:p w14:paraId="36AAD1AC" w14:textId="77777777" w:rsidR="00543F0D" w:rsidRPr="00C64273" w:rsidRDefault="00543F0D" w:rsidP="001577AF">
            <w:pPr>
              <w:rPr>
                <w:rFonts w:ascii="Calibri" w:hAnsi="Calibri" w:cs="Calibri"/>
                <w:b/>
                <w:sz w:val="22"/>
                <w:szCs w:val="22"/>
              </w:rPr>
            </w:pPr>
            <w:r w:rsidRPr="00C64273">
              <w:rPr>
                <w:rFonts w:ascii="Calibri" w:hAnsi="Calibri" w:cs="Calibri"/>
                <w:b/>
                <w:sz w:val="22"/>
                <w:szCs w:val="22"/>
              </w:rPr>
              <w:t>Stage</w:t>
            </w:r>
            <w:r>
              <w:rPr>
                <w:rFonts w:ascii="Calibri" w:hAnsi="Calibri" w:cs="Calibri"/>
                <w:b/>
                <w:sz w:val="22"/>
                <w:szCs w:val="22"/>
              </w:rPr>
              <w:t xml:space="preserve"> C</w:t>
            </w:r>
          </w:p>
        </w:tc>
        <w:tc>
          <w:tcPr>
            <w:tcW w:w="12902" w:type="dxa"/>
            <w:shd w:val="clear" w:color="auto" w:fill="auto"/>
            <w:tcMar>
              <w:top w:w="28" w:type="dxa"/>
              <w:left w:w="113" w:type="dxa"/>
              <w:bottom w:w="28" w:type="dxa"/>
              <w:right w:w="113" w:type="dxa"/>
            </w:tcMar>
          </w:tcPr>
          <w:p w14:paraId="523A7738" w14:textId="77777777" w:rsidR="00543F0D" w:rsidRDefault="00543F0D" w:rsidP="001577AF">
            <w:pPr>
              <w:rPr>
                <w:rFonts w:asciiTheme="minorHAnsi" w:hAnsiTheme="minorHAnsi" w:cstheme="minorHAnsi"/>
                <w:sz w:val="22"/>
                <w:szCs w:val="22"/>
                <w:lang w:val="en-AU"/>
              </w:rPr>
            </w:pPr>
            <w:r>
              <w:rPr>
                <w:rFonts w:asciiTheme="minorHAnsi" w:hAnsiTheme="minorHAnsi" w:cstheme="minorHAnsi"/>
                <w:sz w:val="22"/>
                <w:szCs w:val="22"/>
                <w:lang w:val="en-AU"/>
              </w:rPr>
              <w:t>By the end of Stage C, s</w:t>
            </w:r>
            <w:r w:rsidRPr="00846CD3">
              <w:rPr>
                <w:rFonts w:asciiTheme="minorHAnsi" w:hAnsiTheme="minorHAnsi" w:cstheme="minorHAnsi"/>
                <w:sz w:val="22"/>
                <w:szCs w:val="22"/>
                <w:lang w:val="en-AU"/>
              </w:rPr>
              <w:t xml:space="preserve">tudents participate in and contribute to the development of picture schedules, timetables and pictorial lists associated with familiar activities, such as listing the ingredients needed for a cooking session. They demonstrate an understanding of the concept of chance by participating in games of chance, and identifying events that may or may not happen today. </w:t>
            </w:r>
          </w:p>
        </w:tc>
      </w:tr>
      <w:tr w:rsidR="00543F0D" w:rsidRPr="00056633" w14:paraId="4985E69B" w14:textId="77777777" w:rsidTr="00FB626E">
        <w:trPr>
          <w:trHeight w:val="397"/>
          <w:tblHeader/>
        </w:trPr>
        <w:tc>
          <w:tcPr>
            <w:tcW w:w="1692" w:type="dxa"/>
            <w:shd w:val="clear" w:color="auto" w:fill="auto"/>
            <w:tcMar>
              <w:top w:w="28" w:type="dxa"/>
              <w:left w:w="113" w:type="dxa"/>
              <w:bottom w:w="28" w:type="dxa"/>
              <w:right w:w="113" w:type="dxa"/>
            </w:tcMar>
          </w:tcPr>
          <w:p w14:paraId="1CECC44C" w14:textId="77777777" w:rsidR="00543F0D" w:rsidRPr="00C64273" w:rsidRDefault="00543F0D" w:rsidP="001577AF">
            <w:pPr>
              <w:rPr>
                <w:rFonts w:ascii="Calibri" w:hAnsi="Calibri" w:cs="Calibri"/>
                <w:b/>
                <w:sz w:val="22"/>
                <w:szCs w:val="22"/>
              </w:rPr>
            </w:pPr>
            <w:r w:rsidRPr="00C64273">
              <w:rPr>
                <w:rFonts w:ascii="Calibri" w:hAnsi="Calibri" w:cs="Calibri"/>
                <w:b/>
                <w:sz w:val="22"/>
                <w:szCs w:val="22"/>
              </w:rPr>
              <w:t xml:space="preserve">Stage </w:t>
            </w:r>
            <w:r>
              <w:rPr>
                <w:rFonts w:ascii="Calibri" w:hAnsi="Calibri" w:cs="Calibri"/>
                <w:b/>
                <w:sz w:val="22"/>
                <w:szCs w:val="22"/>
              </w:rPr>
              <w:t>D</w:t>
            </w:r>
          </w:p>
        </w:tc>
        <w:tc>
          <w:tcPr>
            <w:tcW w:w="12902" w:type="dxa"/>
            <w:shd w:val="clear" w:color="auto" w:fill="auto"/>
            <w:tcMar>
              <w:top w:w="28" w:type="dxa"/>
              <w:left w:w="113" w:type="dxa"/>
              <w:bottom w:w="28" w:type="dxa"/>
              <w:right w:w="113" w:type="dxa"/>
            </w:tcMar>
          </w:tcPr>
          <w:p w14:paraId="42336A68" w14:textId="77777777" w:rsidR="00543F0D" w:rsidRPr="00056633" w:rsidRDefault="00543F0D" w:rsidP="001577AF">
            <w:pPr>
              <w:rPr>
                <w:rFonts w:asciiTheme="minorHAnsi" w:hAnsiTheme="minorHAnsi" w:cstheme="minorHAnsi"/>
                <w:sz w:val="22"/>
                <w:szCs w:val="22"/>
                <w:lang w:val="en-AU"/>
              </w:rPr>
            </w:pPr>
            <w:r w:rsidRPr="00056633">
              <w:rPr>
                <w:rFonts w:asciiTheme="minorHAnsi" w:hAnsiTheme="minorHAnsi" w:cstheme="minorHAnsi"/>
                <w:sz w:val="22"/>
                <w:lang w:val="en-AU"/>
              </w:rPr>
              <w:t>By the end of Stage D, students explore events and follow a simple picture schedule, and use these to answer simple ‘yes’ or ‘no’ questions. They play a variety of chance games such as bingo or snakes and ladders and demonstrate an understanding that they will not always win.</w:t>
            </w:r>
          </w:p>
        </w:tc>
      </w:tr>
    </w:tbl>
    <w:p w14:paraId="52270975" w14:textId="77777777" w:rsidR="00543F0D" w:rsidRDefault="00543F0D" w:rsidP="003759F0">
      <w:pPr>
        <w:pBdr>
          <w:top w:val="none" w:sz="0" w:space="0" w:color="auto"/>
          <w:left w:val="none" w:sz="0" w:space="0" w:color="auto"/>
          <w:bottom w:val="none" w:sz="0" w:space="0" w:color="auto"/>
          <w:right w:val="none" w:sz="0" w:space="0" w:color="auto"/>
          <w:between w:val="none" w:sz="0" w:space="0" w:color="auto"/>
          <w:bar w:val="none" w:sz="0" w:color="auto"/>
        </w:pBdr>
        <w:spacing w:before="7080" w:after="40"/>
        <w:rPr>
          <w:rFonts w:ascii="Calibri" w:eastAsia="Times New Roman" w:hAnsi="Calibri" w:cs="Calibri"/>
          <w:b/>
          <w:sz w:val="16"/>
          <w:szCs w:val="16"/>
          <w:bdr w:val="none" w:sz="0" w:space="0" w:color="auto"/>
          <w:lang w:val="en-AU"/>
        </w:rPr>
      </w:pPr>
    </w:p>
    <w:p w14:paraId="46BB62E0" w14:textId="2D559455" w:rsidR="009C4EC0" w:rsidRPr="009C4EC0" w:rsidRDefault="009C4EC0" w:rsidP="00990BE0">
      <w:pPr>
        <w:pBdr>
          <w:top w:val="none" w:sz="0" w:space="0" w:color="auto"/>
          <w:left w:val="none" w:sz="0" w:space="0" w:color="auto"/>
          <w:bottom w:val="none" w:sz="0" w:space="0" w:color="auto"/>
          <w:right w:val="none" w:sz="0" w:space="0" w:color="auto"/>
          <w:between w:val="none" w:sz="0" w:space="0" w:color="auto"/>
          <w:bar w:val="none" w:sz="0" w:color="auto"/>
        </w:pBdr>
        <w:spacing w:before="6960" w:after="40"/>
        <w:rPr>
          <w:rFonts w:ascii="Calibri" w:eastAsia="Times New Roman" w:hAnsi="Calibri" w:cs="Calibri"/>
          <w:b/>
          <w:sz w:val="16"/>
          <w:szCs w:val="16"/>
          <w:bdr w:val="none" w:sz="0" w:space="0" w:color="auto"/>
          <w:lang w:val="en-AU"/>
        </w:rPr>
      </w:pPr>
      <w:r w:rsidRPr="009C4EC0">
        <w:rPr>
          <w:rFonts w:ascii="Calibri" w:eastAsia="Times New Roman" w:hAnsi="Calibri" w:cs="Calibri"/>
          <w:b/>
          <w:sz w:val="16"/>
          <w:szCs w:val="16"/>
          <w:bdr w:val="none" w:sz="0" w:space="0" w:color="auto"/>
          <w:lang w:val="en-AU"/>
        </w:rPr>
        <w:t>Copyright</w:t>
      </w:r>
    </w:p>
    <w:p w14:paraId="398C46DB" w14:textId="77777777" w:rsidR="00990BE0" w:rsidRDefault="00990BE0" w:rsidP="00990BE0">
      <w:pPr>
        <w:spacing w:before="120" w:after="120"/>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School Curriculum and Standards Authority, 2020</w:t>
      </w:r>
    </w:p>
    <w:p w14:paraId="558720BD" w14:textId="77777777" w:rsidR="00990BE0" w:rsidRDefault="00990BE0" w:rsidP="00990BE0">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This document—apart from any third party copyright material contained in it—may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BFFE30E" w14:textId="77777777" w:rsidR="00990BE0" w:rsidRDefault="00990BE0" w:rsidP="00990BE0">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xml:space="preserve">Copying or communication for any other purpose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prior written permission of the Authority. Copying or communication of any third party copyright material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permission of the copyright owners.</w:t>
      </w:r>
    </w:p>
    <w:p w14:paraId="62B6553E" w14:textId="77777777" w:rsidR="00990BE0" w:rsidRDefault="00990BE0" w:rsidP="00990BE0">
      <w:pPr>
        <w:rPr>
          <w:rFonts w:asciiTheme="minorHAnsi" w:eastAsia="Calibri" w:hAnsiTheme="minorHAnsi" w:cstheme="minorHAnsi"/>
          <w:color w:val="580F8B"/>
          <w:sz w:val="16"/>
          <w:szCs w:val="16"/>
          <w:bdr w:val="none" w:sz="0" w:space="0" w:color="auto" w:frame="1"/>
          <w:lang w:val="en-AU"/>
        </w:rPr>
      </w:pPr>
      <w:r>
        <w:rPr>
          <w:rFonts w:asciiTheme="minorHAnsi" w:eastAsia="Times New Roman" w:hAnsiTheme="minorHAnsi" w:cstheme="minorHAnsi"/>
          <w:sz w:val="16"/>
          <w:szCs w:val="16"/>
          <w:bdr w:val="none" w:sz="0" w:space="0" w:color="auto" w:frame="1"/>
          <w:lang w:val="en-AU"/>
        </w:rPr>
        <w:t xml:space="preserve">Any content in this document that has been derived from the Australian Curriculum may be used under the terms of the </w:t>
      </w:r>
      <w:hyperlink r:id="rId8" w:tgtFrame="_blank" w:history="1">
        <w:r>
          <w:rPr>
            <w:rStyle w:val="Hyperlink"/>
            <w:rFonts w:cstheme="minorHAnsi"/>
            <w:sz w:val="16"/>
            <w:lang w:val="en-AU"/>
          </w:rPr>
          <w:t>Creative Commons Attribution 4.0 International licence</w:t>
        </w:r>
      </w:hyperlink>
      <w:r>
        <w:rPr>
          <w:rFonts w:asciiTheme="minorHAnsi" w:eastAsia="Calibri" w:hAnsiTheme="minorHAnsi" w:cstheme="minorHAnsi"/>
          <w:sz w:val="16"/>
          <w:szCs w:val="16"/>
          <w:bdr w:val="none" w:sz="0" w:space="0" w:color="auto" w:frame="1"/>
          <w:lang w:val="en-AU"/>
        </w:rPr>
        <w:t>.</w:t>
      </w:r>
    </w:p>
    <w:p w14:paraId="579DDE38" w14:textId="228EFD45" w:rsidR="009C4EC0" w:rsidRPr="00990BE0" w:rsidRDefault="00990BE0" w:rsidP="00990BE0">
      <w:pPr>
        <w:spacing w:before="120"/>
        <w:jc w:val="both"/>
        <w:rPr>
          <w:rFonts w:ascii="Calibri" w:eastAsia="MS Mincho" w:hAnsi="Calibri" w:cs="Calibri"/>
          <w:sz w:val="16"/>
          <w:szCs w:val="16"/>
          <w:bdr w:val="none" w:sz="0" w:space="0" w:color="auto" w:frame="1"/>
          <w:shd w:val="clear" w:color="auto" w:fill="FEFEFE"/>
          <w:lang w:val="en-AU"/>
        </w:rPr>
      </w:pPr>
      <w:r>
        <w:rPr>
          <w:rFonts w:ascii="Calibri" w:eastAsia="MS Mincho" w:hAnsi="Calibri" w:cs="Calibri"/>
          <w:sz w:val="16"/>
          <w:szCs w:val="16"/>
          <w:bdr w:val="none" w:sz="0" w:space="0" w:color="auto" w:frame="1"/>
          <w:shd w:val="clear" w:color="auto" w:fill="FEFEFE"/>
          <w:lang w:val="en-AU"/>
        </w:rPr>
        <w:t>The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sectPr w:rsidR="009C4EC0" w:rsidRPr="00990BE0" w:rsidSect="00E810AE">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1134" w:bottom="907"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3685" w14:textId="77777777" w:rsidR="008C2B27" w:rsidRDefault="008C2B27" w:rsidP="00327291">
      <w:r>
        <w:separator/>
      </w:r>
    </w:p>
  </w:endnote>
  <w:endnote w:type="continuationSeparator" w:id="0">
    <w:p w14:paraId="7128A426" w14:textId="77777777" w:rsidR="008C2B27" w:rsidRDefault="008C2B27"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52CD" w14:textId="77777777" w:rsidR="00813BE5" w:rsidRDefault="0081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0AFD" w14:textId="5D2FA4CB" w:rsidR="005242F1" w:rsidRPr="00DA33B7" w:rsidRDefault="00DA33B7" w:rsidP="00DA33B7">
    <w:pPr>
      <w:pStyle w:val="Footer"/>
      <w:tabs>
        <w:tab w:val="right" w:pos="15593"/>
      </w:tabs>
      <w:rPr>
        <w:rFonts w:asciiTheme="minorHAnsi" w:eastAsiaTheme="minorEastAsia" w:hAnsiTheme="minorHAnsi" w:cstheme="minorHAnsi"/>
        <w:sz w:val="18"/>
        <w:szCs w:val="16"/>
        <w:bdr w:val="none" w:sz="0" w:space="0" w:color="auto"/>
        <w:lang w:val="en-AU"/>
      </w:rPr>
    </w:pPr>
    <w:r w:rsidRPr="007237EA">
      <w:rPr>
        <w:rFonts w:asciiTheme="minorHAnsi" w:hAnsiTheme="minorHAnsi" w:cstheme="minorHAnsi"/>
        <w:sz w:val="18"/>
        <w:szCs w:val="16"/>
      </w:rPr>
      <w:t>Mathematics | Scope and Sequence</w:t>
    </w:r>
    <w:r w:rsidR="004E7EEF">
      <w:rPr>
        <w:rFonts w:asciiTheme="minorHAnsi" w:hAnsiTheme="minorHAnsi" w:cstheme="minorHAnsi"/>
        <w:sz w:val="18"/>
        <w:szCs w:val="16"/>
      </w:rPr>
      <w:t xml:space="preserve"> </w:t>
    </w:r>
    <w:r w:rsidRPr="007237EA">
      <w:rPr>
        <w:rFonts w:asciiTheme="minorHAnsi" w:hAnsiTheme="minorHAnsi" w:cstheme="minorHAnsi"/>
        <w:sz w:val="18"/>
        <w:szCs w:val="16"/>
      </w:rPr>
      <w:t>| ABLE</w:t>
    </w:r>
    <w:r w:rsidRPr="007237EA">
      <w:rPr>
        <w:rFonts w:asciiTheme="minorHAnsi" w:hAnsiTheme="minorHAnsi" w:cstheme="minorHAnsi"/>
        <w:i/>
        <w:iCs/>
        <w:sz w:val="18"/>
        <w:szCs w:val="16"/>
      </w:rPr>
      <w:t>WA</w:t>
    </w:r>
    <w:r w:rsidRPr="007237EA">
      <w:rPr>
        <w:rFonts w:asciiTheme="minorHAnsi" w:hAnsiTheme="minorHAnsi" w:cstheme="minorHAnsi"/>
        <w:sz w:val="18"/>
        <w:szCs w:val="16"/>
      </w:rPr>
      <w:t xml:space="preserve"> Stages A–D </w:t>
    </w:r>
    <w:r w:rsidR="00813BE5">
      <w:rPr>
        <w:rFonts w:asciiTheme="minorHAnsi" w:hAnsiTheme="minorHAnsi" w:cstheme="minorHAnsi"/>
        <w:sz w:val="18"/>
        <w:szCs w:val="16"/>
      </w:rPr>
      <w:ptab w:relativeTo="margin" w:alignment="right" w:leader="none"/>
    </w:r>
    <w:r w:rsidR="00813BE5" w:rsidRPr="00813BE5">
      <w:rPr>
        <w:rFonts w:asciiTheme="minorHAnsi" w:hAnsiTheme="minorHAnsi" w:cstheme="minorHAnsi"/>
        <w:sz w:val="18"/>
        <w:szCs w:val="16"/>
      </w:rPr>
      <w:fldChar w:fldCharType="begin"/>
    </w:r>
    <w:r w:rsidR="00813BE5" w:rsidRPr="00813BE5">
      <w:rPr>
        <w:rFonts w:asciiTheme="minorHAnsi" w:hAnsiTheme="minorHAnsi" w:cstheme="minorHAnsi"/>
        <w:sz w:val="18"/>
        <w:szCs w:val="16"/>
      </w:rPr>
      <w:instrText xml:space="preserve"> PAGE   \* MERGEFORMAT </w:instrText>
    </w:r>
    <w:r w:rsidR="00813BE5" w:rsidRPr="00813BE5">
      <w:rPr>
        <w:rFonts w:asciiTheme="minorHAnsi" w:hAnsiTheme="minorHAnsi" w:cstheme="minorHAnsi"/>
        <w:sz w:val="18"/>
        <w:szCs w:val="16"/>
      </w:rPr>
      <w:fldChar w:fldCharType="separate"/>
    </w:r>
    <w:r w:rsidR="00E94D49">
      <w:rPr>
        <w:rFonts w:asciiTheme="minorHAnsi" w:hAnsiTheme="minorHAnsi" w:cstheme="minorHAnsi"/>
        <w:noProof/>
        <w:sz w:val="18"/>
        <w:szCs w:val="16"/>
      </w:rPr>
      <w:t>6</w:t>
    </w:r>
    <w:r w:rsidR="00813BE5" w:rsidRPr="00813BE5">
      <w:rPr>
        <w:rFonts w:asciiTheme="minorHAnsi" w:hAnsiTheme="minorHAnsi" w:cstheme="minorHAnsi"/>
        <w:noProof/>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0F91" w14:textId="506D3BAF" w:rsidR="008763C4" w:rsidRDefault="008763C4" w:rsidP="00CA53B0">
    <w:pPr>
      <w:outlineLvl w:val="1"/>
      <w:rPr>
        <w:rFonts w:asciiTheme="minorHAnsi" w:eastAsia="Times New Roman" w:hAnsiTheme="minorHAnsi" w:cstheme="minorHAnsi"/>
        <w:bCs/>
        <w:sz w:val="18"/>
        <w:szCs w:val="16"/>
        <w:lang w:eastAsia="en-AU"/>
      </w:rPr>
    </w:pPr>
    <w:r w:rsidRPr="00CA53B0">
      <w:rPr>
        <w:rFonts w:asciiTheme="minorHAnsi" w:eastAsia="Times New Roman" w:hAnsiTheme="minorHAnsi" w:cstheme="minorHAnsi"/>
        <w:bCs/>
        <w:sz w:val="18"/>
        <w:szCs w:val="16"/>
        <w:lang w:eastAsia="en-AU"/>
      </w:rPr>
      <w:t>2020/3716</w:t>
    </w:r>
    <w:r w:rsidR="00276E63">
      <w:rPr>
        <w:rFonts w:asciiTheme="minorHAnsi" w:eastAsia="Times New Roman" w:hAnsiTheme="minorHAnsi" w:cstheme="minorHAnsi"/>
        <w:bCs/>
        <w:sz w:val="18"/>
        <w:szCs w:val="16"/>
        <w:lang w:eastAsia="en-AU"/>
      </w:rPr>
      <w:t>v4</w:t>
    </w:r>
  </w:p>
  <w:p w14:paraId="0DB09B40" w14:textId="0585CB27" w:rsidR="00CB411E" w:rsidRDefault="007237EA" w:rsidP="007237EA">
    <w:pPr>
      <w:pStyle w:val="Footer"/>
      <w:tabs>
        <w:tab w:val="right" w:pos="15593"/>
      </w:tabs>
      <w:rPr>
        <w:rFonts w:asciiTheme="minorHAnsi" w:hAnsiTheme="minorHAnsi" w:cstheme="minorHAnsi"/>
        <w:sz w:val="18"/>
        <w:szCs w:val="16"/>
      </w:rPr>
    </w:pPr>
    <w:r w:rsidRPr="007237EA">
      <w:rPr>
        <w:rFonts w:asciiTheme="minorHAnsi" w:hAnsiTheme="minorHAnsi" w:cstheme="minorHAnsi"/>
        <w:sz w:val="18"/>
        <w:szCs w:val="16"/>
      </w:rPr>
      <w:t>Mathematics | Scope and Sequence</w:t>
    </w:r>
    <w:r w:rsidR="004E7EEF">
      <w:rPr>
        <w:rFonts w:asciiTheme="minorHAnsi" w:hAnsiTheme="minorHAnsi" w:cstheme="minorHAnsi"/>
        <w:sz w:val="18"/>
        <w:szCs w:val="16"/>
      </w:rPr>
      <w:t xml:space="preserve"> </w:t>
    </w:r>
    <w:r w:rsidRPr="007237EA">
      <w:rPr>
        <w:rFonts w:asciiTheme="minorHAnsi" w:hAnsiTheme="minorHAnsi" w:cstheme="minorHAnsi"/>
        <w:sz w:val="18"/>
        <w:szCs w:val="16"/>
      </w:rPr>
      <w:t>| ABLE</w:t>
    </w:r>
    <w:r w:rsidRPr="007237EA">
      <w:rPr>
        <w:rFonts w:asciiTheme="minorHAnsi" w:hAnsiTheme="minorHAnsi" w:cstheme="minorHAnsi"/>
        <w:i/>
        <w:iCs/>
        <w:sz w:val="18"/>
        <w:szCs w:val="16"/>
      </w:rPr>
      <w:t>WA</w:t>
    </w:r>
    <w:r w:rsidRPr="007237EA">
      <w:rPr>
        <w:rFonts w:asciiTheme="minorHAnsi" w:hAnsiTheme="minorHAnsi" w:cstheme="minorHAnsi"/>
        <w:sz w:val="18"/>
        <w:szCs w:val="16"/>
      </w:rPr>
      <w:t xml:space="preserve"> Stages A–D </w:t>
    </w:r>
    <w:r w:rsidR="00343843">
      <w:rPr>
        <w:rFonts w:asciiTheme="minorHAnsi" w:hAnsiTheme="minorHAnsi" w:cstheme="minorHAnsi"/>
        <w:sz w:val="18"/>
        <w:szCs w:val="16"/>
      </w:rPr>
      <w:tab/>
    </w:r>
  </w:p>
  <w:p w14:paraId="73E229ED" w14:textId="6BA19446" w:rsidR="007237EA" w:rsidRPr="007237EA" w:rsidRDefault="00CB411E" w:rsidP="007237EA">
    <w:pPr>
      <w:pStyle w:val="Footer"/>
      <w:tabs>
        <w:tab w:val="right" w:pos="15593"/>
      </w:tabs>
      <w:rPr>
        <w:rFonts w:asciiTheme="minorHAnsi" w:eastAsiaTheme="minorEastAsia" w:hAnsiTheme="minorHAnsi" w:cstheme="minorHAnsi"/>
        <w:sz w:val="18"/>
        <w:szCs w:val="16"/>
        <w:bdr w:val="none" w:sz="0" w:space="0" w:color="auto"/>
        <w:lang w:val="en-AU"/>
      </w:rPr>
    </w:pPr>
    <w:r>
      <w:rPr>
        <w:rFonts w:asciiTheme="minorHAnsi" w:hAnsiTheme="minorHAnsi" w:cstheme="minorHAnsi"/>
        <w:sz w:val="18"/>
        <w:szCs w:val="16"/>
      </w:rPr>
      <w:t xml:space="preserve">Note: The Mathematics: Scope and sequence </w:t>
    </w:r>
    <w:r w:rsidRPr="007237EA">
      <w:rPr>
        <w:rFonts w:asciiTheme="minorHAnsi" w:hAnsiTheme="minorHAnsi" w:cstheme="minorHAnsi"/>
        <w:sz w:val="18"/>
        <w:szCs w:val="16"/>
      </w:rPr>
      <w:t>ABLE</w:t>
    </w:r>
    <w:r w:rsidRPr="007237EA">
      <w:rPr>
        <w:rFonts w:asciiTheme="minorHAnsi" w:hAnsiTheme="minorHAnsi" w:cstheme="minorHAnsi"/>
        <w:i/>
        <w:iCs/>
        <w:sz w:val="18"/>
        <w:szCs w:val="16"/>
      </w:rPr>
      <w:t>WA</w:t>
    </w:r>
    <w:r>
      <w:rPr>
        <w:rFonts w:asciiTheme="minorHAnsi" w:hAnsiTheme="minorHAnsi" w:cstheme="minorHAnsi"/>
        <w:sz w:val="18"/>
        <w:szCs w:val="16"/>
      </w:rPr>
      <w:t xml:space="preserve"> Stages A–D includes some additional pointers from the updated Victorian Levels A to D curriculum</w:t>
    </w:r>
    <w:r w:rsidR="00343843">
      <w:rPr>
        <w:rFonts w:asciiTheme="minorHAnsi" w:hAnsiTheme="minorHAnsi" w:cstheme="minorHAnsi"/>
        <w:sz w:val="18"/>
        <w:szCs w:val="16"/>
      </w:rPr>
      <w:ptab w:relativeTo="margin" w:alignment="right" w:leader="none"/>
    </w:r>
    <w:r w:rsidR="00343843" w:rsidRPr="00343843">
      <w:rPr>
        <w:rFonts w:asciiTheme="minorHAnsi" w:hAnsiTheme="minorHAnsi" w:cstheme="minorHAnsi"/>
        <w:sz w:val="18"/>
        <w:szCs w:val="16"/>
      </w:rPr>
      <w:fldChar w:fldCharType="begin"/>
    </w:r>
    <w:r w:rsidR="00343843" w:rsidRPr="00343843">
      <w:rPr>
        <w:rFonts w:asciiTheme="minorHAnsi" w:hAnsiTheme="minorHAnsi" w:cstheme="minorHAnsi"/>
        <w:sz w:val="18"/>
        <w:szCs w:val="16"/>
      </w:rPr>
      <w:instrText xml:space="preserve"> PAGE   \* MERGEFORMAT </w:instrText>
    </w:r>
    <w:r w:rsidR="00343843" w:rsidRPr="00343843">
      <w:rPr>
        <w:rFonts w:asciiTheme="minorHAnsi" w:hAnsiTheme="minorHAnsi" w:cstheme="minorHAnsi"/>
        <w:sz w:val="18"/>
        <w:szCs w:val="16"/>
      </w:rPr>
      <w:fldChar w:fldCharType="separate"/>
    </w:r>
    <w:r w:rsidR="00E94D49">
      <w:rPr>
        <w:rFonts w:asciiTheme="minorHAnsi" w:hAnsiTheme="minorHAnsi" w:cstheme="minorHAnsi"/>
        <w:noProof/>
        <w:sz w:val="18"/>
        <w:szCs w:val="16"/>
      </w:rPr>
      <w:t>1</w:t>
    </w:r>
    <w:r w:rsidR="00343843" w:rsidRPr="00343843">
      <w:rPr>
        <w:rFonts w:asciiTheme="minorHAnsi" w:hAnsiTheme="minorHAnsi" w:cstheme="minorHAnsi"/>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B613" w14:textId="77777777" w:rsidR="008C2B27" w:rsidRDefault="008C2B27" w:rsidP="00327291">
      <w:r>
        <w:separator/>
      </w:r>
    </w:p>
  </w:footnote>
  <w:footnote w:type="continuationSeparator" w:id="0">
    <w:p w14:paraId="2A71F8DF" w14:textId="77777777" w:rsidR="008C2B27" w:rsidRDefault="008C2B27"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1F7B" w14:textId="77777777" w:rsidR="00813BE5" w:rsidRDefault="00813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1120" w14:textId="77777777" w:rsidR="005242F1" w:rsidRPr="006052FB" w:rsidRDefault="005242F1" w:rsidP="00194FB0">
    <w:pPr>
      <w:pStyle w:val="Header"/>
      <w:tabs>
        <w:tab w:val="clear" w:pos="4513"/>
        <w:tab w:val="clear" w:pos="9026"/>
        <w:tab w:val="left" w:pos="1520"/>
      </w:tabs>
      <w:rPr>
        <w:rFonts w:asciiTheme="minorHAnsi" w:hAnsiTheme="minorHAnsi" w:cs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1BEF" w14:textId="3ED85D08" w:rsidR="005242F1" w:rsidRPr="00FB7A69" w:rsidRDefault="00FB7A69" w:rsidP="0030456A">
    <w:pPr>
      <w:pStyle w:val="Header"/>
      <w:spacing w:after="360"/>
      <w:ind w:left="-227"/>
      <w:rPr>
        <w:rFonts w:asciiTheme="minorHAnsi" w:hAnsiTheme="minorHAnsi" w:cstheme="minorHAnsi"/>
        <w:sz w:val="22"/>
        <w:szCs w:val="22"/>
      </w:rPr>
    </w:pPr>
    <w:r w:rsidRPr="00F874B2">
      <w:rPr>
        <w:rFonts w:ascii="Franklin Gothic Book" w:eastAsia="MS Mincho" w:hAnsi="Franklin Gothic Book" w:cs="Calibri"/>
        <w:noProof/>
        <w:color w:val="342568"/>
        <w:lang w:val="en-AU" w:eastAsia="en-AU"/>
      </w:rPr>
      <w:drawing>
        <wp:inline distT="0" distB="0" distL="0" distR="0" wp14:anchorId="0D75BFDF" wp14:editId="0C1BB95F">
          <wp:extent cx="9498917"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8917"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8"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3"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5"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2"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3"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6"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58"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4"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69"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0"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1"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3"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6"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7"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1"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2"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3"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7"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8"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9"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0"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2"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3"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7"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98"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9"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0"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1"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4"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5"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6"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7"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0"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5"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0"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1"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8"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0"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1"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2"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3"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6"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8"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0"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2"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42"/>
  </w:num>
  <w:num w:numId="2">
    <w:abstractNumId w:val="61"/>
  </w:num>
  <w:num w:numId="3">
    <w:abstractNumId w:val="23"/>
  </w:num>
  <w:num w:numId="4">
    <w:abstractNumId w:val="76"/>
  </w:num>
  <w:num w:numId="5">
    <w:abstractNumId w:val="142"/>
  </w:num>
  <w:num w:numId="6">
    <w:abstractNumId w:val="45"/>
  </w:num>
  <w:num w:numId="7">
    <w:abstractNumId w:val="9"/>
  </w:num>
  <w:num w:numId="8">
    <w:abstractNumId w:val="13"/>
  </w:num>
  <w:num w:numId="9">
    <w:abstractNumId w:val="37"/>
  </w:num>
  <w:num w:numId="10">
    <w:abstractNumId w:val="92"/>
  </w:num>
  <w:num w:numId="11">
    <w:abstractNumId w:val="89"/>
  </w:num>
  <w:num w:numId="12">
    <w:abstractNumId w:val="14"/>
  </w:num>
  <w:num w:numId="13">
    <w:abstractNumId w:val="48"/>
  </w:num>
  <w:num w:numId="14">
    <w:abstractNumId w:val="66"/>
  </w:num>
  <w:num w:numId="15">
    <w:abstractNumId w:val="128"/>
  </w:num>
  <w:num w:numId="16">
    <w:abstractNumId w:val="121"/>
  </w:num>
  <w:num w:numId="17">
    <w:abstractNumId w:val="18"/>
  </w:num>
  <w:num w:numId="18">
    <w:abstractNumId w:val="40"/>
  </w:num>
  <w:num w:numId="19">
    <w:abstractNumId w:val="39"/>
  </w:num>
  <w:num w:numId="20">
    <w:abstractNumId w:val="58"/>
  </w:num>
  <w:num w:numId="21">
    <w:abstractNumId w:val="12"/>
  </w:num>
  <w:num w:numId="22">
    <w:abstractNumId w:val="65"/>
  </w:num>
  <w:num w:numId="23">
    <w:abstractNumId w:val="123"/>
  </w:num>
  <w:num w:numId="24">
    <w:abstractNumId w:val="46"/>
  </w:num>
  <w:num w:numId="25">
    <w:abstractNumId w:val="62"/>
  </w:num>
  <w:num w:numId="26">
    <w:abstractNumId w:val="85"/>
  </w:num>
  <w:num w:numId="27">
    <w:abstractNumId w:val="122"/>
  </w:num>
  <w:num w:numId="28">
    <w:abstractNumId w:val="50"/>
  </w:num>
  <w:num w:numId="29">
    <w:abstractNumId w:val="33"/>
  </w:num>
  <w:num w:numId="30">
    <w:abstractNumId w:val="36"/>
  </w:num>
  <w:num w:numId="31">
    <w:abstractNumId w:val="79"/>
  </w:num>
  <w:num w:numId="32">
    <w:abstractNumId w:val="47"/>
  </w:num>
  <w:num w:numId="33">
    <w:abstractNumId w:val="107"/>
  </w:num>
  <w:num w:numId="34">
    <w:abstractNumId w:val="111"/>
  </w:num>
  <w:num w:numId="35">
    <w:abstractNumId w:val="67"/>
  </w:num>
  <w:num w:numId="36">
    <w:abstractNumId w:val="135"/>
  </w:num>
  <w:num w:numId="37">
    <w:abstractNumId w:val="113"/>
  </w:num>
  <w:num w:numId="38">
    <w:abstractNumId w:val="56"/>
  </w:num>
  <w:num w:numId="39">
    <w:abstractNumId w:val="112"/>
  </w:num>
  <w:num w:numId="40">
    <w:abstractNumId w:val="105"/>
  </w:num>
  <w:num w:numId="41">
    <w:abstractNumId w:val="68"/>
  </w:num>
  <w:num w:numId="42">
    <w:abstractNumId w:val="0"/>
  </w:num>
  <w:num w:numId="43">
    <w:abstractNumId w:val="106"/>
  </w:num>
  <w:num w:numId="44">
    <w:abstractNumId w:val="103"/>
  </w:num>
  <w:num w:numId="45">
    <w:abstractNumId w:val="41"/>
  </w:num>
  <w:num w:numId="46">
    <w:abstractNumId w:val="84"/>
  </w:num>
  <w:num w:numId="47">
    <w:abstractNumId w:val="3"/>
  </w:num>
  <w:num w:numId="48">
    <w:abstractNumId w:val="137"/>
  </w:num>
  <w:num w:numId="49">
    <w:abstractNumId w:val="20"/>
  </w:num>
  <w:num w:numId="50">
    <w:abstractNumId w:val="132"/>
  </w:num>
  <w:num w:numId="51">
    <w:abstractNumId w:val="38"/>
  </w:num>
  <w:num w:numId="52">
    <w:abstractNumId w:val="98"/>
  </w:num>
  <w:num w:numId="53">
    <w:abstractNumId w:val="96"/>
  </w:num>
  <w:num w:numId="54">
    <w:abstractNumId w:val="31"/>
  </w:num>
  <w:num w:numId="55">
    <w:abstractNumId w:val="81"/>
  </w:num>
  <w:num w:numId="56">
    <w:abstractNumId w:val="15"/>
  </w:num>
  <w:num w:numId="57">
    <w:abstractNumId w:val="108"/>
  </w:num>
  <w:num w:numId="58">
    <w:abstractNumId w:val="8"/>
  </w:num>
  <w:num w:numId="59">
    <w:abstractNumId w:val="87"/>
  </w:num>
  <w:num w:numId="60">
    <w:abstractNumId w:val="5"/>
  </w:num>
  <w:num w:numId="61">
    <w:abstractNumId w:val="78"/>
  </w:num>
  <w:num w:numId="62">
    <w:abstractNumId w:val="88"/>
  </w:num>
  <w:num w:numId="63">
    <w:abstractNumId w:val="83"/>
  </w:num>
  <w:num w:numId="64">
    <w:abstractNumId w:val="7"/>
  </w:num>
  <w:num w:numId="65">
    <w:abstractNumId w:val="28"/>
  </w:num>
  <w:num w:numId="66">
    <w:abstractNumId w:val="59"/>
  </w:num>
  <w:num w:numId="67">
    <w:abstractNumId w:val="71"/>
  </w:num>
  <w:num w:numId="68">
    <w:abstractNumId w:val="93"/>
  </w:num>
  <w:num w:numId="69">
    <w:abstractNumId w:val="136"/>
  </w:num>
  <w:num w:numId="70">
    <w:abstractNumId w:val="51"/>
  </w:num>
  <w:num w:numId="71">
    <w:abstractNumId w:val="2"/>
  </w:num>
  <w:num w:numId="72">
    <w:abstractNumId w:val="60"/>
  </w:num>
  <w:num w:numId="73">
    <w:abstractNumId w:val="95"/>
  </w:num>
  <w:num w:numId="74">
    <w:abstractNumId w:val="19"/>
  </w:num>
  <w:num w:numId="75">
    <w:abstractNumId w:val="115"/>
  </w:num>
  <w:num w:numId="76">
    <w:abstractNumId w:val="124"/>
  </w:num>
  <w:num w:numId="77">
    <w:abstractNumId w:val="29"/>
  </w:num>
  <w:num w:numId="78">
    <w:abstractNumId w:val="35"/>
  </w:num>
  <w:num w:numId="79">
    <w:abstractNumId w:val="10"/>
  </w:num>
  <w:num w:numId="80">
    <w:abstractNumId w:val="6"/>
  </w:num>
  <w:num w:numId="81">
    <w:abstractNumId w:val="102"/>
  </w:num>
  <w:num w:numId="82">
    <w:abstractNumId w:val="16"/>
  </w:num>
  <w:num w:numId="83">
    <w:abstractNumId w:val="4"/>
  </w:num>
  <w:num w:numId="84">
    <w:abstractNumId w:val="55"/>
  </w:num>
  <w:num w:numId="85">
    <w:abstractNumId w:val="11"/>
  </w:num>
  <w:num w:numId="86">
    <w:abstractNumId w:val="133"/>
  </w:num>
  <w:num w:numId="87">
    <w:abstractNumId w:val="120"/>
  </w:num>
  <w:num w:numId="88">
    <w:abstractNumId w:val="34"/>
  </w:num>
  <w:num w:numId="89">
    <w:abstractNumId w:val="32"/>
  </w:num>
  <w:num w:numId="90">
    <w:abstractNumId w:val="97"/>
  </w:num>
  <w:num w:numId="91">
    <w:abstractNumId w:val="100"/>
  </w:num>
  <w:num w:numId="92">
    <w:abstractNumId w:val="130"/>
  </w:num>
  <w:num w:numId="93">
    <w:abstractNumId w:val="86"/>
  </w:num>
  <w:num w:numId="94">
    <w:abstractNumId w:val="117"/>
  </w:num>
  <w:num w:numId="95">
    <w:abstractNumId w:val="69"/>
  </w:num>
  <w:num w:numId="96">
    <w:abstractNumId w:val="141"/>
  </w:num>
  <w:num w:numId="97">
    <w:abstractNumId w:val="82"/>
  </w:num>
  <w:num w:numId="98">
    <w:abstractNumId w:val="75"/>
  </w:num>
  <w:num w:numId="99">
    <w:abstractNumId w:val="114"/>
  </w:num>
  <w:num w:numId="100">
    <w:abstractNumId w:val="72"/>
  </w:num>
  <w:num w:numId="101">
    <w:abstractNumId w:val="131"/>
  </w:num>
  <w:num w:numId="102">
    <w:abstractNumId w:val="104"/>
  </w:num>
  <w:num w:numId="103">
    <w:abstractNumId w:val="63"/>
  </w:num>
  <w:num w:numId="104">
    <w:abstractNumId w:val="57"/>
  </w:num>
  <w:num w:numId="105">
    <w:abstractNumId w:val="91"/>
  </w:num>
  <w:num w:numId="106">
    <w:abstractNumId w:val="119"/>
  </w:num>
  <w:num w:numId="107">
    <w:abstractNumId w:val="129"/>
  </w:num>
  <w:num w:numId="108">
    <w:abstractNumId w:val="27"/>
  </w:num>
  <w:num w:numId="109">
    <w:abstractNumId w:val="70"/>
  </w:num>
  <w:num w:numId="110">
    <w:abstractNumId w:val="101"/>
  </w:num>
  <w:num w:numId="111">
    <w:abstractNumId w:val="94"/>
  </w:num>
  <w:num w:numId="112">
    <w:abstractNumId w:val="54"/>
  </w:num>
  <w:num w:numId="113">
    <w:abstractNumId w:val="126"/>
  </w:num>
  <w:num w:numId="114">
    <w:abstractNumId w:val="24"/>
  </w:num>
  <w:num w:numId="115">
    <w:abstractNumId w:val="1"/>
  </w:num>
  <w:num w:numId="116">
    <w:abstractNumId w:val="43"/>
  </w:num>
  <w:num w:numId="117">
    <w:abstractNumId w:val="139"/>
  </w:num>
  <w:num w:numId="118">
    <w:abstractNumId w:val="90"/>
  </w:num>
  <w:num w:numId="119">
    <w:abstractNumId w:val="21"/>
  </w:num>
  <w:num w:numId="120">
    <w:abstractNumId w:val="140"/>
  </w:num>
  <w:num w:numId="121">
    <w:abstractNumId w:val="52"/>
  </w:num>
  <w:num w:numId="122">
    <w:abstractNumId w:val="74"/>
  </w:num>
  <w:num w:numId="123">
    <w:abstractNumId w:val="127"/>
  </w:num>
  <w:num w:numId="124">
    <w:abstractNumId w:val="110"/>
  </w:num>
  <w:num w:numId="125">
    <w:abstractNumId w:val="80"/>
  </w:num>
  <w:num w:numId="126">
    <w:abstractNumId w:val="53"/>
  </w:num>
  <w:num w:numId="127">
    <w:abstractNumId w:val="22"/>
  </w:num>
  <w:num w:numId="128">
    <w:abstractNumId w:val="44"/>
  </w:num>
  <w:num w:numId="129">
    <w:abstractNumId w:val="77"/>
  </w:num>
  <w:num w:numId="130">
    <w:abstractNumId w:val="99"/>
  </w:num>
  <w:num w:numId="131">
    <w:abstractNumId w:val="64"/>
  </w:num>
  <w:num w:numId="132">
    <w:abstractNumId w:val="118"/>
  </w:num>
  <w:num w:numId="133">
    <w:abstractNumId w:val="138"/>
  </w:num>
  <w:num w:numId="134">
    <w:abstractNumId w:val="49"/>
  </w:num>
  <w:num w:numId="135">
    <w:abstractNumId w:val="17"/>
  </w:num>
  <w:num w:numId="136">
    <w:abstractNumId w:val="134"/>
  </w:num>
  <w:num w:numId="137">
    <w:abstractNumId w:val="30"/>
  </w:num>
  <w:num w:numId="138">
    <w:abstractNumId w:val="26"/>
  </w:num>
  <w:num w:numId="139">
    <w:abstractNumId w:val="73"/>
  </w:num>
  <w:num w:numId="140">
    <w:abstractNumId w:val="116"/>
  </w:num>
  <w:num w:numId="141">
    <w:abstractNumId w:val="125"/>
  </w:num>
  <w:num w:numId="142">
    <w:abstractNumId w:val="109"/>
  </w:num>
  <w:num w:numId="143">
    <w:abstractNumId w:val="25"/>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Carver">
    <w15:presenceInfo w15:providerId="AD" w15:userId="S-1-5-21-2064384965-1215889828-285021542-7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9"/>
    <w:rsid w:val="000009DB"/>
    <w:rsid w:val="00002EBB"/>
    <w:rsid w:val="00005CBF"/>
    <w:rsid w:val="00005F0A"/>
    <w:rsid w:val="000069CC"/>
    <w:rsid w:val="00007225"/>
    <w:rsid w:val="0001093F"/>
    <w:rsid w:val="00010D20"/>
    <w:rsid w:val="00016471"/>
    <w:rsid w:val="00017505"/>
    <w:rsid w:val="00020B3D"/>
    <w:rsid w:val="00023045"/>
    <w:rsid w:val="00025C68"/>
    <w:rsid w:val="00027A1A"/>
    <w:rsid w:val="000353D5"/>
    <w:rsid w:val="0003701B"/>
    <w:rsid w:val="00047145"/>
    <w:rsid w:val="0004796E"/>
    <w:rsid w:val="00054A63"/>
    <w:rsid w:val="00054DB1"/>
    <w:rsid w:val="00055EFC"/>
    <w:rsid w:val="00056633"/>
    <w:rsid w:val="0005701A"/>
    <w:rsid w:val="00064C4B"/>
    <w:rsid w:val="000724A0"/>
    <w:rsid w:val="00073AFB"/>
    <w:rsid w:val="00076202"/>
    <w:rsid w:val="00076E7B"/>
    <w:rsid w:val="000776D3"/>
    <w:rsid w:val="000867F3"/>
    <w:rsid w:val="0008710B"/>
    <w:rsid w:val="000941A7"/>
    <w:rsid w:val="00094CEC"/>
    <w:rsid w:val="00094E3C"/>
    <w:rsid w:val="000970AB"/>
    <w:rsid w:val="00097F2A"/>
    <w:rsid w:val="000A16F8"/>
    <w:rsid w:val="000A2837"/>
    <w:rsid w:val="000A39CA"/>
    <w:rsid w:val="000B04F2"/>
    <w:rsid w:val="000B1E65"/>
    <w:rsid w:val="000B50F3"/>
    <w:rsid w:val="000C3F69"/>
    <w:rsid w:val="000D1336"/>
    <w:rsid w:val="000D5793"/>
    <w:rsid w:val="000E3608"/>
    <w:rsid w:val="000E6825"/>
    <w:rsid w:val="000E6BD2"/>
    <w:rsid w:val="000F0F1D"/>
    <w:rsid w:val="000F35C1"/>
    <w:rsid w:val="000F59A2"/>
    <w:rsid w:val="00100D9E"/>
    <w:rsid w:val="00103695"/>
    <w:rsid w:val="0010518F"/>
    <w:rsid w:val="00105C18"/>
    <w:rsid w:val="001061A7"/>
    <w:rsid w:val="00124CA5"/>
    <w:rsid w:val="001310A1"/>
    <w:rsid w:val="001351FE"/>
    <w:rsid w:val="00137CF9"/>
    <w:rsid w:val="00143BDF"/>
    <w:rsid w:val="0014585B"/>
    <w:rsid w:val="0016320E"/>
    <w:rsid w:val="0016393D"/>
    <w:rsid w:val="001651C7"/>
    <w:rsid w:val="00165E82"/>
    <w:rsid w:val="00167DE0"/>
    <w:rsid w:val="0017065F"/>
    <w:rsid w:val="00172110"/>
    <w:rsid w:val="00180784"/>
    <w:rsid w:val="00180A26"/>
    <w:rsid w:val="0018226B"/>
    <w:rsid w:val="0018742E"/>
    <w:rsid w:val="001911D0"/>
    <w:rsid w:val="00191E6E"/>
    <w:rsid w:val="00194FB0"/>
    <w:rsid w:val="00196325"/>
    <w:rsid w:val="001A0ADB"/>
    <w:rsid w:val="001A0C43"/>
    <w:rsid w:val="001A2DF8"/>
    <w:rsid w:val="001B1344"/>
    <w:rsid w:val="001C35D9"/>
    <w:rsid w:val="001C5260"/>
    <w:rsid w:val="001C5580"/>
    <w:rsid w:val="001C72CE"/>
    <w:rsid w:val="001D04DD"/>
    <w:rsid w:val="001D4406"/>
    <w:rsid w:val="001D6482"/>
    <w:rsid w:val="001E236E"/>
    <w:rsid w:val="001E5553"/>
    <w:rsid w:val="001E76F0"/>
    <w:rsid w:val="001F2583"/>
    <w:rsid w:val="001F51EF"/>
    <w:rsid w:val="001F7C60"/>
    <w:rsid w:val="001F7F5A"/>
    <w:rsid w:val="00200A39"/>
    <w:rsid w:val="00200CD9"/>
    <w:rsid w:val="002021F6"/>
    <w:rsid w:val="00202E17"/>
    <w:rsid w:val="0020366F"/>
    <w:rsid w:val="0020552C"/>
    <w:rsid w:val="002058DA"/>
    <w:rsid w:val="00210630"/>
    <w:rsid w:val="002116D4"/>
    <w:rsid w:val="00214538"/>
    <w:rsid w:val="00216284"/>
    <w:rsid w:val="00216CA6"/>
    <w:rsid w:val="0022062F"/>
    <w:rsid w:val="00222044"/>
    <w:rsid w:val="0022314D"/>
    <w:rsid w:val="00225FBB"/>
    <w:rsid w:val="00226DC0"/>
    <w:rsid w:val="0022734F"/>
    <w:rsid w:val="00230B50"/>
    <w:rsid w:val="00233A53"/>
    <w:rsid w:val="0023708B"/>
    <w:rsid w:val="00240CB3"/>
    <w:rsid w:val="00240E1F"/>
    <w:rsid w:val="00254D87"/>
    <w:rsid w:val="00255D47"/>
    <w:rsid w:val="0025668C"/>
    <w:rsid w:val="0027059D"/>
    <w:rsid w:val="00272A6F"/>
    <w:rsid w:val="00276213"/>
    <w:rsid w:val="00276E63"/>
    <w:rsid w:val="0028128F"/>
    <w:rsid w:val="00281D81"/>
    <w:rsid w:val="0029455F"/>
    <w:rsid w:val="00294F5E"/>
    <w:rsid w:val="002A2478"/>
    <w:rsid w:val="002A3CFF"/>
    <w:rsid w:val="002A66DF"/>
    <w:rsid w:val="002B0383"/>
    <w:rsid w:val="002B07F3"/>
    <w:rsid w:val="002D2D86"/>
    <w:rsid w:val="002D545F"/>
    <w:rsid w:val="002D6428"/>
    <w:rsid w:val="002D7828"/>
    <w:rsid w:val="002E025C"/>
    <w:rsid w:val="002E37AB"/>
    <w:rsid w:val="002E6E05"/>
    <w:rsid w:val="002E7BC3"/>
    <w:rsid w:val="002F464F"/>
    <w:rsid w:val="003013DB"/>
    <w:rsid w:val="00302DF3"/>
    <w:rsid w:val="00303BDA"/>
    <w:rsid w:val="0030456A"/>
    <w:rsid w:val="003046F2"/>
    <w:rsid w:val="00312001"/>
    <w:rsid w:val="00312E01"/>
    <w:rsid w:val="00313A4A"/>
    <w:rsid w:val="00315BD6"/>
    <w:rsid w:val="00322F78"/>
    <w:rsid w:val="00327291"/>
    <w:rsid w:val="00331D23"/>
    <w:rsid w:val="00332190"/>
    <w:rsid w:val="00332805"/>
    <w:rsid w:val="0033281B"/>
    <w:rsid w:val="00332D0E"/>
    <w:rsid w:val="00332E29"/>
    <w:rsid w:val="003345B1"/>
    <w:rsid w:val="003409A0"/>
    <w:rsid w:val="00341024"/>
    <w:rsid w:val="00341306"/>
    <w:rsid w:val="0034311F"/>
    <w:rsid w:val="00343843"/>
    <w:rsid w:val="00346252"/>
    <w:rsid w:val="00346400"/>
    <w:rsid w:val="00346B32"/>
    <w:rsid w:val="00361649"/>
    <w:rsid w:val="00362268"/>
    <w:rsid w:val="0036499A"/>
    <w:rsid w:val="00370195"/>
    <w:rsid w:val="003759F0"/>
    <w:rsid w:val="00381752"/>
    <w:rsid w:val="003834B2"/>
    <w:rsid w:val="00384BD5"/>
    <w:rsid w:val="00384D82"/>
    <w:rsid w:val="0039045D"/>
    <w:rsid w:val="003A2A20"/>
    <w:rsid w:val="003A5CA3"/>
    <w:rsid w:val="003B07F3"/>
    <w:rsid w:val="003B4122"/>
    <w:rsid w:val="003B4D18"/>
    <w:rsid w:val="003B7E2E"/>
    <w:rsid w:val="003C3C63"/>
    <w:rsid w:val="003D1077"/>
    <w:rsid w:val="003D72BF"/>
    <w:rsid w:val="003D7932"/>
    <w:rsid w:val="003E31E8"/>
    <w:rsid w:val="003E572C"/>
    <w:rsid w:val="003F050B"/>
    <w:rsid w:val="003F377F"/>
    <w:rsid w:val="00402841"/>
    <w:rsid w:val="004030C8"/>
    <w:rsid w:val="004054C8"/>
    <w:rsid w:val="0040552D"/>
    <w:rsid w:val="00410487"/>
    <w:rsid w:val="00417C53"/>
    <w:rsid w:val="00430A9A"/>
    <w:rsid w:val="004331CD"/>
    <w:rsid w:val="0043357E"/>
    <w:rsid w:val="00436859"/>
    <w:rsid w:val="00437603"/>
    <w:rsid w:val="00437E94"/>
    <w:rsid w:val="0044012A"/>
    <w:rsid w:val="0045788F"/>
    <w:rsid w:val="00461FA6"/>
    <w:rsid w:val="00462534"/>
    <w:rsid w:val="00463646"/>
    <w:rsid w:val="00471E09"/>
    <w:rsid w:val="00473ECF"/>
    <w:rsid w:val="00480CF5"/>
    <w:rsid w:val="00484ACA"/>
    <w:rsid w:val="004872CA"/>
    <w:rsid w:val="00491FEB"/>
    <w:rsid w:val="00494556"/>
    <w:rsid w:val="00495733"/>
    <w:rsid w:val="00496596"/>
    <w:rsid w:val="004A41FA"/>
    <w:rsid w:val="004A4A79"/>
    <w:rsid w:val="004A5102"/>
    <w:rsid w:val="004A5BCA"/>
    <w:rsid w:val="004A7B63"/>
    <w:rsid w:val="004A7F47"/>
    <w:rsid w:val="004B21CE"/>
    <w:rsid w:val="004B41D4"/>
    <w:rsid w:val="004C2DFE"/>
    <w:rsid w:val="004C43C2"/>
    <w:rsid w:val="004C5669"/>
    <w:rsid w:val="004C62D9"/>
    <w:rsid w:val="004D260D"/>
    <w:rsid w:val="004D6138"/>
    <w:rsid w:val="004D69F8"/>
    <w:rsid w:val="004E3325"/>
    <w:rsid w:val="004E7EEF"/>
    <w:rsid w:val="004F050F"/>
    <w:rsid w:val="004F11A9"/>
    <w:rsid w:val="004F3EA8"/>
    <w:rsid w:val="004F48C9"/>
    <w:rsid w:val="00500700"/>
    <w:rsid w:val="00500C6B"/>
    <w:rsid w:val="00500DC3"/>
    <w:rsid w:val="00513968"/>
    <w:rsid w:val="005203E4"/>
    <w:rsid w:val="005242F1"/>
    <w:rsid w:val="00533A7E"/>
    <w:rsid w:val="00534920"/>
    <w:rsid w:val="00543F0D"/>
    <w:rsid w:val="00552B43"/>
    <w:rsid w:val="00556EC8"/>
    <w:rsid w:val="00572592"/>
    <w:rsid w:val="005752EC"/>
    <w:rsid w:val="00576BC7"/>
    <w:rsid w:val="00580505"/>
    <w:rsid w:val="00582328"/>
    <w:rsid w:val="00590279"/>
    <w:rsid w:val="005A2609"/>
    <w:rsid w:val="005A3277"/>
    <w:rsid w:val="005A3980"/>
    <w:rsid w:val="005B1AD7"/>
    <w:rsid w:val="005B2055"/>
    <w:rsid w:val="005C571E"/>
    <w:rsid w:val="005C69C3"/>
    <w:rsid w:val="005D3257"/>
    <w:rsid w:val="005E7578"/>
    <w:rsid w:val="005F171B"/>
    <w:rsid w:val="005F1772"/>
    <w:rsid w:val="0060230D"/>
    <w:rsid w:val="006037FC"/>
    <w:rsid w:val="006052FB"/>
    <w:rsid w:val="0061347C"/>
    <w:rsid w:val="00617DB8"/>
    <w:rsid w:val="00623B08"/>
    <w:rsid w:val="00623CDC"/>
    <w:rsid w:val="006254D2"/>
    <w:rsid w:val="00632730"/>
    <w:rsid w:val="00632A72"/>
    <w:rsid w:val="00640007"/>
    <w:rsid w:val="006407CC"/>
    <w:rsid w:val="00643D11"/>
    <w:rsid w:val="0064410E"/>
    <w:rsid w:val="006460F7"/>
    <w:rsid w:val="00646663"/>
    <w:rsid w:val="00647332"/>
    <w:rsid w:val="00653842"/>
    <w:rsid w:val="00656DF4"/>
    <w:rsid w:val="00664A6D"/>
    <w:rsid w:val="00665428"/>
    <w:rsid w:val="006703FE"/>
    <w:rsid w:val="0068158C"/>
    <w:rsid w:val="00681B32"/>
    <w:rsid w:val="00681D9E"/>
    <w:rsid w:val="006824EA"/>
    <w:rsid w:val="00684B8B"/>
    <w:rsid w:val="006864D9"/>
    <w:rsid w:val="0069496B"/>
    <w:rsid w:val="006A123C"/>
    <w:rsid w:val="006A2620"/>
    <w:rsid w:val="006A556B"/>
    <w:rsid w:val="006A5D32"/>
    <w:rsid w:val="006A5E69"/>
    <w:rsid w:val="006A60F3"/>
    <w:rsid w:val="006A7CDB"/>
    <w:rsid w:val="006B0E15"/>
    <w:rsid w:val="006C2B99"/>
    <w:rsid w:val="006C534C"/>
    <w:rsid w:val="006E0F07"/>
    <w:rsid w:val="006E1013"/>
    <w:rsid w:val="006E1B3E"/>
    <w:rsid w:val="006F071E"/>
    <w:rsid w:val="006F0B79"/>
    <w:rsid w:val="006F3183"/>
    <w:rsid w:val="006F5885"/>
    <w:rsid w:val="006F6262"/>
    <w:rsid w:val="006F7C9C"/>
    <w:rsid w:val="00701393"/>
    <w:rsid w:val="00706DF3"/>
    <w:rsid w:val="007074C4"/>
    <w:rsid w:val="007076A1"/>
    <w:rsid w:val="00712B3B"/>
    <w:rsid w:val="007136B5"/>
    <w:rsid w:val="007145DE"/>
    <w:rsid w:val="00721249"/>
    <w:rsid w:val="007237EA"/>
    <w:rsid w:val="00734213"/>
    <w:rsid w:val="007372BA"/>
    <w:rsid w:val="007415B7"/>
    <w:rsid w:val="00747649"/>
    <w:rsid w:val="007522EE"/>
    <w:rsid w:val="007537F3"/>
    <w:rsid w:val="00753BC8"/>
    <w:rsid w:val="00754A42"/>
    <w:rsid w:val="00764233"/>
    <w:rsid w:val="00764458"/>
    <w:rsid w:val="007664D3"/>
    <w:rsid w:val="0077105E"/>
    <w:rsid w:val="0077251C"/>
    <w:rsid w:val="00772957"/>
    <w:rsid w:val="00780183"/>
    <w:rsid w:val="00787FB6"/>
    <w:rsid w:val="00790208"/>
    <w:rsid w:val="007906B3"/>
    <w:rsid w:val="00792332"/>
    <w:rsid w:val="007A4A95"/>
    <w:rsid w:val="007A4C1D"/>
    <w:rsid w:val="007A672A"/>
    <w:rsid w:val="007A72EF"/>
    <w:rsid w:val="007B1EE9"/>
    <w:rsid w:val="007B2409"/>
    <w:rsid w:val="007B38B9"/>
    <w:rsid w:val="007B3CDC"/>
    <w:rsid w:val="007B3D83"/>
    <w:rsid w:val="007B566D"/>
    <w:rsid w:val="007C1C6A"/>
    <w:rsid w:val="007C29A4"/>
    <w:rsid w:val="007C4BFE"/>
    <w:rsid w:val="007C79BE"/>
    <w:rsid w:val="007D2D7E"/>
    <w:rsid w:val="007D39DC"/>
    <w:rsid w:val="007D5432"/>
    <w:rsid w:val="007D72BE"/>
    <w:rsid w:val="007E26B9"/>
    <w:rsid w:val="007F4C87"/>
    <w:rsid w:val="007F7863"/>
    <w:rsid w:val="008001C7"/>
    <w:rsid w:val="00802938"/>
    <w:rsid w:val="00810687"/>
    <w:rsid w:val="0081322F"/>
    <w:rsid w:val="008139E7"/>
    <w:rsid w:val="00813BE5"/>
    <w:rsid w:val="00826049"/>
    <w:rsid w:val="00826E0F"/>
    <w:rsid w:val="00827115"/>
    <w:rsid w:val="00834EBE"/>
    <w:rsid w:val="00840392"/>
    <w:rsid w:val="00846CD3"/>
    <w:rsid w:val="00846D48"/>
    <w:rsid w:val="00851040"/>
    <w:rsid w:val="0085493B"/>
    <w:rsid w:val="00854DDC"/>
    <w:rsid w:val="00860405"/>
    <w:rsid w:val="00860439"/>
    <w:rsid w:val="0086283A"/>
    <w:rsid w:val="00864497"/>
    <w:rsid w:val="00864A42"/>
    <w:rsid w:val="00866673"/>
    <w:rsid w:val="00866F09"/>
    <w:rsid w:val="008729D6"/>
    <w:rsid w:val="00874BE3"/>
    <w:rsid w:val="008763C4"/>
    <w:rsid w:val="00877AA1"/>
    <w:rsid w:val="00882238"/>
    <w:rsid w:val="00882901"/>
    <w:rsid w:val="00883E7D"/>
    <w:rsid w:val="00886CD3"/>
    <w:rsid w:val="0089089C"/>
    <w:rsid w:val="00892511"/>
    <w:rsid w:val="008960D5"/>
    <w:rsid w:val="008A0E89"/>
    <w:rsid w:val="008A2A1C"/>
    <w:rsid w:val="008A3597"/>
    <w:rsid w:val="008A5D5B"/>
    <w:rsid w:val="008C0B05"/>
    <w:rsid w:val="008C2B27"/>
    <w:rsid w:val="008C3BD6"/>
    <w:rsid w:val="008C4980"/>
    <w:rsid w:val="008C6597"/>
    <w:rsid w:val="008E0121"/>
    <w:rsid w:val="009008E6"/>
    <w:rsid w:val="00901865"/>
    <w:rsid w:val="00910EF4"/>
    <w:rsid w:val="00915C08"/>
    <w:rsid w:val="00920A2E"/>
    <w:rsid w:val="00922B05"/>
    <w:rsid w:val="009315CF"/>
    <w:rsid w:val="00931C1A"/>
    <w:rsid w:val="009346F0"/>
    <w:rsid w:val="00934BC2"/>
    <w:rsid w:val="00934D29"/>
    <w:rsid w:val="00936323"/>
    <w:rsid w:val="009378D8"/>
    <w:rsid w:val="00942315"/>
    <w:rsid w:val="009430DA"/>
    <w:rsid w:val="00943EA8"/>
    <w:rsid w:val="009473BD"/>
    <w:rsid w:val="00956CEC"/>
    <w:rsid w:val="00967B0E"/>
    <w:rsid w:val="009715F3"/>
    <w:rsid w:val="00976B64"/>
    <w:rsid w:val="0098377D"/>
    <w:rsid w:val="00990BE0"/>
    <w:rsid w:val="009942E5"/>
    <w:rsid w:val="009A0424"/>
    <w:rsid w:val="009A3849"/>
    <w:rsid w:val="009A54F7"/>
    <w:rsid w:val="009A62E4"/>
    <w:rsid w:val="009B3C2B"/>
    <w:rsid w:val="009B54C1"/>
    <w:rsid w:val="009B7261"/>
    <w:rsid w:val="009C0D30"/>
    <w:rsid w:val="009C4A8D"/>
    <w:rsid w:val="009C4EC0"/>
    <w:rsid w:val="009C76DA"/>
    <w:rsid w:val="009D12FE"/>
    <w:rsid w:val="009D2CB2"/>
    <w:rsid w:val="009E0862"/>
    <w:rsid w:val="009E0B50"/>
    <w:rsid w:val="009E2E8B"/>
    <w:rsid w:val="009E696E"/>
    <w:rsid w:val="009E6FDE"/>
    <w:rsid w:val="009F700B"/>
    <w:rsid w:val="00A00A63"/>
    <w:rsid w:val="00A0319C"/>
    <w:rsid w:val="00A04F81"/>
    <w:rsid w:val="00A064B9"/>
    <w:rsid w:val="00A12464"/>
    <w:rsid w:val="00A12608"/>
    <w:rsid w:val="00A1410B"/>
    <w:rsid w:val="00A14F5B"/>
    <w:rsid w:val="00A15625"/>
    <w:rsid w:val="00A21038"/>
    <w:rsid w:val="00A21863"/>
    <w:rsid w:val="00A21E32"/>
    <w:rsid w:val="00A2421A"/>
    <w:rsid w:val="00A26956"/>
    <w:rsid w:val="00A26F24"/>
    <w:rsid w:val="00A27E04"/>
    <w:rsid w:val="00A31B74"/>
    <w:rsid w:val="00A35E32"/>
    <w:rsid w:val="00A45E2A"/>
    <w:rsid w:val="00A465DE"/>
    <w:rsid w:val="00A53E57"/>
    <w:rsid w:val="00A546D5"/>
    <w:rsid w:val="00A5652C"/>
    <w:rsid w:val="00A5723B"/>
    <w:rsid w:val="00A60163"/>
    <w:rsid w:val="00A62125"/>
    <w:rsid w:val="00A64D7C"/>
    <w:rsid w:val="00A65CD1"/>
    <w:rsid w:val="00A73038"/>
    <w:rsid w:val="00A73248"/>
    <w:rsid w:val="00A73AD8"/>
    <w:rsid w:val="00A73CB0"/>
    <w:rsid w:val="00A83A8A"/>
    <w:rsid w:val="00A84859"/>
    <w:rsid w:val="00A878BC"/>
    <w:rsid w:val="00A9049E"/>
    <w:rsid w:val="00A90DBF"/>
    <w:rsid w:val="00AA4027"/>
    <w:rsid w:val="00AA5745"/>
    <w:rsid w:val="00AA679C"/>
    <w:rsid w:val="00AB4733"/>
    <w:rsid w:val="00AB72BC"/>
    <w:rsid w:val="00AC40A5"/>
    <w:rsid w:val="00AD0E0D"/>
    <w:rsid w:val="00AD2392"/>
    <w:rsid w:val="00AD296D"/>
    <w:rsid w:val="00AD3A40"/>
    <w:rsid w:val="00AE35C6"/>
    <w:rsid w:val="00AF032F"/>
    <w:rsid w:val="00AF042B"/>
    <w:rsid w:val="00AF452B"/>
    <w:rsid w:val="00AF4D1B"/>
    <w:rsid w:val="00AF5048"/>
    <w:rsid w:val="00B04AAB"/>
    <w:rsid w:val="00B04C98"/>
    <w:rsid w:val="00B04DF4"/>
    <w:rsid w:val="00B051F6"/>
    <w:rsid w:val="00B05B08"/>
    <w:rsid w:val="00B06E71"/>
    <w:rsid w:val="00B1452C"/>
    <w:rsid w:val="00B17B09"/>
    <w:rsid w:val="00B2212B"/>
    <w:rsid w:val="00B372F3"/>
    <w:rsid w:val="00B415F7"/>
    <w:rsid w:val="00B4260A"/>
    <w:rsid w:val="00B42B71"/>
    <w:rsid w:val="00B4427E"/>
    <w:rsid w:val="00B4488C"/>
    <w:rsid w:val="00B53AD4"/>
    <w:rsid w:val="00B65784"/>
    <w:rsid w:val="00B677E2"/>
    <w:rsid w:val="00B700C9"/>
    <w:rsid w:val="00B7036F"/>
    <w:rsid w:val="00B73974"/>
    <w:rsid w:val="00B76600"/>
    <w:rsid w:val="00B803E1"/>
    <w:rsid w:val="00B8298A"/>
    <w:rsid w:val="00B90676"/>
    <w:rsid w:val="00B91C48"/>
    <w:rsid w:val="00BA576D"/>
    <w:rsid w:val="00BB20C2"/>
    <w:rsid w:val="00BB597B"/>
    <w:rsid w:val="00BC3158"/>
    <w:rsid w:val="00BC4AAE"/>
    <w:rsid w:val="00BC4E9E"/>
    <w:rsid w:val="00BC4F5B"/>
    <w:rsid w:val="00BC6D05"/>
    <w:rsid w:val="00BD0170"/>
    <w:rsid w:val="00BD4875"/>
    <w:rsid w:val="00BE172E"/>
    <w:rsid w:val="00BE45C2"/>
    <w:rsid w:val="00BE4BBB"/>
    <w:rsid w:val="00BE502A"/>
    <w:rsid w:val="00BE60C1"/>
    <w:rsid w:val="00BE6CC0"/>
    <w:rsid w:val="00BF52D5"/>
    <w:rsid w:val="00BF5F30"/>
    <w:rsid w:val="00C04128"/>
    <w:rsid w:val="00C100DC"/>
    <w:rsid w:val="00C10FA9"/>
    <w:rsid w:val="00C22942"/>
    <w:rsid w:val="00C319CA"/>
    <w:rsid w:val="00C332DD"/>
    <w:rsid w:val="00C36910"/>
    <w:rsid w:val="00C40823"/>
    <w:rsid w:val="00C41009"/>
    <w:rsid w:val="00C41860"/>
    <w:rsid w:val="00C42E7F"/>
    <w:rsid w:val="00C44C50"/>
    <w:rsid w:val="00C45330"/>
    <w:rsid w:val="00C46D12"/>
    <w:rsid w:val="00C512A1"/>
    <w:rsid w:val="00C5291E"/>
    <w:rsid w:val="00C52FC8"/>
    <w:rsid w:val="00C534B5"/>
    <w:rsid w:val="00C53B12"/>
    <w:rsid w:val="00C5764B"/>
    <w:rsid w:val="00C61A34"/>
    <w:rsid w:val="00C662DB"/>
    <w:rsid w:val="00C663E6"/>
    <w:rsid w:val="00C672D9"/>
    <w:rsid w:val="00C74FE7"/>
    <w:rsid w:val="00C758E9"/>
    <w:rsid w:val="00C80C3C"/>
    <w:rsid w:val="00C81C58"/>
    <w:rsid w:val="00C932C9"/>
    <w:rsid w:val="00C9347B"/>
    <w:rsid w:val="00CA28A0"/>
    <w:rsid w:val="00CA5076"/>
    <w:rsid w:val="00CA53B0"/>
    <w:rsid w:val="00CA6628"/>
    <w:rsid w:val="00CB1A70"/>
    <w:rsid w:val="00CB3919"/>
    <w:rsid w:val="00CB411E"/>
    <w:rsid w:val="00CB598A"/>
    <w:rsid w:val="00CB62FB"/>
    <w:rsid w:val="00CC5F67"/>
    <w:rsid w:val="00CD3387"/>
    <w:rsid w:val="00CD3575"/>
    <w:rsid w:val="00CE077C"/>
    <w:rsid w:val="00CE1C21"/>
    <w:rsid w:val="00CE36B1"/>
    <w:rsid w:val="00CE4567"/>
    <w:rsid w:val="00CE489A"/>
    <w:rsid w:val="00CE7568"/>
    <w:rsid w:val="00CF1B26"/>
    <w:rsid w:val="00D00DF8"/>
    <w:rsid w:val="00D033C8"/>
    <w:rsid w:val="00D12BD6"/>
    <w:rsid w:val="00D143B8"/>
    <w:rsid w:val="00D17B6B"/>
    <w:rsid w:val="00D244B2"/>
    <w:rsid w:val="00D254DD"/>
    <w:rsid w:val="00D25A58"/>
    <w:rsid w:val="00D33515"/>
    <w:rsid w:val="00D33D92"/>
    <w:rsid w:val="00D440BC"/>
    <w:rsid w:val="00D45253"/>
    <w:rsid w:val="00D53C38"/>
    <w:rsid w:val="00D569B4"/>
    <w:rsid w:val="00D57FD3"/>
    <w:rsid w:val="00D6111A"/>
    <w:rsid w:val="00D629D2"/>
    <w:rsid w:val="00D62DF1"/>
    <w:rsid w:val="00D66D34"/>
    <w:rsid w:val="00D74C04"/>
    <w:rsid w:val="00D75247"/>
    <w:rsid w:val="00D768E6"/>
    <w:rsid w:val="00D833C2"/>
    <w:rsid w:val="00D91123"/>
    <w:rsid w:val="00D915E1"/>
    <w:rsid w:val="00D922D0"/>
    <w:rsid w:val="00D93E86"/>
    <w:rsid w:val="00D95991"/>
    <w:rsid w:val="00D97954"/>
    <w:rsid w:val="00DA0AAC"/>
    <w:rsid w:val="00DA33B7"/>
    <w:rsid w:val="00DA5119"/>
    <w:rsid w:val="00DA6940"/>
    <w:rsid w:val="00DA7E9D"/>
    <w:rsid w:val="00DB092F"/>
    <w:rsid w:val="00DB57DC"/>
    <w:rsid w:val="00DB74EC"/>
    <w:rsid w:val="00DC6037"/>
    <w:rsid w:val="00DD0C50"/>
    <w:rsid w:val="00DD36C9"/>
    <w:rsid w:val="00DD7FBC"/>
    <w:rsid w:val="00DE199A"/>
    <w:rsid w:val="00DE21AA"/>
    <w:rsid w:val="00DE33F7"/>
    <w:rsid w:val="00DE3B69"/>
    <w:rsid w:val="00DF526B"/>
    <w:rsid w:val="00DF60BC"/>
    <w:rsid w:val="00E01415"/>
    <w:rsid w:val="00E01677"/>
    <w:rsid w:val="00E018D9"/>
    <w:rsid w:val="00E0586B"/>
    <w:rsid w:val="00E06567"/>
    <w:rsid w:val="00E06796"/>
    <w:rsid w:val="00E155FC"/>
    <w:rsid w:val="00E163F2"/>
    <w:rsid w:val="00E2413C"/>
    <w:rsid w:val="00E25B69"/>
    <w:rsid w:val="00E2637F"/>
    <w:rsid w:val="00E344C3"/>
    <w:rsid w:val="00E34907"/>
    <w:rsid w:val="00E364D8"/>
    <w:rsid w:val="00E37FC6"/>
    <w:rsid w:val="00E40BD8"/>
    <w:rsid w:val="00E4570D"/>
    <w:rsid w:val="00E53D6E"/>
    <w:rsid w:val="00E549F3"/>
    <w:rsid w:val="00E56D77"/>
    <w:rsid w:val="00E57401"/>
    <w:rsid w:val="00E61F02"/>
    <w:rsid w:val="00E6273C"/>
    <w:rsid w:val="00E6416D"/>
    <w:rsid w:val="00E65CB3"/>
    <w:rsid w:val="00E671F9"/>
    <w:rsid w:val="00E70C68"/>
    <w:rsid w:val="00E7120B"/>
    <w:rsid w:val="00E712FD"/>
    <w:rsid w:val="00E71360"/>
    <w:rsid w:val="00E73853"/>
    <w:rsid w:val="00E73D00"/>
    <w:rsid w:val="00E76740"/>
    <w:rsid w:val="00E77FD5"/>
    <w:rsid w:val="00E810AE"/>
    <w:rsid w:val="00E820FB"/>
    <w:rsid w:val="00E87868"/>
    <w:rsid w:val="00E9081D"/>
    <w:rsid w:val="00E91271"/>
    <w:rsid w:val="00E9177E"/>
    <w:rsid w:val="00E9297E"/>
    <w:rsid w:val="00E9326A"/>
    <w:rsid w:val="00E94012"/>
    <w:rsid w:val="00E9490E"/>
    <w:rsid w:val="00E94AC1"/>
    <w:rsid w:val="00E94D49"/>
    <w:rsid w:val="00E94DF1"/>
    <w:rsid w:val="00E966B1"/>
    <w:rsid w:val="00EA1470"/>
    <w:rsid w:val="00EA589C"/>
    <w:rsid w:val="00EC0663"/>
    <w:rsid w:val="00EC14D9"/>
    <w:rsid w:val="00EC3434"/>
    <w:rsid w:val="00EC49BF"/>
    <w:rsid w:val="00EC5271"/>
    <w:rsid w:val="00EC5E7B"/>
    <w:rsid w:val="00EC7175"/>
    <w:rsid w:val="00ED19C4"/>
    <w:rsid w:val="00ED291E"/>
    <w:rsid w:val="00ED2E39"/>
    <w:rsid w:val="00ED4EF5"/>
    <w:rsid w:val="00ED65DB"/>
    <w:rsid w:val="00EF3C7A"/>
    <w:rsid w:val="00EF52A0"/>
    <w:rsid w:val="00EF630C"/>
    <w:rsid w:val="00F018E6"/>
    <w:rsid w:val="00F05EF0"/>
    <w:rsid w:val="00F06F8E"/>
    <w:rsid w:val="00F112A0"/>
    <w:rsid w:val="00F13864"/>
    <w:rsid w:val="00F14B04"/>
    <w:rsid w:val="00F15631"/>
    <w:rsid w:val="00F17F89"/>
    <w:rsid w:val="00F20CBB"/>
    <w:rsid w:val="00F23336"/>
    <w:rsid w:val="00F23E5E"/>
    <w:rsid w:val="00F35EBC"/>
    <w:rsid w:val="00F377E3"/>
    <w:rsid w:val="00F45BF5"/>
    <w:rsid w:val="00F651D9"/>
    <w:rsid w:val="00F72DEE"/>
    <w:rsid w:val="00F7313D"/>
    <w:rsid w:val="00F734A9"/>
    <w:rsid w:val="00F73E11"/>
    <w:rsid w:val="00F743BC"/>
    <w:rsid w:val="00F80B96"/>
    <w:rsid w:val="00F81090"/>
    <w:rsid w:val="00F8178B"/>
    <w:rsid w:val="00F81EC5"/>
    <w:rsid w:val="00F871E0"/>
    <w:rsid w:val="00F87B92"/>
    <w:rsid w:val="00F91E36"/>
    <w:rsid w:val="00F93797"/>
    <w:rsid w:val="00F948C9"/>
    <w:rsid w:val="00F95D73"/>
    <w:rsid w:val="00FA66D8"/>
    <w:rsid w:val="00FB626E"/>
    <w:rsid w:val="00FB686F"/>
    <w:rsid w:val="00FB7A69"/>
    <w:rsid w:val="00FC25C9"/>
    <w:rsid w:val="00FC427D"/>
    <w:rsid w:val="00FC5C07"/>
    <w:rsid w:val="00FD0E49"/>
    <w:rsid w:val="00FD1713"/>
    <w:rsid w:val="00FD218D"/>
    <w:rsid w:val="00FD3838"/>
    <w:rsid w:val="00FD7F8A"/>
    <w:rsid w:val="00FE1D68"/>
    <w:rsid w:val="00FE37CB"/>
    <w:rsid w:val="00FF00ED"/>
    <w:rsid w:val="00FF26A4"/>
    <w:rsid w:val="00FF408A"/>
    <w:rsid w:val="00FF5A52"/>
    <w:rsid w:val="00FF5F39"/>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8868212"/>
  <w15:docId w15:val="{413BA48F-01FB-4A5D-91A7-11457A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107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12464"/>
    <w:pPr>
      <w:keepNext/>
      <w:keepLines/>
      <w:spacing w:before="240"/>
      <w:outlineLvl w:val="0"/>
    </w:pPr>
    <w:rPr>
      <w:rFonts w:asciiTheme="minorHAnsi" w:eastAsiaTheme="majorEastAsia" w:hAnsiTheme="minorHAnsi" w:cstheme="majorBidi"/>
      <w:color w:val="000000" w:themeColor="text1"/>
      <w:sz w:val="32"/>
      <w:szCs w:val="32"/>
    </w:rPr>
  </w:style>
  <w:style w:type="paragraph" w:styleId="Heading2">
    <w:name w:val="heading 2"/>
    <w:basedOn w:val="BodyA"/>
    <w:next w:val="Normal"/>
    <w:link w:val="Heading2Char"/>
    <w:uiPriority w:val="9"/>
    <w:unhideWhenUsed/>
    <w:qFormat/>
    <w:rsid w:val="00054D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1"/>
    </w:pPr>
    <w:rPr>
      <w:rFonts w:asciiTheme="minorHAnsi" w:eastAsia="MS Mincho" w:hAnsiTheme="minorHAnsi" w:cstheme="minorHAnsi"/>
      <w:b/>
      <w:bCs/>
      <w:color w:val="FFFFFF" w:themeColor="background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paragraph" w:customStyle="1" w:styleId="VCAAtablecondensedheading">
    <w:name w:val="VCAA table condensed heading"/>
    <w:basedOn w:val="Normal"/>
    <w:qFormat/>
    <w:rsid w:val="006A556B"/>
    <w:p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exact"/>
    </w:pPr>
    <w:rPr>
      <w:rFonts w:ascii="Arial Narrow" w:eastAsiaTheme="minorHAnsi" w:hAnsi="Arial Narrow" w:cs="Arial"/>
      <w:color w:val="000000" w:themeColor="text1"/>
      <w:sz w:val="22"/>
      <w:szCs w:val="22"/>
      <w:bdr w:val="none" w:sz="0" w:space="0" w:color="auto"/>
    </w:rPr>
  </w:style>
  <w:style w:type="paragraph" w:customStyle="1" w:styleId="VCAAtablecondensedbullet2">
    <w:name w:val="VCAA table condensed bullet 2"/>
    <w:basedOn w:val="Normal"/>
    <w:qFormat/>
    <w:rsid w:val="006A556B"/>
    <w:pPr>
      <w:numPr>
        <w:numId w:val="142"/>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overflowPunct w:val="0"/>
      <w:autoSpaceDE w:val="0"/>
      <w:autoSpaceDN w:val="0"/>
      <w:adjustRightInd w:val="0"/>
      <w:spacing w:before="80" w:after="80" w:line="240" w:lineRule="exact"/>
      <w:ind w:left="568" w:hanging="284"/>
      <w:textAlignment w:val="baseline"/>
    </w:pPr>
    <w:rPr>
      <w:rFonts w:ascii="Arial Narrow" w:eastAsia="Times New Roman" w:hAnsi="Arial Narrow" w:cs="Arial"/>
      <w:color w:val="000000" w:themeColor="text1"/>
      <w:sz w:val="22"/>
      <w:szCs w:val="22"/>
      <w:bdr w:val="none" w:sz="0" w:space="0" w:color="auto"/>
      <w:lang w:val="en-GB" w:eastAsia="ja-JP"/>
    </w:rPr>
  </w:style>
  <w:style w:type="character" w:styleId="Hyperlink">
    <w:name w:val="Hyperlink"/>
    <w:basedOn w:val="DefaultParagraphFont"/>
    <w:uiPriority w:val="99"/>
    <w:unhideWhenUsed/>
    <w:rsid w:val="00E6416D"/>
    <w:rPr>
      <w:rFonts w:ascii="Calibri" w:hAnsi="Calibri"/>
      <w:color w:val="580F8B"/>
      <w:u w:val="single"/>
    </w:rPr>
  </w:style>
  <w:style w:type="paragraph" w:customStyle="1" w:styleId="VCAAtablecondensed">
    <w:name w:val="VCAA table condensed"/>
    <w:qFormat/>
    <w:rsid w:val="00010D20"/>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010D20"/>
    <w:pPr>
      <w:numPr>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sz w:val="22"/>
      <w:szCs w:val="22"/>
      <w:bdr w:val="none" w:sz="0" w:space="0" w:color="auto"/>
      <w:lang w:val="en-GB" w:eastAsia="ja-JP"/>
    </w:rPr>
  </w:style>
  <w:style w:type="character" w:styleId="CommentReference">
    <w:name w:val="annotation reference"/>
    <w:basedOn w:val="DefaultParagraphFont"/>
    <w:uiPriority w:val="99"/>
    <w:semiHidden/>
    <w:unhideWhenUsed/>
    <w:rsid w:val="006254D2"/>
    <w:rPr>
      <w:sz w:val="16"/>
      <w:szCs w:val="16"/>
    </w:rPr>
  </w:style>
  <w:style w:type="paragraph" w:styleId="CommentText">
    <w:name w:val="annotation text"/>
    <w:basedOn w:val="Normal"/>
    <w:link w:val="CommentTextChar"/>
    <w:uiPriority w:val="99"/>
    <w:semiHidden/>
    <w:unhideWhenUsed/>
    <w:rsid w:val="006254D2"/>
    <w:rPr>
      <w:sz w:val="20"/>
      <w:szCs w:val="20"/>
    </w:rPr>
  </w:style>
  <w:style w:type="character" w:customStyle="1" w:styleId="CommentTextChar">
    <w:name w:val="Comment Text Char"/>
    <w:basedOn w:val="DefaultParagraphFont"/>
    <w:link w:val="CommentText"/>
    <w:uiPriority w:val="99"/>
    <w:semiHidden/>
    <w:rsid w:val="006254D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254D2"/>
    <w:rPr>
      <w:b/>
      <w:bCs/>
    </w:rPr>
  </w:style>
  <w:style w:type="character" w:customStyle="1" w:styleId="CommentSubjectChar">
    <w:name w:val="Comment Subject Char"/>
    <w:basedOn w:val="CommentTextChar"/>
    <w:link w:val="CommentSubject"/>
    <w:uiPriority w:val="99"/>
    <w:semiHidden/>
    <w:rsid w:val="006254D2"/>
    <w:rPr>
      <w:rFonts w:ascii="Times New Roman" w:eastAsia="Arial Unicode MS" w:hAnsi="Times New Roman" w:cs="Times New Roman"/>
      <w:b/>
      <w:bCs/>
      <w:sz w:val="20"/>
      <w:szCs w:val="20"/>
      <w:bdr w:val="nil"/>
      <w:lang w:val="en-US"/>
    </w:rPr>
  </w:style>
  <w:style w:type="character" w:customStyle="1" w:styleId="Heading1Char">
    <w:name w:val="Heading 1 Char"/>
    <w:basedOn w:val="DefaultParagraphFont"/>
    <w:link w:val="Heading1"/>
    <w:uiPriority w:val="9"/>
    <w:rsid w:val="00A12464"/>
    <w:rPr>
      <w:rFonts w:eastAsiaTheme="majorEastAsia" w:cstheme="majorBidi"/>
      <w:color w:val="000000" w:themeColor="text1"/>
      <w:sz w:val="32"/>
      <w:szCs w:val="32"/>
      <w:bdr w:val="nil"/>
      <w:lang w:val="en-US"/>
    </w:rPr>
  </w:style>
  <w:style w:type="character" w:customStyle="1" w:styleId="Heading2Char">
    <w:name w:val="Heading 2 Char"/>
    <w:basedOn w:val="DefaultParagraphFont"/>
    <w:link w:val="Heading2"/>
    <w:uiPriority w:val="9"/>
    <w:rsid w:val="00054DB1"/>
    <w:rPr>
      <w:rFonts w:eastAsia="MS Mincho" w:cstheme="minorHAnsi"/>
      <w:b/>
      <w:bCs/>
      <w:color w:val="FFFFFF" w:themeColor="background1"/>
      <w:u w:color="000000"/>
      <w:bdr w:val="nil"/>
      <w:lang w:val="en-US" w:eastAsia="ja-JP"/>
    </w:rPr>
  </w:style>
  <w:style w:type="character" w:styleId="FollowedHyperlink">
    <w:name w:val="FollowedHyperlink"/>
    <w:basedOn w:val="DefaultParagraphFont"/>
    <w:uiPriority w:val="99"/>
    <w:semiHidden/>
    <w:unhideWhenUsed/>
    <w:rsid w:val="0016393D"/>
    <w:rPr>
      <w:rFonts w:ascii="Calibri" w:hAnsi="Calibr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5342">
      <w:bodyDiv w:val="1"/>
      <w:marLeft w:val="0"/>
      <w:marRight w:val="0"/>
      <w:marTop w:val="0"/>
      <w:marBottom w:val="0"/>
      <w:divBdr>
        <w:top w:val="none" w:sz="0" w:space="0" w:color="auto"/>
        <w:left w:val="none" w:sz="0" w:space="0" w:color="auto"/>
        <w:bottom w:val="none" w:sz="0" w:space="0" w:color="auto"/>
        <w:right w:val="none" w:sz="0" w:space="0" w:color="auto"/>
      </w:divBdr>
    </w:div>
    <w:div w:id="1043092304">
      <w:bodyDiv w:val="1"/>
      <w:marLeft w:val="0"/>
      <w:marRight w:val="0"/>
      <w:marTop w:val="0"/>
      <w:marBottom w:val="0"/>
      <w:divBdr>
        <w:top w:val="none" w:sz="0" w:space="0" w:color="auto"/>
        <w:left w:val="none" w:sz="0" w:space="0" w:color="auto"/>
        <w:bottom w:val="none" w:sz="0" w:space="0" w:color="auto"/>
        <w:right w:val="none" w:sz="0" w:space="0" w:color="auto"/>
      </w:divBdr>
    </w:div>
    <w:div w:id="1603420608">
      <w:bodyDiv w:val="1"/>
      <w:marLeft w:val="0"/>
      <w:marRight w:val="0"/>
      <w:marTop w:val="0"/>
      <w:marBottom w:val="0"/>
      <w:divBdr>
        <w:top w:val="none" w:sz="0" w:space="0" w:color="auto"/>
        <w:left w:val="none" w:sz="0" w:space="0" w:color="auto"/>
        <w:bottom w:val="none" w:sz="0" w:space="0" w:color="auto"/>
        <w:right w:val="none" w:sz="0" w:space="0" w:color="auto"/>
      </w:divBdr>
    </w:div>
    <w:div w:id="17922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9D9F-A305-4977-9874-85DA576C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Hudson</dc:creator>
  <cp:lastModifiedBy>Urvashi Luximon</cp:lastModifiedBy>
  <cp:revision>108</cp:revision>
  <cp:lastPrinted>2016-03-23T05:12:00Z</cp:lastPrinted>
  <dcterms:created xsi:type="dcterms:W3CDTF">2019-12-04T02:45:00Z</dcterms:created>
  <dcterms:modified xsi:type="dcterms:W3CDTF">2021-01-20T02:08:00Z</dcterms:modified>
</cp:coreProperties>
</file>