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FC006" w14:textId="77777777" w:rsidR="00B41BF4" w:rsidRPr="005E7216" w:rsidRDefault="00B41BF4" w:rsidP="00B41BF4">
      <w:pPr>
        <w:pBdr>
          <w:top w:val="none" w:sz="0" w:space="0" w:color="auto"/>
          <w:left w:val="none" w:sz="0" w:space="0" w:color="auto"/>
          <w:bottom w:val="none" w:sz="0" w:space="0" w:color="auto"/>
          <w:right w:val="none" w:sz="0" w:space="0" w:color="auto"/>
          <w:between w:val="none" w:sz="0" w:space="0" w:color="auto"/>
          <w:bar w:val="none" w:sz="0" w:color="auto"/>
        </w:pBdr>
        <w:spacing w:before="3480" w:after="480" w:line="240" w:lineRule="auto"/>
        <w:rPr>
          <w:rFonts w:asciiTheme="minorHAnsi" w:eastAsia="Times New Roman" w:hAnsiTheme="minorHAnsi" w:cstheme="minorHAnsi"/>
          <w:b/>
          <w:color w:val="007852"/>
          <w:sz w:val="64"/>
          <w:szCs w:val="64"/>
          <w:bdr w:val="none" w:sz="0" w:space="0" w:color="auto"/>
        </w:rPr>
      </w:pPr>
      <w:bookmarkStart w:id="0" w:name="_Hlk130985801"/>
      <w:r w:rsidRPr="005E7216">
        <w:rPr>
          <w:rFonts w:asciiTheme="minorHAnsi" w:eastAsia="Times New Roman" w:hAnsiTheme="minorHAnsi" w:cstheme="minorHAnsi"/>
          <w:b/>
          <w:color w:val="007852"/>
          <w:sz w:val="64"/>
          <w:szCs w:val="64"/>
          <w:bdr w:val="none" w:sz="0" w:space="0" w:color="auto"/>
        </w:rPr>
        <w:t>Western Australian Curriculum</w:t>
      </w:r>
    </w:p>
    <w:bookmarkEnd w:id="0"/>
    <w:p w14:paraId="40A66A71" w14:textId="77777777" w:rsidR="00B41BF4" w:rsidRPr="005E7216" w:rsidRDefault="00B41BF4" w:rsidP="00B41BF4">
      <w:pPr>
        <w:pBdr>
          <w:bottom w:val="single" w:sz="4" w:space="1" w:color="007852"/>
        </w:pBdr>
        <w:rPr>
          <w:rFonts w:asciiTheme="minorHAnsi" w:eastAsia="MS Gothic" w:hAnsiTheme="minorHAnsi" w:cstheme="minorHAnsi"/>
          <w:b/>
          <w:sz w:val="52"/>
          <w:szCs w:val="26"/>
          <w:bdr w:val="none" w:sz="0" w:space="0" w:color="auto"/>
          <w:lang w:eastAsia="en-AU"/>
        </w:rPr>
      </w:pPr>
      <w:r w:rsidRPr="005E7216">
        <w:rPr>
          <w:rFonts w:asciiTheme="minorHAnsi" w:eastAsia="MS Gothic" w:hAnsiTheme="minorHAnsi" w:cstheme="minorHAnsi"/>
          <w:b/>
          <w:sz w:val="52"/>
          <w:szCs w:val="26"/>
          <w:bdr w:val="none" w:sz="0" w:space="0" w:color="auto"/>
          <w:lang w:eastAsia="en-AU"/>
        </w:rPr>
        <w:t>Health and Physical Education</w:t>
      </w:r>
    </w:p>
    <w:p w14:paraId="40FDA240" w14:textId="2E8D7A18" w:rsidR="00832647" w:rsidRPr="005E7216" w:rsidRDefault="00832647" w:rsidP="00832647">
      <w:pPr>
        <w:pBdr>
          <w:top w:val="none" w:sz="0" w:space="0" w:color="auto"/>
          <w:left w:val="none" w:sz="0" w:space="0" w:color="auto"/>
          <w:bottom w:val="none" w:sz="0" w:space="0" w:color="auto"/>
          <w:right w:val="none" w:sz="0" w:space="0" w:color="auto"/>
          <w:between w:val="none" w:sz="0" w:space="0" w:color="auto"/>
          <w:bar w:val="none" w:sz="0" w:color="auto"/>
        </w:pBdr>
        <w:spacing w:before="120" w:line="240" w:lineRule="auto"/>
        <w:rPr>
          <w:rFonts w:asciiTheme="minorHAnsi" w:hAnsiTheme="minorHAnsi" w:cstheme="minorHAnsi"/>
          <w:sz w:val="44"/>
          <w:szCs w:val="48"/>
        </w:rPr>
        <w:sectPr w:rsidR="00832647" w:rsidRPr="005E7216" w:rsidSect="00D052E7">
          <w:headerReference w:type="even" r:id="rId8"/>
          <w:headerReference w:type="default" r:id="rId9"/>
          <w:headerReference w:type="first" r:id="rId10"/>
          <w:footerReference w:type="first" r:id="rId11"/>
          <w:pgSz w:w="16838" w:h="11906" w:orient="landscape"/>
          <w:pgMar w:top="1440" w:right="1440" w:bottom="1440" w:left="1440" w:header="709" w:footer="709" w:gutter="0"/>
          <w:cols w:space="708"/>
          <w:titlePg/>
          <w:docGrid w:linePitch="360"/>
        </w:sectPr>
      </w:pPr>
      <w:r w:rsidRPr="005E7216">
        <w:rPr>
          <w:rFonts w:asciiTheme="minorHAnsi" w:hAnsiTheme="minorHAnsi" w:cstheme="minorHAnsi"/>
          <w:sz w:val="44"/>
          <w:szCs w:val="48"/>
        </w:rPr>
        <w:t>Scope and sequence | Year</w:t>
      </w:r>
      <w:r w:rsidR="00B3483E" w:rsidRPr="005E7216">
        <w:rPr>
          <w:rFonts w:asciiTheme="minorHAnsi" w:hAnsiTheme="minorHAnsi" w:cstheme="minorHAnsi"/>
          <w:sz w:val="44"/>
          <w:szCs w:val="48"/>
        </w:rPr>
        <w:t>s</w:t>
      </w:r>
      <w:r w:rsidRPr="005E7216">
        <w:rPr>
          <w:rFonts w:asciiTheme="minorHAnsi" w:hAnsiTheme="minorHAnsi" w:cstheme="minorHAnsi"/>
          <w:sz w:val="44"/>
          <w:szCs w:val="48"/>
        </w:rPr>
        <w:t xml:space="preserve"> 7–10</w:t>
      </w:r>
      <w:r w:rsidRPr="005E7216">
        <w:rPr>
          <w:rFonts w:asciiTheme="minorHAnsi" w:hAnsiTheme="minorHAnsi" w:cstheme="minorHAnsi"/>
          <w:sz w:val="44"/>
          <w:szCs w:val="48"/>
        </w:rPr>
        <w:br/>
      </w:r>
      <w:r w:rsidR="00A7394F" w:rsidRPr="005E7216">
        <w:rPr>
          <w:rFonts w:asciiTheme="minorHAnsi" w:hAnsiTheme="minorHAnsi" w:cstheme="minorHAnsi"/>
          <w:sz w:val="44"/>
          <w:szCs w:val="48"/>
          <w:bdr w:val="none" w:sz="0" w:space="0" w:color="auto" w:frame="1"/>
        </w:rPr>
        <w:t>Revised curriculum | For familiarisation in 2024</w:t>
      </w:r>
    </w:p>
    <w:p w14:paraId="1296A14B" w14:textId="77777777" w:rsidR="00B41BF4" w:rsidRPr="005E7216" w:rsidRDefault="00B41BF4" w:rsidP="00B41BF4">
      <w:pPr>
        <w:keepNext/>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inorHAnsi" w:eastAsia="Times New Roman" w:hAnsiTheme="minorHAnsi" w:cstheme="minorHAnsi"/>
          <w:b/>
          <w:szCs w:val="22"/>
          <w:bdr w:val="none" w:sz="0" w:space="0" w:color="auto"/>
        </w:rPr>
      </w:pPr>
      <w:r w:rsidRPr="005E7216">
        <w:rPr>
          <w:rFonts w:asciiTheme="minorHAnsi" w:eastAsia="Times New Roman" w:hAnsiTheme="minorHAnsi" w:cstheme="minorHAnsi"/>
          <w:b/>
          <w:szCs w:val="22"/>
          <w:bdr w:val="none" w:sz="0" w:space="0" w:color="auto"/>
        </w:rPr>
        <w:lastRenderedPageBreak/>
        <w:t>Acknowledgement of Country</w:t>
      </w:r>
    </w:p>
    <w:p w14:paraId="37B6694D" w14:textId="77777777" w:rsidR="00B41BF4" w:rsidRPr="005E7216" w:rsidRDefault="00B41BF4" w:rsidP="00B41BF4">
      <w:p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Theme="minorHAnsi" w:eastAsia="Calibri" w:hAnsiTheme="minorHAnsi" w:cstheme="minorHAnsi"/>
          <w:szCs w:val="22"/>
          <w:bdr w:val="none" w:sz="0" w:space="0" w:color="auto"/>
        </w:rPr>
      </w:pPr>
      <w:r w:rsidRPr="005E7216">
        <w:rPr>
          <w:rFonts w:asciiTheme="minorHAnsi" w:eastAsia="Calibri" w:hAnsiTheme="minorHAnsi" w:cstheme="minorHAnsi"/>
          <w:szCs w:val="22"/>
          <w:bdr w:val="none" w:sz="0" w:space="0" w:color="auto"/>
        </w:rPr>
        <w:t xml:space="preserve">Kaya. The School Curriculum and Standards Authority (the Authority) acknowledges that our offices are on </w:t>
      </w:r>
      <w:proofErr w:type="spellStart"/>
      <w:r w:rsidRPr="005E7216">
        <w:rPr>
          <w:rFonts w:asciiTheme="minorHAnsi" w:eastAsia="Calibri" w:hAnsiTheme="minorHAnsi" w:cstheme="minorHAnsi"/>
          <w:szCs w:val="22"/>
          <w:bdr w:val="none" w:sz="0" w:space="0" w:color="auto"/>
        </w:rPr>
        <w:t>Whadjuk</w:t>
      </w:r>
      <w:proofErr w:type="spellEnd"/>
      <w:r w:rsidRPr="005E7216">
        <w:rPr>
          <w:rFonts w:asciiTheme="minorHAnsi" w:eastAsia="Calibri" w:hAnsiTheme="minorHAnsi" w:cstheme="minorHAnsi"/>
          <w:szCs w:val="22"/>
          <w:bdr w:val="none" w:sz="0" w:space="0" w:color="auto"/>
        </w:rPr>
        <w:t xml:space="preserve"> Noongar </w:t>
      </w:r>
      <w:proofErr w:type="spellStart"/>
      <w:r w:rsidRPr="005E7216">
        <w:rPr>
          <w:rFonts w:asciiTheme="minorHAnsi" w:eastAsia="Calibri" w:hAnsiTheme="minorHAnsi" w:cstheme="minorHAnsi"/>
          <w:szCs w:val="22"/>
          <w:bdr w:val="none" w:sz="0" w:space="0" w:color="auto"/>
        </w:rPr>
        <w:t>boodjar</w:t>
      </w:r>
      <w:proofErr w:type="spellEnd"/>
      <w:r w:rsidRPr="005E7216">
        <w:rPr>
          <w:rFonts w:asciiTheme="minorHAnsi" w:eastAsia="Calibri" w:hAnsiTheme="minorHAnsi" w:cstheme="minorHAnsi"/>
          <w:szCs w:val="22"/>
          <w:bdr w:val="none" w:sz="0" w:space="0" w:color="auto"/>
        </w:rPr>
        <w:t xml:space="preserve">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6BF28B82" w14:textId="77777777" w:rsidR="00B41BF4" w:rsidRPr="005E7216" w:rsidRDefault="00B41BF4" w:rsidP="004615F5">
      <w:pPr>
        <w:pBdr>
          <w:top w:val="none" w:sz="0" w:space="0" w:color="auto"/>
          <w:left w:val="none" w:sz="0" w:space="0" w:color="auto"/>
          <w:bottom w:val="none" w:sz="0" w:space="0" w:color="auto"/>
          <w:right w:val="none" w:sz="0" w:space="0" w:color="auto"/>
          <w:between w:val="none" w:sz="0" w:space="0" w:color="auto"/>
          <w:bar w:val="none" w:sz="0" w:color="auto"/>
        </w:pBdr>
        <w:spacing w:before="3360" w:after="120" w:line="264" w:lineRule="auto"/>
        <w:rPr>
          <w:rFonts w:asciiTheme="minorHAnsi" w:eastAsia="Times New Roman" w:hAnsiTheme="minorHAnsi" w:cstheme="minorHAnsi"/>
          <w:b/>
          <w:sz w:val="20"/>
          <w:szCs w:val="20"/>
          <w:bdr w:val="none" w:sz="0" w:space="0" w:color="auto"/>
          <w:lang w:eastAsia="en-AU"/>
        </w:rPr>
      </w:pPr>
      <w:r w:rsidRPr="005E7216">
        <w:rPr>
          <w:rFonts w:asciiTheme="minorHAnsi" w:eastAsia="Times New Roman" w:hAnsiTheme="minorHAnsi" w:cstheme="minorHAnsi"/>
          <w:b/>
          <w:sz w:val="20"/>
          <w:szCs w:val="20"/>
          <w:bdr w:val="none" w:sz="0" w:space="0" w:color="auto"/>
          <w:lang w:eastAsia="en-AU"/>
        </w:rPr>
        <w:t>Copyright</w:t>
      </w:r>
    </w:p>
    <w:p w14:paraId="3606B46D" w14:textId="77777777" w:rsidR="004615F5" w:rsidRPr="00B61BA9" w:rsidRDefault="004615F5" w:rsidP="004615F5">
      <w:pPr>
        <w:spacing w:after="120"/>
        <w:jc w:val="both"/>
        <w:rPr>
          <w:rFonts w:cstheme="minorHAnsi"/>
          <w:sz w:val="20"/>
          <w:szCs w:val="20"/>
          <w:lang w:val="en-GB"/>
        </w:rPr>
      </w:pPr>
      <w:r w:rsidRPr="00B61BA9">
        <w:rPr>
          <w:rFonts w:cstheme="minorHAnsi"/>
          <w:sz w:val="20"/>
          <w:szCs w:val="20"/>
          <w:lang w:val="en-GB"/>
        </w:rPr>
        <w:t>© School Curriculum and Standards Authority, 2023</w:t>
      </w:r>
    </w:p>
    <w:p w14:paraId="3A448FFE" w14:textId="77777777" w:rsidR="004615F5" w:rsidRPr="00B61BA9" w:rsidRDefault="004615F5" w:rsidP="004615F5">
      <w:pPr>
        <w:spacing w:after="120"/>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7354C74E" w14:textId="77777777" w:rsidR="004615F5" w:rsidRPr="00B61BA9" w:rsidRDefault="004615F5" w:rsidP="004615F5">
      <w:pPr>
        <w:spacing w:after="120"/>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166EF8D8" w14:textId="77777777" w:rsidR="004615F5" w:rsidRDefault="004615F5" w:rsidP="004615F5">
      <w:pPr>
        <w:spacing w:after="120"/>
        <w:rPr>
          <w:rFonts w:cstheme="minorHAnsi"/>
          <w:sz w:val="20"/>
          <w:szCs w:val="20"/>
        </w:rPr>
      </w:pPr>
      <w:r w:rsidRPr="00B61BA9">
        <w:rPr>
          <w:rFonts w:cstheme="minorHAnsi"/>
          <w:sz w:val="20"/>
          <w:szCs w:val="20"/>
        </w:rPr>
        <w:t xml:space="preserve">Any content in this document that has been derived from the Australian Curriculum may be used under the terms of the </w:t>
      </w:r>
      <w:hyperlink r:id="rId12"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p>
    <w:p w14:paraId="6BB7669A" w14:textId="77777777" w:rsidR="00B41BF4" w:rsidRPr="005E7216" w:rsidRDefault="00B41BF4" w:rsidP="00B41BF4">
      <w:pPr>
        <w:pBdr>
          <w:top w:val="none" w:sz="0" w:space="0" w:color="auto"/>
          <w:left w:val="none" w:sz="0" w:space="0" w:color="auto"/>
          <w:bottom w:val="none" w:sz="0" w:space="0" w:color="auto"/>
          <w:right w:val="none" w:sz="0" w:space="0" w:color="auto"/>
          <w:between w:val="none" w:sz="0" w:space="0" w:color="auto"/>
          <w:bar w:val="none" w:sz="0" w:color="auto"/>
        </w:pBdr>
        <w:spacing w:after="80" w:line="264" w:lineRule="auto"/>
        <w:rPr>
          <w:rFonts w:asciiTheme="minorHAnsi" w:eastAsia="Times New Roman" w:hAnsiTheme="minorHAnsi" w:cstheme="minorHAnsi"/>
          <w:b/>
          <w:sz w:val="20"/>
          <w:szCs w:val="20"/>
          <w:bdr w:val="none" w:sz="0" w:space="0" w:color="auto"/>
          <w:lang w:eastAsia="en-AU"/>
        </w:rPr>
      </w:pPr>
      <w:r w:rsidRPr="005E7216">
        <w:rPr>
          <w:rFonts w:asciiTheme="minorHAnsi" w:eastAsia="Times New Roman" w:hAnsiTheme="minorHAnsi" w:cstheme="minorHAnsi"/>
          <w:b/>
          <w:sz w:val="20"/>
          <w:szCs w:val="20"/>
          <w:bdr w:val="none" w:sz="0" w:space="0" w:color="auto"/>
          <w:lang w:eastAsia="en-AU"/>
        </w:rPr>
        <w:t>Disclaimer</w:t>
      </w:r>
    </w:p>
    <w:p w14:paraId="386825B0" w14:textId="77777777" w:rsidR="004615F5" w:rsidRPr="00722D37" w:rsidRDefault="004615F5" w:rsidP="004615F5">
      <w:pPr>
        <w:spacing w:after="120"/>
        <w:rPr>
          <w:sz w:val="20"/>
          <w:szCs w:val="20"/>
        </w:rPr>
        <w:sectPr w:rsidR="004615F5" w:rsidRPr="00722D37" w:rsidSect="004615F5">
          <w:headerReference w:type="even" r:id="rId13"/>
          <w:headerReference w:type="default" r:id="rId14"/>
          <w:footerReference w:type="default" r:id="rId15"/>
          <w:headerReference w:type="first" r:id="rId16"/>
          <w:footerReference w:type="first" r:id="rId17"/>
          <w:pgSz w:w="16838" w:h="11906" w:orient="landscape" w:code="9"/>
          <w:pgMar w:top="1440" w:right="1440" w:bottom="1440" w:left="1440" w:header="709" w:footer="709" w:gutter="0"/>
          <w:cols w:space="708"/>
          <w:titlePg/>
          <w:docGrid w:linePitch="360"/>
        </w:sectPr>
      </w:pPr>
      <w:r w:rsidRPr="00B61BA9">
        <w:rPr>
          <w:rFonts w:cstheme="minorHAnsi"/>
          <w:sz w:val="20"/>
          <w:szCs w:val="20"/>
          <w:lang w:val="en-GB"/>
        </w:rPr>
        <w:t xml:space="preserve">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 </w:t>
      </w:r>
      <w:r>
        <w:rPr>
          <w:sz w:val="20"/>
          <w:szCs w:val="20"/>
        </w:rPr>
        <w:t>Teachers</w:t>
      </w:r>
      <w:r w:rsidRPr="00B61BA9">
        <w:rPr>
          <w:sz w:val="20"/>
          <w:szCs w:val="20"/>
        </w:rPr>
        <w:t xml:space="preserve"> must exercise their professional judgement as to the appropriateness of any they may wish to use.</w:t>
      </w:r>
    </w:p>
    <w:p w14:paraId="2B39A217" w14:textId="77777777" w:rsidR="00900F31" w:rsidRDefault="00B41BF4" w:rsidP="00B41BF4">
      <w:pPr>
        <w:spacing w:after="240" w:line="240" w:lineRule="auto"/>
        <w:rPr>
          <w:noProof/>
        </w:rPr>
      </w:pPr>
      <w:r w:rsidRPr="005E7216">
        <w:rPr>
          <w:rFonts w:asciiTheme="minorHAnsi" w:eastAsia="Times New Roman" w:hAnsiTheme="minorHAnsi" w:cstheme="minorHAnsi"/>
          <w:b/>
          <w:color w:val="007852"/>
          <w:sz w:val="32"/>
          <w:szCs w:val="36"/>
          <w:bdr w:val="none" w:sz="0" w:space="0" w:color="auto"/>
          <w:lang w:eastAsia="en-AU"/>
        </w:rPr>
        <w:lastRenderedPageBreak/>
        <w:t>Contents</w:t>
      </w:r>
      <w:r w:rsidRPr="005E7216">
        <w:rPr>
          <w:bdr w:val="none" w:sz="0" w:space="0" w:color="auto"/>
          <w:lang w:eastAsia="en-AU"/>
        </w:rPr>
        <w:fldChar w:fldCharType="begin"/>
      </w:r>
      <w:r w:rsidRPr="005E7216">
        <w:rPr>
          <w:bdr w:val="none" w:sz="0" w:space="0" w:color="auto"/>
          <w:lang w:eastAsia="en-AU"/>
        </w:rPr>
        <w:instrText xml:space="preserve"> TOC \o "1-2" \h \z \u </w:instrText>
      </w:r>
      <w:r w:rsidRPr="005E7216">
        <w:rPr>
          <w:bdr w:val="none" w:sz="0" w:space="0" w:color="auto"/>
          <w:lang w:eastAsia="en-AU"/>
        </w:rPr>
        <w:fldChar w:fldCharType="separate"/>
      </w:r>
    </w:p>
    <w:p w14:paraId="5D0C097F" w14:textId="45CD4186" w:rsidR="00900F31" w:rsidRDefault="00890DE1">
      <w:pPr>
        <w:pStyle w:val="TOC1"/>
        <w:rPr>
          <w:rFonts w:asciiTheme="minorHAnsi" w:eastAsiaTheme="minorEastAsia" w:hAnsiTheme="minorHAnsi" w:cstheme="minorBidi"/>
          <w:b w:val="0"/>
          <w:kern w:val="2"/>
          <w:szCs w:val="22"/>
          <w:bdr w:val="none" w:sz="0" w:space="0" w:color="auto"/>
          <w:lang w:eastAsia="en-AU" w:bidi="pa-IN"/>
          <w14:ligatures w14:val="standardContextual"/>
        </w:rPr>
      </w:pPr>
      <w:hyperlink w:anchor="_Toc159342628" w:history="1">
        <w:r w:rsidR="00900F31" w:rsidRPr="006B26D9">
          <w:rPr>
            <w:rStyle w:val="Hyperlink"/>
            <w:rFonts w:eastAsia="Calibri" w:cstheme="minorHAnsi"/>
            <w:bCs/>
          </w:rPr>
          <w:t>Overview</w:t>
        </w:r>
        <w:r w:rsidR="00900F31">
          <w:rPr>
            <w:webHidden/>
          </w:rPr>
          <w:tab/>
        </w:r>
        <w:r w:rsidR="00900F31">
          <w:rPr>
            <w:webHidden/>
          </w:rPr>
          <w:fldChar w:fldCharType="begin"/>
        </w:r>
        <w:r w:rsidR="00900F31">
          <w:rPr>
            <w:webHidden/>
          </w:rPr>
          <w:instrText xml:space="preserve"> PAGEREF _Toc159342628 \h </w:instrText>
        </w:r>
        <w:r w:rsidR="00900F31">
          <w:rPr>
            <w:webHidden/>
          </w:rPr>
        </w:r>
        <w:r w:rsidR="00900F31">
          <w:rPr>
            <w:webHidden/>
          </w:rPr>
          <w:fldChar w:fldCharType="separate"/>
        </w:r>
        <w:r w:rsidR="00900F31">
          <w:rPr>
            <w:webHidden/>
          </w:rPr>
          <w:t>1</w:t>
        </w:r>
        <w:r w:rsidR="00900F31">
          <w:rPr>
            <w:webHidden/>
          </w:rPr>
          <w:fldChar w:fldCharType="end"/>
        </w:r>
      </w:hyperlink>
    </w:p>
    <w:p w14:paraId="31D52F5E" w14:textId="3A32D073" w:rsidR="00900F31" w:rsidRDefault="00890DE1">
      <w:pPr>
        <w:pStyle w:val="TOC2"/>
        <w:rPr>
          <w:rFonts w:asciiTheme="minorHAnsi" w:eastAsiaTheme="minorEastAsia" w:hAnsiTheme="minorHAnsi" w:cstheme="minorBidi"/>
          <w:bCs w:val="0"/>
          <w:kern w:val="2"/>
          <w:szCs w:val="22"/>
          <w:bdr w:val="none" w:sz="0" w:space="0" w:color="auto"/>
          <w:lang w:bidi="pa-IN"/>
          <w14:ligatures w14:val="standardContextual"/>
        </w:rPr>
      </w:pPr>
      <w:hyperlink w:anchor="_Toc159342629" w:history="1">
        <w:r w:rsidR="00900F31" w:rsidRPr="006B26D9">
          <w:rPr>
            <w:rStyle w:val="Hyperlink"/>
          </w:rPr>
          <w:t>Guide to reading this document</w:t>
        </w:r>
        <w:r w:rsidR="00900F31">
          <w:rPr>
            <w:webHidden/>
          </w:rPr>
          <w:tab/>
        </w:r>
        <w:r w:rsidR="00900F31">
          <w:rPr>
            <w:webHidden/>
          </w:rPr>
          <w:fldChar w:fldCharType="begin"/>
        </w:r>
        <w:r w:rsidR="00900F31">
          <w:rPr>
            <w:webHidden/>
          </w:rPr>
          <w:instrText xml:space="preserve"> PAGEREF _Toc159342629 \h </w:instrText>
        </w:r>
        <w:r w:rsidR="00900F31">
          <w:rPr>
            <w:webHidden/>
          </w:rPr>
        </w:r>
        <w:r w:rsidR="00900F31">
          <w:rPr>
            <w:webHidden/>
          </w:rPr>
          <w:fldChar w:fldCharType="separate"/>
        </w:r>
        <w:r w:rsidR="00900F31">
          <w:rPr>
            <w:webHidden/>
          </w:rPr>
          <w:t>1</w:t>
        </w:r>
        <w:r w:rsidR="00900F31">
          <w:rPr>
            <w:webHidden/>
          </w:rPr>
          <w:fldChar w:fldCharType="end"/>
        </w:r>
      </w:hyperlink>
    </w:p>
    <w:p w14:paraId="5A870802" w14:textId="554BB187" w:rsidR="00900F31" w:rsidRDefault="00890DE1">
      <w:pPr>
        <w:pStyle w:val="TOC2"/>
        <w:rPr>
          <w:rFonts w:asciiTheme="minorHAnsi" w:eastAsiaTheme="minorEastAsia" w:hAnsiTheme="minorHAnsi" w:cstheme="minorBidi"/>
          <w:bCs w:val="0"/>
          <w:kern w:val="2"/>
          <w:szCs w:val="22"/>
          <w:bdr w:val="none" w:sz="0" w:space="0" w:color="auto"/>
          <w:lang w:bidi="pa-IN"/>
          <w14:ligatures w14:val="standardContextual"/>
        </w:rPr>
      </w:pPr>
      <w:hyperlink w:anchor="_Toc159342630" w:history="1">
        <w:r w:rsidR="00900F31" w:rsidRPr="006B26D9">
          <w:rPr>
            <w:rStyle w:val="Hyperlink"/>
          </w:rPr>
          <w:t>Health and Physical Education: Attitudes and values</w:t>
        </w:r>
        <w:r w:rsidR="00900F31">
          <w:rPr>
            <w:webHidden/>
          </w:rPr>
          <w:tab/>
        </w:r>
        <w:r w:rsidR="00900F31">
          <w:rPr>
            <w:webHidden/>
          </w:rPr>
          <w:fldChar w:fldCharType="begin"/>
        </w:r>
        <w:r w:rsidR="00900F31">
          <w:rPr>
            <w:webHidden/>
          </w:rPr>
          <w:instrText xml:space="preserve"> PAGEREF _Toc159342630 \h </w:instrText>
        </w:r>
        <w:r w:rsidR="00900F31">
          <w:rPr>
            <w:webHidden/>
          </w:rPr>
        </w:r>
        <w:r w:rsidR="00900F31">
          <w:rPr>
            <w:webHidden/>
          </w:rPr>
          <w:fldChar w:fldCharType="separate"/>
        </w:r>
        <w:r w:rsidR="00900F31">
          <w:rPr>
            <w:webHidden/>
          </w:rPr>
          <w:t>1</w:t>
        </w:r>
        <w:r w:rsidR="00900F31">
          <w:rPr>
            <w:webHidden/>
          </w:rPr>
          <w:fldChar w:fldCharType="end"/>
        </w:r>
      </w:hyperlink>
    </w:p>
    <w:p w14:paraId="094B0CEC" w14:textId="2BFEC851" w:rsidR="00900F31" w:rsidRDefault="00890DE1">
      <w:pPr>
        <w:pStyle w:val="TOC1"/>
        <w:rPr>
          <w:rFonts w:asciiTheme="minorHAnsi" w:eastAsiaTheme="minorEastAsia" w:hAnsiTheme="minorHAnsi" w:cstheme="minorBidi"/>
          <w:b w:val="0"/>
          <w:kern w:val="2"/>
          <w:szCs w:val="22"/>
          <w:bdr w:val="none" w:sz="0" w:space="0" w:color="auto"/>
          <w:lang w:eastAsia="en-AU" w:bidi="pa-IN"/>
          <w14:ligatures w14:val="standardContextual"/>
        </w:rPr>
      </w:pPr>
      <w:hyperlink w:anchor="_Toc159342631" w:history="1">
        <w:r w:rsidR="00900F31" w:rsidRPr="006B26D9">
          <w:rPr>
            <w:rStyle w:val="Hyperlink"/>
          </w:rPr>
          <w:t>Strand: Personal, social and community health</w:t>
        </w:r>
        <w:r w:rsidR="00900F31">
          <w:rPr>
            <w:webHidden/>
          </w:rPr>
          <w:tab/>
        </w:r>
        <w:r w:rsidR="00900F31">
          <w:rPr>
            <w:webHidden/>
          </w:rPr>
          <w:fldChar w:fldCharType="begin"/>
        </w:r>
        <w:r w:rsidR="00900F31">
          <w:rPr>
            <w:webHidden/>
          </w:rPr>
          <w:instrText xml:space="preserve"> PAGEREF _Toc159342631 \h </w:instrText>
        </w:r>
        <w:r w:rsidR="00900F31">
          <w:rPr>
            <w:webHidden/>
          </w:rPr>
        </w:r>
        <w:r w:rsidR="00900F31">
          <w:rPr>
            <w:webHidden/>
          </w:rPr>
          <w:fldChar w:fldCharType="separate"/>
        </w:r>
        <w:r w:rsidR="00900F31">
          <w:rPr>
            <w:webHidden/>
          </w:rPr>
          <w:t>2</w:t>
        </w:r>
        <w:r w:rsidR="00900F31">
          <w:rPr>
            <w:webHidden/>
          </w:rPr>
          <w:fldChar w:fldCharType="end"/>
        </w:r>
      </w:hyperlink>
    </w:p>
    <w:p w14:paraId="1F3B6532" w14:textId="0991D139" w:rsidR="00900F31" w:rsidRDefault="00890DE1">
      <w:pPr>
        <w:pStyle w:val="TOC2"/>
        <w:rPr>
          <w:rFonts w:asciiTheme="minorHAnsi" w:eastAsiaTheme="minorEastAsia" w:hAnsiTheme="minorHAnsi" w:cstheme="minorBidi"/>
          <w:bCs w:val="0"/>
          <w:kern w:val="2"/>
          <w:szCs w:val="22"/>
          <w:bdr w:val="none" w:sz="0" w:space="0" w:color="auto"/>
          <w:lang w:bidi="pa-IN"/>
          <w14:ligatures w14:val="standardContextual"/>
        </w:rPr>
      </w:pPr>
      <w:hyperlink w:anchor="_Toc159342632" w:history="1">
        <w:r w:rsidR="00900F31" w:rsidRPr="006B26D9">
          <w:rPr>
            <w:rStyle w:val="Hyperlink"/>
          </w:rPr>
          <w:t>Sub-strand: Personal identity and change</w:t>
        </w:r>
        <w:r w:rsidR="00900F31">
          <w:rPr>
            <w:webHidden/>
          </w:rPr>
          <w:tab/>
        </w:r>
        <w:r w:rsidR="00900F31">
          <w:rPr>
            <w:webHidden/>
          </w:rPr>
          <w:fldChar w:fldCharType="begin"/>
        </w:r>
        <w:r w:rsidR="00900F31">
          <w:rPr>
            <w:webHidden/>
          </w:rPr>
          <w:instrText xml:space="preserve"> PAGEREF _Toc159342632 \h </w:instrText>
        </w:r>
        <w:r w:rsidR="00900F31">
          <w:rPr>
            <w:webHidden/>
          </w:rPr>
        </w:r>
        <w:r w:rsidR="00900F31">
          <w:rPr>
            <w:webHidden/>
          </w:rPr>
          <w:fldChar w:fldCharType="separate"/>
        </w:r>
        <w:r w:rsidR="00900F31">
          <w:rPr>
            <w:webHidden/>
          </w:rPr>
          <w:t>2</w:t>
        </w:r>
        <w:r w:rsidR="00900F31">
          <w:rPr>
            <w:webHidden/>
          </w:rPr>
          <w:fldChar w:fldCharType="end"/>
        </w:r>
      </w:hyperlink>
    </w:p>
    <w:p w14:paraId="44A5F020" w14:textId="62DD907F" w:rsidR="00900F31" w:rsidRDefault="00890DE1">
      <w:pPr>
        <w:pStyle w:val="TOC2"/>
        <w:rPr>
          <w:rFonts w:asciiTheme="minorHAnsi" w:eastAsiaTheme="minorEastAsia" w:hAnsiTheme="minorHAnsi" w:cstheme="minorBidi"/>
          <w:bCs w:val="0"/>
          <w:kern w:val="2"/>
          <w:szCs w:val="22"/>
          <w:bdr w:val="none" w:sz="0" w:space="0" w:color="auto"/>
          <w:lang w:bidi="pa-IN"/>
          <w14:ligatures w14:val="standardContextual"/>
        </w:rPr>
      </w:pPr>
      <w:hyperlink w:anchor="_Toc159342633" w:history="1">
        <w:r w:rsidR="00900F31" w:rsidRPr="006B26D9">
          <w:rPr>
            <w:rStyle w:val="Hyperlink"/>
          </w:rPr>
          <w:t>Sub-strand: Staying safe</w:t>
        </w:r>
        <w:r w:rsidR="00900F31">
          <w:rPr>
            <w:webHidden/>
          </w:rPr>
          <w:tab/>
        </w:r>
        <w:r w:rsidR="00900F31">
          <w:rPr>
            <w:webHidden/>
          </w:rPr>
          <w:fldChar w:fldCharType="begin"/>
        </w:r>
        <w:r w:rsidR="00900F31">
          <w:rPr>
            <w:webHidden/>
          </w:rPr>
          <w:instrText xml:space="preserve"> PAGEREF _Toc159342633 \h </w:instrText>
        </w:r>
        <w:r w:rsidR="00900F31">
          <w:rPr>
            <w:webHidden/>
          </w:rPr>
        </w:r>
        <w:r w:rsidR="00900F31">
          <w:rPr>
            <w:webHidden/>
          </w:rPr>
          <w:fldChar w:fldCharType="separate"/>
        </w:r>
        <w:r w:rsidR="00900F31">
          <w:rPr>
            <w:webHidden/>
          </w:rPr>
          <w:t>3</w:t>
        </w:r>
        <w:r w:rsidR="00900F31">
          <w:rPr>
            <w:webHidden/>
          </w:rPr>
          <w:fldChar w:fldCharType="end"/>
        </w:r>
      </w:hyperlink>
    </w:p>
    <w:p w14:paraId="2CF9E7F9" w14:textId="36AC4AB6" w:rsidR="00900F31" w:rsidRDefault="00890DE1">
      <w:pPr>
        <w:pStyle w:val="TOC2"/>
        <w:rPr>
          <w:rFonts w:asciiTheme="minorHAnsi" w:eastAsiaTheme="minorEastAsia" w:hAnsiTheme="minorHAnsi" w:cstheme="minorBidi"/>
          <w:bCs w:val="0"/>
          <w:kern w:val="2"/>
          <w:szCs w:val="22"/>
          <w:bdr w:val="none" w:sz="0" w:space="0" w:color="auto"/>
          <w:lang w:bidi="pa-IN"/>
          <w14:ligatures w14:val="standardContextual"/>
        </w:rPr>
      </w:pPr>
      <w:hyperlink w:anchor="_Toc159342634" w:history="1">
        <w:r w:rsidR="00900F31" w:rsidRPr="006B26D9">
          <w:rPr>
            <w:rStyle w:val="Hyperlink"/>
          </w:rPr>
          <w:t>Sub-strand: Healthy and active communities</w:t>
        </w:r>
        <w:r w:rsidR="00900F31">
          <w:rPr>
            <w:webHidden/>
          </w:rPr>
          <w:tab/>
        </w:r>
        <w:r w:rsidR="00900F31">
          <w:rPr>
            <w:webHidden/>
          </w:rPr>
          <w:fldChar w:fldCharType="begin"/>
        </w:r>
        <w:r w:rsidR="00900F31">
          <w:rPr>
            <w:webHidden/>
          </w:rPr>
          <w:instrText xml:space="preserve"> PAGEREF _Toc159342634 \h </w:instrText>
        </w:r>
        <w:r w:rsidR="00900F31">
          <w:rPr>
            <w:webHidden/>
          </w:rPr>
        </w:r>
        <w:r w:rsidR="00900F31">
          <w:rPr>
            <w:webHidden/>
          </w:rPr>
          <w:fldChar w:fldCharType="separate"/>
        </w:r>
        <w:r w:rsidR="00900F31">
          <w:rPr>
            <w:webHidden/>
          </w:rPr>
          <w:t>6</w:t>
        </w:r>
        <w:r w:rsidR="00900F31">
          <w:rPr>
            <w:webHidden/>
          </w:rPr>
          <w:fldChar w:fldCharType="end"/>
        </w:r>
      </w:hyperlink>
    </w:p>
    <w:p w14:paraId="0A4507F6" w14:textId="086382EC" w:rsidR="00900F31" w:rsidRDefault="00890DE1">
      <w:pPr>
        <w:pStyle w:val="TOC2"/>
        <w:rPr>
          <w:rFonts w:asciiTheme="minorHAnsi" w:eastAsiaTheme="minorEastAsia" w:hAnsiTheme="minorHAnsi" w:cstheme="minorBidi"/>
          <w:bCs w:val="0"/>
          <w:kern w:val="2"/>
          <w:szCs w:val="22"/>
          <w:bdr w:val="none" w:sz="0" w:space="0" w:color="auto"/>
          <w:lang w:bidi="pa-IN"/>
          <w14:ligatures w14:val="standardContextual"/>
        </w:rPr>
      </w:pPr>
      <w:hyperlink w:anchor="_Toc159342635" w:history="1">
        <w:r w:rsidR="00900F31" w:rsidRPr="006B26D9">
          <w:rPr>
            <w:rStyle w:val="Hyperlink"/>
          </w:rPr>
          <w:t>Sub-strand: Interacting with others</w:t>
        </w:r>
        <w:r w:rsidR="00900F31">
          <w:rPr>
            <w:webHidden/>
          </w:rPr>
          <w:tab/>
        </w:r>
        <w:r w:rsidR="00900F31">
          <w:rPr>
            <w:webHidden/>
          </w:rPr>
          <w:fldChar w:fldCharType="begin"/>
        </w:r>
        <w:r w:rsidR="00900F31">
          <w:rPr>
            <w:webHidden/>
          </w:rPr>
          <w:instrText xml:space="preserve"> PAGEREF _Toc159342635 \h </w:instrText>
        </w:r>
        <w:r w:rsidR="00900F31">
          <w:rPr>
            <w:webHidden/>
          </w:rPr>
        </w:r>
        <w:r w:rsidR="00900F31">
          <w:rPr>
            <w:webHidden/>
          </w:rPr>
          <w:fldChar w:fldCharType="separate"/>
        </w:r>
        <w:r w:rsidR="00900F31">
          <w:rPr>
            <w:webHidden/>
          </w:rPr>
          <w:t>7</w:t>
        </w:r>
        <w:r w:rsidR="00900F31">
          <w:rPr>
            <w:webHidden/>
          </w:rPr>
          <w:fldChar w:fldCharType="end"/>
        </w:r>
      </w:hyperlink>
    </w:p>
    <w:p w14:paraId="154F2D4E" w14:textId="438BA5BD" w:rsidR="00900F31" w:rsidRDefault="00890DE1">
      <w:pPr>
        <w:pStyle w:val="TOC1"/>
        <w:rPr>
          <w:rFonts w:asciiTheme="minorHAnsi" w:eastAsiaTheme="minorEastAsia" w:hAnsiTheme="minorHAnsi" w:cstheme="minorBidi"/>
          <w:b w:val="0"/>
          <w:kern w:val="2"/>
          <w:szCs w:val="22"/>
          <w:bdr w:val="none" w:sz="0" w:space="0" w:color="auto"/>
          <w:lang w:eastAsia="en-AU" w:bidi="pa-IN"/>
          <w14:ligatures w14:val="standardContextual"/>
        </w:rPr>
      </w:pPr>
      <w:hyperlink w:anchor="_Toc159342636" w:history="1">
        <w:r w:rsidR="00900F31" w:rsidRPr="006B26D9">
          <w:rPr>
            <w:rStyle w:val="Hyperlink"/>
          </w:rPr>
          <w:t>Strand: Movement and physical activity</w:t>
        </w:r>
        <w:r w:rsidR="00900F31">
          <w:rPr>
            <w:webHidden/>
          </w:rPr>
          <w:tab/>
        </w:r>
        <w:r w:rsidR="00900F31">
          <w:rPr>
            <w:webHidden/>
          </w:rPr>
          <w:fldChar w:fldCharType="begin"/>
        </w:r>
        <w:r w:rsidR="00900F31">
          <w:rPr>
            <w:webHidden/>
          </w:rPr>
          <w:instrText xml:space="preserve"> PAGEREF _Toc159342636 \h </w:instrText>
        </w:r>
        <w:r w:rsidR="00900F31">
          <w:rPr>
            <w:webHidden/>
          </w:rPr>
        </w:r>
        <w:r w:rsidR="00900F31">
          <w:rPr>
            <w:webHidden/>
          </w:rPr>
          <w:fldChar w:fldCharType="separate"/>
        </w:r>
        <w:r w:rsidR="00900F31">
          <w:rPr>
            <w:webHidden/>
          </w:rPr>
          <w:t>8</w:t>
        </w:r>
        <w:r w:rsidR="00900F31">
          <w:rPr>
            <w:webHidden/>
          </w:rPr>
          <w:fldChar w:fldCharType="end"/>
        </w:r>
      </w:hyperlink>
    </w:p>
    <w:p w14:paraId="1989C103" w14:textId="3275741A" w:rsidR="00900F31" w:rsidRDefault="00890DE1">
      <w:pPr>
        <w:pStyle w:val="TOC2"/>
        <w:rPr>
          <w:rFonts w:asciiTheme="minorHAnsi" w:eastAsiaTheme="minorEastAsia" w:hAnsiTheme="minorHAnsi" w:cstheme="minorBidi"/>
          <w:bCs w:val="0"/>
          <w:kern w:val="2"/>
          <w:szCs w:val="22"/>
          <w:bdr w:val="none" w:sz="0" w:space="0" w:color="auto"/>
          <w:lang w:bidi="pa-IN"/>
          <w14:ligatures w14:val="standardContextual"/>
        </w:rPr>
      </w:pPr>
      <w:hyperlink w:anchor="_Toc159342637" w:history="1">
        <w:r w:rsidR="00900F31" w:rsidRPr="006B26D9">
          <w:rPr>
            <w:rStyle w:val="Hyperlink"/>
          </w:rPr>
          <w:t>Sub-strand: Movement skills</w:t>
        </w:r>
        <w:r w:rsidR="00900F31">
          <w:rPr>
            <w:webHidden/>
          </w:rPr>
          <w:tab/>
        </w:r>
        <w:r w:rsidR="00900F31">
          <w:rPr>
            <w:webHidden/>
          </w:rPr>
          <w:fldChar w:fldCharType="begin"/>
        </w:r>
        <w:r w:rsidR="00900F31">
          <w:rPr>
            <w:webHidden/>
          </w:rPr>
          <w:instrText xml:space="preserve"> PAGEREF _Toc159342637 \h </w:instrText>
        </w:r>
        <w:r w:rsidR="00900F31">
          <w:rPr>
            <w:webHidden/>
          </w:rPr>
        </w:r>
        <w:r w:rsidR="00900F31">
          <w:rPr>
            <w:webHidden/>
          </w:rPr>
          <w:fldChar w:fldCharType="separate"/>
        </w:r>
        <w:r w:rsidR="00900F31">
          <w:rPr>
            <w:webHidden/>
          </w:rPr>
          <w:t>8</w:t>
        </w:r>
        <w:r w:rsidR="00900F31">
          <w:rPr>
            <w:webHidden/>
          </w:rPr>
          <w:fldChar w:fldCharType="end"/>
        </w:r>
      </w:hyperlink>
    </w:p>
    <w:p w14:paraId="54BE41FE" w14:textId="672C8DCE" w:rsidR="00900F31" w:rsidRDefault="00890DE1">
      <w:pPr>
        <w:pStyle w:val="TOC2"/>
        <w:rPr>
          <w:rFonts w:asciiTheme="minorHAnsi" w:eastAsiaTheme="minorEastAsia" w:hAnsiTheme="minorHAnsi" w:cstheme="minorBidi"/>
          <w:bCs w:val="0"/>
          <w:kern w:val="2"/>
          <w:szCs w:val="22"/>
          <w:bdr w:val="none" w:sz="0" w:space="0" w:color="auto"/>
          <w:lang w:bidi="pa-IN"/>
          <w14:ligatures w14:val="standardContextual"/>
        </w:rPr>
      </w:pPr>
      <w:hyperlink w:anchor="_Toc159342638" w:history="1">
        <w:r w:rsidR="00900F31" w:rsidRPr="006B26D9">
          <w:rPr>
            <w:rStyle w:val="Hyperlink"/>
          </w:rPr>
          <w:t>Sub-strand: Understanding movement</w:t>
        </w:r>
        <w:r w:rsidR="00900F31">
          <w:rPr>
            <w:webHidden/>
          </w:rPr>
          <w:tab/>
        </w:r>
        <w:r w:rsidR="00900F31">
          <w:rPr>
            <w:webHidden/>
          </w:rPr>
          <w:fldChar w:fldCharType="begin"/>
        </w:r>
        <w:r w:rsidR="00900F31">
          <w:rPr>
            <w:webHidden/>
          </w:rPr>
          <w:instrText xml:space="preserve"> PAGEREF _Toc159342638 \h </w:instrText>
        </w:r>
        <w:r w:rsidR="00900F31">
          <w:rPr>
            <w:webHidden/>
          </w:rPr>
        </w:r>
        <w:r w:rsidR="00900F31">
          <w:rPr>
            <w:webHidden/>
          </w:rPr>
          <w:fldChar w:fldCharType="separate"/>
        </w:r>
        <w:r w:rsidR="00900F31">
          <w:rPr>
            <w:webHidden/>
          </w:rPr>
          <w:t>9</w:t>
        </w:r>
        <w:r w:rsidR="00900F31">
          <w:rPr>
            <w:webHidden/>
          </w:rPr>
          <w:fldChar w:fldCharType="end"/>
        </w:r>
      </w:hyperlink>
    </w:p>
    <w:p w14:paraId="21F68611" w14:textId="4E6487CB" w:rsidR="00900F31" w:rsidRDefault="00890DE1">
      <w:pPr>
        <w:pStyle w:val="TOC2"/>
        <w:rPr>
          <w:rFonts w:asciiTheme="minorHAnsi" w:eastAsiaTheme="minorEastAsia" w:hAnsiTheme="minorHAnsi" w:cstheme="minorBidi"/>
          <w:bCs w:val="0"/>
          <w:kern w:val="2"/>
          <w:szCs w:val="22"/>
          <w:bdr w:val="none" w:sz="0" w:space="0" w:color="auto"/>
          <w:lang w:bidi="pa-IN"/>
          <w14:ligatures w14:val="standardContextual"/>
        </w:rPr>
      </w:pPr>
      <w:hyperlink w:anchor="_Toc159342639" w:history="1">
        <w:r w:rsidR="00900F31" w:rsidRPr="006B26D9">
          <w:rPr>
            <w:rStyle w:val="Hyperlink"/>
          </w:rPr>
          <w:t>Sub-strand: Interpersonal skills</w:t>
        </w:r>
        <w:r w:rsidR="00900F31">
          <w:rPr>
            <w:webHidden/>
          </w:rPr>
          <w:tab/>
        </w:r>
        <w:r w:rsidR="00900F31">
          <w:rPr>
            <w:webHidden/>
          </w:rPr>
          <w:fldChar w:fldCharType="begin"/>
        </w:r>
        <w:r w:rsidR="00900F31">
          <w:rPr>
            <w:webHidden/>
          </w:rPr>
          <w:instrText xml:space="preserve"> PAGEREF _Toc159342639 \h </w:instrText>
        </w:r>
        <w:r w:rsidR="00900F31">
          <w:rPr>
            <w:webHidden/>
          </w:rPr>
        </w:r>
        <w:r w:rsidR="00900F31">
          <w:rPr>
            <w:webHidden/>
          </w:rPr>
          <w:fldChar w:fldCharType="separate"/>
        </w:r>
        <w:r w:rsidR="00900F31">
          <w:rPr>
            <w:webHidden/>
          </w:rPr>
          <w:t>10</w:t>
        </w:r>
        <w:r w:rsidR="00900F31">
          <w:rPr>
            <w:webHidden/>
          </w:rPr>
          <w:fldChar w:fldCharType="end"/>
        </w:r>
      </w:hyperlink>
    </w:p>
    <w:p w14:paraId="478A84BE" w14:textId="4F93E7A7" w:rsidR="00BA2D4F" w:rsidRPr="005E7216" w:rsidRDefault="00B41BF4" w:rsidP="00B41BF4">
      <w:pPr>
        <w:spacing w:line="240" w:lineRule="auto"/>
      </w:pPr>
      <w:r w:rsidRPr="005E7216">
        <w:rPr>
          <w:rFonts w:eastAsia="Times New Roman"/>
          <w:b/>
          <w:sz w:val="32"/>
          <w:szCs w:val="36"/>
          <w:bdr w:val="none" w:sz="0" w:space="0" w:color="auto"/>
          <w:lang w:eastAsia="en-AU"/>
        </w:rPr>
        <w:fldChar w:fldCharType="end"/>
      </w:r>
      <w:r w:rsidRPr="005E7216">
        <w:br w:type="page"/>
      </w:r>
    </w:p>
    <w:p w14:paraId="3307F36B" w14:textId="77777777" w:rsidR="00BA2D4F" w:rsidRPr="005E7216" w:rsidRDefault="00BA2D4F" w:rsidP="00B41BF4">
      <w:pPr>
        <w:spacing w:line="240" w:lineRule="auto"/>
        <w:sectPr w:rsidR="00BA2D4F" w:rsidRPr="005E7216" w:rsidSect="00BA2D4F">
          <w:footerReference w:type="default" r:id="rId18"/>
          <w:footerReference w:type="first" r:id="rId19"/>
          <w:pgSz w:w="16838" w:h="11906" w:orient="landscape" w:code="9"/>
          <w:pgMar w:top="1440" w:right="1440" w:bottom="1440" w:left="1440" w:header="567" w:footer="709" w:gutter="0"/>
          <w:cols w:space="708"/>
          <w:docGrid w:linePitch="360"/>
        </w:sectPr>
      </w:pPr>
    </w:p>
    <w:p w14:paraId="351E79F3" w14:textId="77777777" w:rsidR="008718F1" w:rsidRPr="005E7216" w:rsidRDefault="008718F1" w:rsidP="008718F1">
      <w:pPr>
        <w:pBdr>
          <w:top w:val="none" w:sz="0" w:space="0" w:color="auto"/>
          <w:left w:val="none" w:sz="0" w:space="0" w:color="auto"/>
          <w:bottom w:val="none" w:sz="0" w:space="0" w:color="auto"/>
          <w:right w:val="none" w:sz="0" w:space="0" w:color="auto"/>
          <w:between w:val="none" w:sz="0" w:space="0" w:color="auto"/>
          <w:bar w:val="none" w:sz="0" w:color="auto"/>
        </w:pBdr>
        <w:spacing w:after="120"/>
        <w:outlineLvl w:val="0"/>
        <w:rPr>
          <w:rFonts w:asciiTheme="minorHAnsi" w:eastAsia="Calibri" w:hAnsiTheme="minorHAnsi" w:cstheme="minorHAnsi"/>
          <w:b/>
          <w:bCs/>
          <w:color w:val="007852"/>
          <w:sz w:val="32"/>
          <w:szCs w:val="32"/>
          <w:u w:color="000000"/>
        </w:rPr>
      </w:pPr>
      <w:bookmarkStart w:id="1" w:name="_Toc135300029"/>
      <w:bookmarkStart w:id="2" w:name="_Toc138936887"/>
      <w:bookmarkStart w:id="3" w:name="_Toc138938313"/>
      <w:bookmarkStart w:id="4" w:name="_Toc159342628"/>
      <w:bookmarkStart w:id="5" w:name="_Toc135138280"/>
      <w:r w:rsidRPr="005E7216">
        <w:rPr>
          <w:rFonts w:asciiTheme="minorHAnsi" w:eastAsia="Calibri" w:hAnsiTheme="minorHAnsi" w:cstheme="minorHAnsi"/>
          <w:b/>
          <w:bCs/>
          <w:color w:val="007852"/>
          <w:sz w:val="32"/>
          <w:szCs w:val="32"/>
          <w:u w:color="000000"/>
        </w:rPr>
        <w:lastRenderedPageBreak/>
        <w:t>Overview</w:t>
      </w:r>
      <w:bookmarkEnd w:id="1"/>
      <w:bookmarkEnd w:id="2"/>
      <w:bookmarkEnd w:id="3"/>
      <w:bookmarkEnd w:id="4"/>
      <w:r w:rsidRPr="005E7216">
        <w:rPr>
          <w:rFonts w:asciiTheme="minorHAnsi" w:eastAsia="Calibri" w:hAnsiTheme="minorHAnsi" w:cstheme="minorHAnsi"/>
          <w:b/>
          <w:bCs/>
          <w:color w:val="007852"/>
          <w:sz w:val="32"/>
          <w:szCs w:val="32"/>
          <w:u w:color="000000"/>
        </w:rPr>
        <w:t xml:space="preserve"> </w:t>
      </w:r>
      <w:bookmarkEnd w:id="5"/>
    </w:p>
    <w:p w14:paraId="6D391F1D" w14:textId="08EF386E" w:rsidR="008718F1" w:rsidRPr="005E7216" w:rsidRDefault="008718F1" w:rsidP="008718F1">
      <w:pPr>
        <w:spacing w:after="120"/>
      </w:pPr>
      <w:r w:rsidRPr="005E7216">
        <w:t xml:space="preserve">The current Western Australian Curriculum: Health and Physical Education was adopted </w:t>
      </w:r>
      <w:r w:rsidR="009147ED" w:rsidRPr="005E7216">
        <w:t xml:space="preserve">and adapted </w:t>
      </w:r>
      <w:r w:rsidRPr="005E7216">
        <w:t>from the Australian Curriculum Version 8.4.</w:t>
      </w:r>
    </w:p>
    <w:p w14:paraId="436B9272" w14:textId="4EBA26C7" w:rsidR="008718F1" w:rsidRPr="005E7216" w:rsidRDefault="008718F1" w:rsidP="008718F1">
      <w:pPr>
        <w:spacing w:after="120"/>
      </w:pPr>
      <w:r w:rsidRPr="005E7216">
        <w:t>Western Australia provided feedback to the Australian Curriculum, Assessment and Reporting Authority (ACARA) during the consultation for the Australian Curriculum</w:t>
      </w:r>
      <w:r w:rsidR="008C6903" w:rsidRPr="005E7216">
        <w:t xml:space="preserve"> during 2021–2022</w:t>
      </w:r>
      <w:r w:rsidR="009147ED" w:rsidRPr="005E7216">
        <w:t>. T</w:t>
      </w:r>
      <w:r w:rsidRPr="005E7216">
        <w:t xml:space="preserve">eachers </w:t>
      </w:r>
      <w:r w:rsidR="009147ED" w:rsidRPr="005E7216">
        <w:t xml:space="preserve">then </w:t>
      </w:r>
      <w:r w:rsidRPr="005E7216">
        <w:t>advised a preference for the existing Western Australian curriculum, especially the inclusion of examples.  </w:t>
      </w:r>
    </w:p>
    <w:p w14:paraId="10DE0372" w14:textId="774603D4" w:rsidR="008718F1" w:rsidRPr="005E7216" w:rsidRDefault="008718F1" w:rsidP="008718F1">
      <w:pPr>
        <w:spacing w:after="120"/>
      </w:pPr>
      <w:r w:rsidRPr="005E7216">
        <w:t xml:space="preserve">The </w:t>
      </w:r>
      <w:r w:rsidR="00E45E26" w:rsidRPr="005E7216">
        <w:t>revised</w:t>
      </w:r>
      <w:r w:rsidRPr="005E7216">
        <w:t xml:space="preserve"> Western Australian Curriculum: Health and Physical Education has been adapted from the Australian Curriculum version 9. </w:t>
      </w:r>
    </w:p>
    <w:p w14:paraId="3036F2B3" w14:textId="77777777" w:rsidR="008718F1" w:rsidRPr="005E7216" w:rsidRDefault="008718F1" w:rsidP="008718F1">
      <w:pPr>
        <w:pStyle w:val="Heading2"/>
        <w:rPr>
          <w:rFonts w:asciiTheme="minorHAnsi" w:hAnsiTheme="minorHAnsi" w:cstheme="minorHAnsi"/>
          <w:color w:val="007852"/>
          <w:sz w:val="32"/>
          <w:szCs w:val="32"/>
        </w:rPr>
      </w:pPr>
      <w:bookmarkStart w:id="6" w:name="_Toc138855231"/>
      <w:bookmarkStart w:id="7" w:name="_Toc138936888"/>
      <w:bookmarkStart w:id="8" w:name="_Toc138938314"/>
      <w:bookmarkStart w:id="9" w:name="_Toc159342629"/>
      <w:r w:rsidRPr="005E7216">
        <w:t>Guide to reading this document</w:t>
      </w:r>
      <w:bookmarkEnd w:id="6"/>
      <w:bookmarkEnd w:id="7"/>
      <w:bookmarkEnd w:id="8"/>
      <w:bookmarkEnd w:id="9"/>
    </w:p>
    <w:p w14:paraId="782AE2E2" w14:textId="77777777" w:rsidR="005E7216" w:rsidRPr="005E7216" w:rsidRDefault="005E7216" w:rsidP="005E7216">
      <w:pPr>
        <w:tabs>
          <w:tab w:val="center" w:pos="4513"/>
          <w:tab w:val="right" w:pos="9026"/>
        </w:tabs>
        <w:spacing w:after="120"/>
        <w:rPr>
          <w:bdr w:val="none" w:sz="0" w:space="0" w:color="auto" w:frame="1"/>
        </w:rPr>
      </w:pPr>
      <w:r w:rsidRPr="005E7216">
        <w:rPr>
          <w:rFonts w:eastAsia="SimSun"/>
        </w:rPr>
        <w:t>A separate Scope and sequence document has been developed to show the revised content across year levels so that a sequence of content can be viewed across the years of schooling from Pre-primary to Year 10.</w:t>
      </w:r>
    </w:p>
    <w:p w14:paraId="204EE38D" w14:textId="77777777" w:rsidR="005E7216" w:rsidRPr="005E7216" w:rsidRDefault="005E7216" w:rsidP="005E7216">
      <w:pPr>
        <w:tabs>
          <w:tab w:val="center" w:pos="4513"/>
          <w:tab w:val="right" w:pos="9026"/>
        </w:tabs>
        <w:spacing w:after="120"/>
        <w:rPr>
          <w:rFonts w:eastAsia="SimSun"/>
          <w:bdr w:val="none" w:sz="0" w:space="0" w:color="auto"/>
        </w:rPr>
      </w:pPr>
      <w:r w:rsidRPr="005E7216">
        <w:rPr>
          <w:rFonts w:eastAsia="SimSun"/>
        </w:rPr>
        <w:t xml:space="preserve">This Scope and sequence </w:t>
      </w:r>
      <w:proofErr w:type="gramStart"/>
      <w:r w:rsidRPr="005E7216">
        <w:rPr>
          <w:rFonts w:eastAsia="SimSun"/>
        </w:rPr>
        <w:t>shows</w:t>
      </w:r>
      <w:proofErr w:type="gramEnd"/>
      <w:r w:rsidRPr="005E7216">
        <w:rPr>
          <w:rFonts w:eastAsia="SimSun"/>
        </w:rPr>
        <w:t xml:space="preserve"> the revised content for the phase of learning: Years 7–10.</w:t>
      </w:r>
    </w:p>
    <w:p w14:paraId="79FCAE08" w14:textId="77777777" w:rsidR="00C21A01" w:rsidRPr="005E7216" w:rsidRDefault="00C21A01" w:rsidP="00C21A01">
      <w:pPr>
        <w:pStyle w:val="Heading2"/>
      </w:pPr>
      <w:bookmarkStart w:id="10" w:name="_Toc159342630"/>
      <w:r w:rsidRPr="005E7216">
        <w:t>Health and Physical Education: Attitudes and values</w:t>
      </w:r>
      <w:bookmarkEnd w:id="10"/>
    </w:p>
    <w:p w14:paraId="35E46F0D" w14:textId="67DFE556" w:rsidR="00C21A01" w:rsidRPr="005E7216" w:rsidRDefault="00C21A01" w:rsidP="00C21A01">
      <w:pPr>
        <w:tabs>
          <w:tab w:val="center" w:pos="4513"/>
          <w:tab w:val="right" w:pos="9026"/>
        </w:tabs>
        <w:spacing w:after="120"/>
        <w:rPr>
          <w:rFonts w:asciiTheme="minorHAnsi" w:hAnsiTheme="minorHAnsi" w:cstheme="minorHAnsi"/>
          <w:szCs w:val="22"/>
        </w:rPr>
      </w:pPr>
      <w:r w:rsidRPr="005E7216">
        <w:rPr>
          <w:rFonts w:asciiTheme="minorHAnsi" w:hAnsiTheme="minorHAnsi" w:cstheme="minorHAnsi"/>
          <w:szCs w:val="22"/>
        </w:rPr>
        <w:t xml:space="preserve">Students identify attitudes and values for a healthy, active lifestyle and demonstrate values consistent with the prevention of ill-health; the acceptance of personal responsibility for their health and physical activity levels; respect for social justice principles; and a commitment to personal achievement. The </w:t>
      </w:r>
      <w:r w:rsidR="00A64040" w:rsidRPr="005E7216">
        <w:t>Western Australian Curriculum: Health and Physical Education</w:t>
      </w:r>
      <w:r w:rsidRPr="005E7216">
        <w:rPr>
          <w:rFonts w:asciiTheme="minorHAnsi" w:hAnsiTheme="minorHAnsi" w:cstheme="minorHAnsi"/>
          <w:szCs w:val="22"/>
        </w:rPr>
        <w:t xml:space="preserve"> provides opportunities for students to develop, enhance and exhibit attitudes and values that promote a healthy lifestyle.</w:t>
      </w:r>
    </w:p>
    <w:p w14:paraId="45B4689F" w14:textId="77777777" w:rsidR="008718F1" w:rsidRPr="005E7216" w:rsidRDefault="008718F1" w:rsidP="00B41BF4">
      <w:pPr>
        <w:tabs>
          <w:tab w:val="center" w:pos="4513"/>
          <w:tab w:val="right" w:pos="9026"/>
        </w:tabs>
        <w:spacing w:after="240"/>
        <w:rPr>
          <w:rFonts w:asciiTheme="minorHAnsi" w:hAnsiTheme="minorHAnsi" w:cstheme="minorHAnsi"/>
          <w:szCs w:val="22"/>
        </w:rPr>
      </w:pPr>
    </w:p>
    <w:p w14:paraId="54B68C02" w14:textId="77777777" w:rsidR="008718F1" w:rsidRPr="005E7216" w:rsidRDefault="008718F1" w:rsidP="00B41BF4">
      <w:pPr>
        <w:tabs>
          <w:tab w:val="center" w:pos="4513"/>
          <w:tab w:val="right" w:pos="9026"/>
        </w:tabs>
        <w:spacing w:after="240"/>
        <w:rPr>
          <w:rFonts w:asciiTheme="minorHAnsi" w:hAnsiTheme="minorHAnsi" w:cstheme="minorHAnsi"/>
          <w:szCs w:val="22"/>
        </w:rPr>
        <w:sectPr w:rsidR="008718F1" w:rsidRPr="005E7216" w:rsidSect="00EA55A9">
          <w:footerReference w:type="default" r:id="rId20"/>
          <w:footerReference w:type="first" r:id="rId21"/>
          <w:pgSz w:w="16838" w:h="11906" w:orient="landscape" w:code="9"/>
          <w:pgMar w:top="1440" w:right="1440" w:bottom="1440" w:left="1440" w:header="567" w:footer="709" w:gutter="0"/>
          <w:pgNumType w:start="1"/>
          <w:cols w:space="708"/>
          <w:docGrid w:linePitch="360"/>
        </w:sectPr>
      </w:pPr>
    </w:p>
    <w:p w14:paraId="7A2611D9" w14:textId="77777777" w:rsidR="00B41BF4" w:rsidRPr="005E7216" w:rsidRDefault="00B41BF4" w:rsidP="00B41BF4">
      <w:pPr>
        <w:pStyle w:val="Heading1"/>
      </w:pPr>
      <w:bookmarkStart w:id="12" w:name="_Toc135138281"/>
      <w:bookmarkStart w:id="13" w:name="_Toc159342631"/>
      <w:r w:rsidRPr="005E7216">
        <w:lastRenderedPageBreak/>
        <w:t xml:space="preserve">Strand: </w:t>
      </w:r>
      <w:bookmarkEnd w:id="12"/>
      <w:r w:rsidRPr="005E7216">
        <w:t>Personal, social and community health</w:t>
      </w:r>
      <w:bookmarkEnd w:id="13"/>
    </w:p>
    <w:p w14:paraId="2187ABF8" w14:textId="77777777" w:rsidR="00B41BF4" w:rsidRPr="005E7216" w:rsidRDefault="00B41BF4" w:rsidP="00B41BF4">
      <w:pPr>
        <w:pStyle w:val="Heading2"/>
      </w:pPr>
      <w:bookmarkStart w:id="14" w:name="_Toc159342632"/>
      <w:r w:rsidRPr="005E7216">
        <w:t>Sub-strand: Personal identity and change</w:t>
      </w:r>
      <w:bookmarkEnd w:id="14"/>
    </w:p>
    <w:tbl>
      <w:tblPr>
        <w:tblStyle w:val="TableGrid"/>
        <w:tblW w:w="5029"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113" w:type="dxa"/>
          <w:bottom w:w="113" w:type="dxa"/>
        </w:tblCellMar>
        <w:tblLook w:val="04A0" w:firstRow="1" w:lastRow="0" w:firstColumn="1" w:lastColumn="0" w:noHBand="0" w:noVBand="1"/>
      </w:tblPr>
      <w:tblGrid>
        <w:gridCol w:w="3507"/>
        <w:gridCol w:w="3507"/>
        <w:gridCol w:w="3507"/>
        <w:gridCol w:w="3508"/>
      </w:tblGrid>
      <w:tr w:rsidR="00B41BF4" w:rsidRPr="005E7216" w14:paraId="5B4E9A61" w14:textId="77777777" w:rsidTr="00DE52E6">
        <w:trPr>
          <w:trHeight w:val="20"/>
          <w:tblHeader/>
        </w:trPr>
        <w:tc>
          <w:tcPr>
            <w:tcW w:w="3507" w:type="dxa"/>
            <w:shd w:val="clear" w:color="auto" w:fill="auto"/>
            <w:vAlign w:val="center"/>
          </w:tcPr>
          <w:p w14:paraId="6CDCFF90" w14:textId="3FB6ACB9" w:rsidR="00B41BF4" w:rsidRPr="005E7216" w:rsidRDefault="00B41BF4" w:rsidP="00FF1EDF">
            <w:pPr>
              <w:pStyle w:val="Heading3"/>
              <w:jc w:val="left"/>
            </w:pPr>
            <w:r w:rsidRPr="005E7216">
              <w:t>Year 7</w:t>
            </w:r>
          </w:p>
        </w:tc>
        <w:tc>
          <w:tcPr>
            <w:tcW w:w="3507" w:type="dxa"/>
            <w:shd w:val="clear" w:color="auto" w:fill="auto"/>
            <w:vAlign w:val="center"/>
          </w:tcPr>
          <w:p w14:paraId="75453989" w14:textId="36716C3F" w:rsidR="00B41BF4" w:rsidRPr="005E7216" w:rsidRDefault="00B41BF4" w:rsidP="00FF1EDF">
            <w:pPr>
              <w:pStyle w:val="Heading3"/>
              <w:jc w:val="left"/>
            </w:pPr>
            <w:r w:rsidRPr="005E7216">
              <w:t>Year 8</w:t>
            </w:r>
          </w:p>
        </w:tc>
        <w:tc>
          <w:tcPr>
            <w:tcW w:w="3507" w:type="dxa"/>
            <w:shd w:val="clear" w:color="auto" w:fill="auto"/>
            <w:vAlign w:val="center"/>
          </w:tcPr>
          <w:p w14:paraId="7BBD3148" w14:textId="511B7E56" w:rsidR="00B41BF4" w:rsidRPr="005E7216" w:rsidRDefault="00B41BF4" w:rsidP="00FF1EDF">
            <w:pPr>
              <w:pStyle w:val="Heading3"/>
              <w:jc w:val="left"/>
            </w:pPr>
            <w:r w:rsidRPr="005E7216">
              <w:t>Year 9</w:t>
            </w:r>
          </w:p>
        </w:tc>
        <w:tc>
          <w:tcPr>
            <w:tcW w:w="3508" w:type="dxa"/>
            <w:shd w:val="clear" w:color="auto" w:fill="auto"/>
            <w:vAlign w:val="center"/>
          </w:tcPr>
          <w:p w14:paraId="24188261" w14:textId="228F0622" w:rsidR="00B41BF4" w:rsidRPr="005E7216" w:rsidRDefault="00B41BF4" w:rsidP="00FF1EDF">
            <w:pPr>
              <w:pStyle w:val="Heading3"/>
              <w:jc w:val="left"/>
            </w:pPr>
            <w:r w:rsidRPr="005E7216">
              <w:t>Year 10</w:t>
            </w:r>
          </w:p>
        </w:tc>
      </w:tr>
      <w:tr w:rsidR="004615F5" w:rsidRPr="005E7216" w14:paraId="37FB11C8" w14:textId="77777777" w:rsidTr="006D06F4">
        <w:trPr>
          <w:trHeight w:val="796"/>
        </w:trPr>
        <w:tc>
          <w:tcPr>
            <w:tcW w:w="3507" w:type="dxa"/>
          </w:tcPr>
          <w:p w14:paraId="7DF49CA8" w14:textId="77777777" w:rsidR="004615F5" w:rsidRPr="002F22A8" w:rsidRDefault="004615F5" w:rsidP="004615F5">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inorHAnsi" w:eastAsia="Calibri" w:hAnsiTheme="minorHAnsi" w:cstheme="minorHAnsi"/>
                <w:sz w:val="20"/>
                <w:szCs w:val="20"/>
              </w:rPr>
            </w:pPr>
            <w:r w:rsidRPr="00804F30">
              <w:rPr>
                <w:rFonts w:asciiTheme="minorHAnsi" w:eastAsia="Calibri" w:hAnsiTheme="minorHAnsi" w:cstheme="minorHAnsi"/>
                <w:sz w:val="20"/>
                <w:szCs w:val="20"/>
              </w:rPr>
              <w:t xml:space="preserve">Feelings, emotions and cultural beliefs and values associated with transitions; practising self-talk and help-seeking strategies to manage these changes </w:t>
            </w:r>
          </w:p>
          <w:p w14:paraId="2C2AC827" w14:textId="77777777" w:rsidR="004615F5" w:rsidRPr="00804F30" w:rsidRDefault="004615F5" w:rsidP="004615F5">
            <w:pPr>
              <w:rPr>
                <w:rFonts w:asciiTheme="minorHAnsi" w:eastAsia="Calibri" w:hAnsiTheme="minorHAnsi" w:cstheme="minorHAnsi"/>
                <w:sz w:val="20"/>
                <w:szCs w:val="20"/>
              </w:rPr>
            </w:pPr>
            <w:r w:rsidRPr="00804F30">
              <w:rPr>
                <w:rFonts w:asciiTheme="minorHAnsi" w:eastAsia="Calibri" w:hAnsiTheme="minorHAnsi" w:cstheme="minorHAnsi"/>
                <w:sz w:val="20"/>
                <w:szCs w:val="20"/>
              </w:rPr>
              <w:t>Ways to manage physical, emotional, and social changes associated with puberty</w:t>
            </w:r>
          </w:p>
          <w:p w14:paraId="004D4209" w14:textId="77777777" w:rsidR="004615F5" w:rsidRPr="00804F30" w:rsidRDefault="004615F5" w:rsidP="004615F5">
            <w:pPr>
              <w:rPr>
                <w:rFonts w:asciiTheme="minorHAnsi" w:eastAsia="Calibri" w:hAnsiTheme="minorHAnsi" w:cstheme="minorHAnsi"/>
                <w:sz w:val="20"/>
                <w:szCs w:val="20"/>
              </w:rPr>
            </w:pPr>
            <w:r w:rsidRPr="00804F30">
              <w:rPr>
                <w:rFonts w:asciiTheme="minorHAnsi" w:eastAsia="Calibri" w:hAnsiTheme="minorHAnsi" w:cstheme="minorHAnsi"/>
                <w:sz w:val="20"/>
                <w:szCs w:val="20"/>
              </w:rPr>
              <w:t>For example:</w:t>
            </w:r>
          </w:p>
          <w:p w14:paraId="2EEAF9C9" w14:textId="77777777" w:rsidR="004615F5" w:rsidRPr="00804F30" w:rsidRDefault="004615F5" w:rsidP="004615F5">
            <w:pPr>
              <w:pStyle w:val="ListBullet"/>
            </w:pPr>
            <w:r w:rsidRPr="00804F30">
              <w:t>coping skills</w:t>
            </w:r>
          </w:p>
          <w:p w14:paraId="077D5570" w14:textId="77777777" w:rsidR="004615F5" w:rsidRPr="00804F30" w:rsidRDefault="004615F5" w:rsidP="004615F5">
            <w:pPr>
              <w:pStyle w:val="ListBullet"/>
            </w:pPr>
            <w:r w:rsidRPr="00804F30">
              <w:t>communication skills</w:t>
            </w:r>
          </w:p>
          <w:p w14:paraId="51C14823" w14:textId="77777777" w:rsidR="004615F5" w:rsidRDefault="004615F5" w:rsidP="004615F5">
            <w:pPr>
              <w:pStyle w:val="ListBullet"/>
            </w:pPr>
            <w:r w:rsidRPr="00804F30">
              <w:t>problem-solving skills and strategies</w:t>
            </w:r>
          </w:p>
          <w:p w14:paraId="71855E97" w14:textId="38348439" w:rsidR="004615F5" w:rsidRPr="004615F5" w:rsidRDefault="004615F5" w:rsidP="004615F5">
            <w:pPr>
              <w:pStyle w:val="ListBullet"/>
            </w:pPr>
            <w:r w:rsidRPr="00804F30">
              <w:t>changing friendships/families</w:t>
            </w:r>
          </w:p>
        </w:tc>
        <w:tc>
          <w:tcPr>
            <w:tcW w:w="3507" w:type="dxa"/>
          </w:tcPr>
          <w:p w14:paraId="576989E0" w14:textId="77777777" w:rsidR="004615F5" w:rsidRPr="00804F30" w:rsidRDefault="004615F5" w:rsidP="004615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804F30">
              <w:rPr>
                <w:rFonts w:asciiTheme="minorHAnsi" w:eastAsia="Calibri" w:hAnsiTheme="minorHAnsi" w:cstheme="minorHAnsi"/>
                <w:sz w:val="20"/>
                <w:szCs w:val="20"/>
              </w:rPr>
              <w:t>Strategies to cope with and manage the impact of changes and transitions</w:t>
            </w:r>
          </w:p>
          <w:p w14:paraId="06DB47D2" w14:textId="77777777" w:rsidR="004615F5" w:rsidRPr="00804F30" w:rsidRDefault="004615F5" w:rsidP="004615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804F30">
              <w:rPr>
                <w:rFonts w:asciiTheme="minorHAnsi" w:eastAsia="Calibri" w:hAnsiTheme="minorHAnsi" w:cstheme="minorHAnsi"/>
                <w:sz w:val="20"/>
                <w:szCs w:val="20"/>
              </w:rPr>
              <w:t>For example:</w:t>
            </w:r>
          </w:p>
          <w:p w14:paraId="255EF6EB" w14:textId="77777777" w:rsidR="004615F5" w:rsidRPr="00804F30" w:rsidRDefault="004615F5" w:rsidP="004615F5">
            <w:pPr>
              <w:pStyle w:val="ListBullet"/>
            </w:pPr>
            <w:r w:rsidRPr="00804F30">
              <w:t>changing peer and family relationships</w:t>
            </w:r>
          </w:p>
          <w:p w14:paraId="47334E9E" w14:textId="77777777" w:rsidR="004615F5" w:rsidRPr="00804F30" w:rsidRDefault="004615F5" w:rsidP="004615F5">
            <w:pPr>
              <w:pStyle w:val="ListBullet"/>
            </w:pPr>
            <w:r w:rsidRPr="00804F30">
              <w:t xml:space="preserve">the influence of values and beliefs on the development of identities </w:t>
            </w:r>
          </w:p>
          <w:p w14:paraId="165BD48C" w14:textId="77777777" w:rsidR="004615F5" w:rsidRPr="002F22A8" w:rsidRDefault="004615F5" w:rsidP="004615F5">
            <w:pPr>
              <w:pStyle w:val="ListBullet"/>
            </w:pPr>
            <w:r w:rsidRPr="00804F30">
              <w:t>accessing relevant health information and services</w:t>
            </w:r>
          </w:p>
          <w:p w14:paraId="5BF5CDD5" w14:textId="77777777" w:rsidR="004615F5" w:rsidRPr="00804F30" w:rsidRDefault="004615F5" w:rsidP="004615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804F30">
              <w:rPr>
                <w:rFonts w:asciiTheme="minorHAnsi" w:eastAsia="Calibri" w:hAnsiTheme="minorHAnsi" w:cstheme="minorHAnsi"/>
                <w:sz w:val="20"/>
                <w:szCs w:val="20"/>
              </w:rPr>
              <w:t>Ways in which changing feelings and attractions form part of developing sexual identities</w:t>
            </w:r>
          </w:p>
          <w:p w14:paraId="7FE64F73" w14:textId="77777777" w:rsidR="004615F5" w:rsidRPr="00804F30" w:rsidRDefault="004615F5" w:rsidP="004615F5">
            <w:pPr>
              <w:rPr>
                <w:rFonts w:asciiTheme="minorHAnsi" w:eastAsia="Calibri" w:hAnsiTheme="minorHAnsi" w:cstheme="minorHAnsi"/>
                <w:sz w:val="20"/>
                <w:szCs w:val="20"/>
              </w:rPr>
            </w:pPr>
            <w:r w:rsidRPr="00804F30">
              <w:rPr>
                <w:rFonts w:asciiTheme="minorHAnsi" w:eastAsia="Calibri" w:hAnsiTheme="minorHAnsi" w:cstheme="minorHAnsi"/>
                <w:sz w:val="20"/>
                <w:szCs w:val="20"/>
              </w:rPr>
              <w:t>For example:</w:t>
            </w:r>
          </w:p>
          <w:p w14:paraId="248AC184" w14:textId="1AF22462" w:rsidR="004615F5" w:rsidRPr="005E7216" w:rsidRDefault="004615F5" w:rsidP="004615F5">
            <w:pPr>
              <w:pStyle w:val="ListBullet"/>
              <w:spacing w:after="0"/>
              <w:rPr>
                <w:rFonts w:asciiTheme="minorHAnsi" w:hAnsiTheme="minorHAnsi"/>
                <w:kern w:val="2"/>
                <w:bdr w:val="none" w:sz="0" w:space="0" w:color="auto"/>
                <w14:ligatures w14:val="standardContextual"/>
              </w:rPr>
            </w:pPr>
            <w:r w:rsidRPr="00804F30">
              <w:t>how health information supports an individual to effectively manage change as they grow older</w:t>
            </w:r>
          </w:p>
        </w:tc>
        <w:tc>
          <w:tcPr>
            <w:tcW w:w="3507" w:type="dxa"/>
            <w:shd w:val="clear" w:color="auto" w:fill="FFFFFF" w:themeFill="background1"/>
          </w:tcPr>
          <w:p w14:paraId="5495E1B2" w14:textId="77777777" w:rsidR="004615F5" w:rsidRPr="002F22A8" w:rsidRDefault="004615F5" w:rsidP="004615F5">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inorHAnsi" w:eastAsia="Calibri" w:hAnsiTheme="minorHAnsi" w:cstheme="minorHAnsi"/>
                <w:sz w:val="20"/>
                <w:szCs w:val="20"/>
              </w:rPr>
            </w:pPr>
            <w:r w:rsidRPr="00804F30">
              <w:rPr>
                <w:rFonts w:asciiTheme="minorHAnsi" w:eastAsia="Calibri" w:hAnsiTheme="minorHAnsi" w:cstheme="minorHAnsi"/>
                <w:sz w:val="20"/>
                <w:szCs w:val="20"/>
              </w:rPr>
              <w:t xml:space="preserve">Factors that shape personal identities and adolescent health behaviours </w:t>
            </w:r>
          </w:p>
          <w:p w14:paraId="7A2EA5C3" w14:textId="15004155" w:rsidR="004615F5" w:rsidRPr="005E7216" w:rsidRDefault="004615F5" w:rsidP="004615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Helvetica" w:hAnsiTheme="minorHAnsi" w:cstheme="minorHAnsi"/>
                <w:sz w:val="20"/>
                <w:szCs w:val="20"/>
                <w:bdr w:val="none" w:sz="0" w:space="0" w:color="auto"/>
              </w:rPr>
            </w:pPr>
            <w:r w:rsidRPr="00804F30">
              <w:rPr>
                <w:rFonts w:asciiTheme="minorHAnsi" w:eastAsia="Calibri" w:hAnsiTheme="minorHAnsi" w:cstheme="minorHAnsi"/>
                <w:sz w:val="20"/>
                <w:szCs w:val="20"/>
              </w:rPr>
              <w:t>Strategies for managing changes and transitions</w:t>
            </w:r>
          </w:p>
        </w:tc>
        <w:tc>
          <w:tcPr>
            <w:tcW w:w="3508" w:type="dxa"/>
            <w:shd w:val="clear" w:color="auto" w:fill="FFFFFF" w:themeFill="background1"/>
          </w:tcPr>
          <w:p w14:paraId="45D72149" w14:textId="77777777" w:rsidR="004615F5" w:rsidRPr="00804F30" w:rsidRDefault="004615F5" w:rsidP="004615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804F30">
              <w:rPr>
                <w:rFonts w:asciiTheme="minorHAnsi" w:eastAsia="Calibri" w:hAnsiTheme="minorHAnsi" w:cstheme="minorHAnsi"/>
                <w:sz w:val="20"/>
                <w:szCs w:val="20"/>
              </w:rPr>
              <w:t>Impact of societal and cultural influences on personal identities and health behaviour</w:t>
            </w:r>
          </w:p>
          <w:p w14:paraId="6924CB54" w14:textId="77777777" w:rsidR="004615F5" w:rsidRPr="00804F30" w:rsidRDefault="004615F5" w:rsidP="004615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804F30">
              <w:rPr>
                <w:rFonts w:asciiTheme="minorHAnsi" w:eastAsia="Calibri" w:hAnsiTheme="minorHAnsi" w:cstheme="minorHAnsi"/>
                <w:sz w:val="20"/>
                <w:szCs w:val="20"/>
              </w:rPr>
              <w:t>For example:</w:t>
            </w:r>
          </w:p>
          <w:p w14:paraId="43993F3D" w14:textId="77777777" w:rsidR="004615F5" w:rsidRPr="00804F30" w:rsidRDefault="004615F5" w:rsidP="004615F5">
            <w:pPr>
              <w:pStyle w:val="ListBullet"/>
            </w:pPr>
            <w:r w:rsidRPr="00804F30">
              <w:t>how diversity and gender are represented in the media</w:t>
            </w:r>
          </w:p>
          <w:p w14:paraId="17296CED" w14:textId="77777777" w:rsidR="004615F5" w:rsidRDefault="004615F5" w:rsidP="004615F5">
            <w:pPr>
              <w:pStyle w:val="ListBullet"/>
            </w:pPr>
            <w:r w:rsidRPr="00804F30">
              <w:t>differing cultural beliefs and practices that surround transitions</w:t>
            </w:r>
          </w:p>
          <w:p w14:paraId="6A9A2E9C" w14:textId="61FBE267" w:rsidR="004615F5" w:rsidRPr="004615F5" w:rsidRDefault="004615F5" w:rsidP="004615F5">
            <w:pPr>
              <w:pStyle w:val="ListBullet"/>
            </w:pPr>
            <w:r w:rsidRPr="00804F30">
              <w:t>defending personal values</w:t>
            </w:r>
          </w:p>
        </w:tc>
      </w:tr>
    </w:tbl>
    <w:p w14:paraId="35E5E9D8" w14:textId="77777777" w:rsidR="00B41BF4" w:rsidRPr="005E7216" w:rsidRDefault="00B41BF4" w:rsidP="00B41BF4">
      <w:pPr>
        <w:pBdr>
          <w:top w:val="none" w:sz="0" w:space="0" w:color="auto"/>
          <w:left w:val="none" w:sz="0" w:space="0" w:color="auto"/>
          <w:bottom w:val="none" w:sz="0" w:space="0" w:color="auto"/>
          <w:right w:val="none" w:sz="0" w:space="0" w:color="auto"/>
          <w:between w:val="none" w:sz="0" w:space="0" w:color="auto"/>
          <w:bar w:val="none" w:sz="0" w:color="auto"/>
        </w:pBdr>
        <w:spacing w:after="200"/>
      </w:pPr>
      <w:r w:rsidRPr="005E7216">
        <w:br w:type="page"/>
      </w:r>
    </w:p>
    <w:p w14:paraId="5048C22F" w14:textId="77777777" w:rsidR="00B41BF4" w:rsidRPr="005E7216" w:rsidRDefault="00B41BF4" w:rsidP="00B41BF4">
      <w:pPr>
        <w:pStyle w:val="Heading2"/>
      </w:pPr>
      <w:bookmarkStart w:id="15" w:name="_Toc159342633"/>
      <w:r w:rsidRPr="005E7216">
        <w:lastRenderedPageBreak/>
        <w:t>Sub-strand: Staying safe</w:t>
      </w:r>
      <w:bookmarkEnd w:id="15"/>
    </w:p>
    <w:tbl>
      <w:tblPr>
        <w:tblStyle w:val="TableGrid"/>
        <w:tblW w:w="5029"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113" w:type="dxa"/>
          <w:bottom w:w="113" w:type="dxa"/>
        </w:tblCellMar>
        <w:tblLook w:val="04A0" w:firstRow="1" w:lastRow="0" w:firstColumn="1" w:lastColumn="0" w:noHBand="0" w:noVBand="1"/>
      </w:tblPr>
      <w:tblGrid>
        <w:gridCol w:w="3507"/>
        <w:gridCol w:w="3507"/>
        <w:gridCol w:w="3507"/>
        <w:gridCol w:w="3508"/>
      </w:tblGrid>
      <w:tr w:rsidR="00B41BF4" w:rsidRPr="005E7216" w14:paraId="5B4D5F80" w14:textId="77777777" w:rsidTr="00DE52E6">
        <w:trPr>
          <w:trHeight w:val="20"/>
          <w:tblHeader/>
        </w:trPr>
        <w:tc>
          <w:tcPr>
            <w:tcW w:w="3507" w:type="dxa"/>
            <w:shd w:val="clear" w:color="auto" w:fill="auto"/>
            <w:vAlign w:val="center"/>
          </w:tcPr>
          <w:p w14:paraId="7961EBE9" w14:textId="77777777" w:rsidR="00B41BF4" w:rsidRPr="005E7216" w:rsidRDefault="00B41BF4" w:rsidP="00FF1EDF">
            <w:pPr>
              <w:pStyle w:val="Heading3"/>
              <w:jc w:val="left"/>
            </w:pPr>
            <w:r w:rsidRPr="005E7216">
              <w:t>Year 7</w:t>
            </w:r>
          </w:p>
        </w:tc>
        <w:tc>
          <w:tcPr>
            <w:tcW w:w="3507" w:type="dxa"/>
            <w:shd w:val="clear" w:color="auto" w:fill="auto"/>
            <w:vAlign w:val="center"/>
          </w:tcPr>
          <w:p w14:paraId="3CA43E4F" w14:textId="77777777" w:rsidR="00B41BF4" w:rsidRPr="005E7216" w:rsidRDefault="00B41BF4" w:rsidP="00FF1EDF">
            <w:pPr>
              <w:pStyle w:val="Heading3"/>
              <w:jc w:val="left"/>
            </w:pPr>
            <w:r w:rsidRPr="005E7216">
              <w:t>Year 8</w:t>
            </w:r>
          </w:p>
        </w:tc>
        <w:tc>
          <w:tcPr>
            <w:tcW w:w="3507" w:type="dxa"/>
            <w:shd w:val="clear" w:color="auto" w:fill="auto"/>
            <w:vAlign w:val="center"/>
          </w:tcPr>
          <w:p w14:paraId="03F72F80" w14:textId="77777777" w:rsidR="00B41BF4" w:rsidRPr="005E7216" w:rsidRDefault="00B41BF4" w:rsidP="00FF1EDF">
            <w:pPr>
              <w:pStyle w:val="Heading3"/>
              <w:jc w:val="left"/>
            </w:pPr>
            <w:r w:rsidRPr="005E7216">
              <w:t>Year 9</w:t>
            </w:r>
          </w:p>
        </w:tc>
        <w:tc>
          <w:tcPr>
            <w:tcW w:w="3508" w:type="dxa"/>
            <w:shd w:val="clear" w:color="auto" w:fill="auto"/>
            <w:vAlign w:val="center"/>
          </w:tcPr>
          <w:p w14:paraId="3CE5E9F6" w14:textId="77777777" w:rsidR="00B41BF4" w:rsidRPr="005E7216" w:rsidRDefault="00B41BF4" w:rsidP="00FF1EDF">
            <w:pPr>
              <w:pStyle w:val="Heading3"/>
              <w:jc w:val="left"/>
            </w:pPr>
            <w:r w:rsidRPr="005E7216">
              <w:t>Year 10</w:t>
            </w:r>
          </w:p>
        </w:tc>
      </w:tr>
      <w:tr w:rsidR="004615F5" w:rsidRPr="005E7216" w14:paraId="464ABDF4" w14:textId="77777777" w:rsidTr="006D06F4">
        <w:trPr>
          <w:trHeight w:val="796"/>
        </w:trPr>
        <w:tc>
          <w:tcPr>
            <w:tcW w:w="3507" w:type="dxa"/>
          </w:tcPr>
          <w:p w14:paraId="4255A93C" w14:textId="56DDF1D3" w:rsidR="004615F5" w:rsidRPr="004615F5" w:rsidRDefault="004615F5" w:rsidP="004615F5">
            <w:pPr>
              <w:keepNext/>
              <w:keepLines/>
              <w:rPr>
                <w:rFonts w:asciiTheme="minorHAnsi" w:hAnsiTheme="minorHAnsi" w:cstheme="minorHAnsi"/>
                <w:sz w:val="20"/>
                <w:szCs w:val="20"/>
              </w:rPr>
            </w:pPr>
            <w:r w:rsidRPr="002F22A8">
              <w:rPr>
                <w:rFonts w:asciiTheme="minorHAnsi" w:eastAsia="Calibri" w:hAnsiTheme="minorHAnsi" w:cstheme="minorHAnsi"/>
                <w:sz w:val="20"/>
                <w:szCs w:val="20"/>
              </w:rPr>
              <w:t xml:space="preserve">Health information, services and </w:t>
            </w:r>
            <w:r>
              <w:rPr>
                <w:rFonts w:asciiTheme="minorHAnsi" w:eastAsia="Calibri" w:hAnsiTheme="minorHAnsi" w:cstheme="minorHAnsi"/>
                <w:sz w:val="20"/>
                <w:szCs w:val="20"/>
              </w:rPr>
              <w:br/>
            </w:r>
            <w:r w:rsidRPr="002F22A8">
              <w:rPr>
                <w:rFonts w:asciiTheme="minorHAnsi" w:eastAsia="Calibri" w:hAnsiTheme="minorHAnsi" w:cstheme="minorHAnsi"/>
                <w:sz w:val="20"/>
                <w:szCs w:val="20"/>
              </w:rPr>
              <w:t>help-seeking strategies that young people can use in a variety of situations</w:t>
            </w:r>
          </w:p>
        </w:tc>
        <w:tc>
          <w:tcPr>
            <w:tcW w:w="3507" w:type="dxa"/>
          </w:tcPr>
          <w:p w14:paraId="6B4A46AD" w14:textId="1B930D23" w:rsidR="004615F5" w:rsidRPr="005E7216" w:rsidRDefault="004615F5" w:rsidP="004615F5">
            <w:pPr>
              <w:pBdr>
                <w:top w:val="none" w:sz="0" w:space="0" w:color="auto"/>
                <w:left w:val="none" w:sz="0" w:space="0" w:color="auto"/>
                <w:bottom w:val="none" w:sz="0" w:space="0" w:color="auto"/>
                <w:right w:val="none" w:sz="0" w:space="0" w:color="auto"/>
                <w:between w:val="none" w:sz="0" w:space="0" w:color="auto"/>
                <w:bar w:val="none" w:sz="0" w:color="auto"/>
              </w:pBdr>
              <w:spacing w:after="120"/>
              <w:contextualSpacing/>
              <w:rPr>
                <w:rFonts w:asciiTheme="minorHAnsi" w:hAnsiTheme="minorHAnsi" w:cstheme="minorHAnsi"/>
                <w:sz w:val="20"/>
                <w:szCs w:val="20"/>
              </w:rPr>
            </w:pPr>
            <w:r w:rsidRPr="002F22A8">
              <w:rPr>
                <w:rFonts w:asciiTheme="minorHAnsi" w:eastAsia="Calibri" w:hAnsiTheme="minorHAnsi" w:cstheme="minorHAnsi"/>
                <w:sz w:val="20"/>
                <w:szCs w:val="20"/>
              </w:rPr>
              <w:t xml:space="preserve">Credible health information that can support people in a variety of situations </w:t>
            </w:r>
          </w:p>
        </w:tc>
        <w:tc>
          <w:tcPr>
            <w:tcW w:w="3507" w:type="dxa"/>
            <w:shd w:val="clear" w:color="auto" w:fill="FFFFFF" w:themeFill="background1"/>
          </w:tcPr>
          <w:p w14:paraId="1B86398F" w14:textId="736BB740" w:rsidR="004615F5" w:rsidRPr="005E7216" w:rsidRDefault="004615F5" w:rsidP="004615F5">
            <w:pPr>
              <w:pBdr>
                <w:top w:val="none" w:sz="0" w:space="0" w:color="auto"/>
                <w:left w:val="none" w:sz="0" w:space="0" w:color="auto"/>
                <w:bottom w:val="none" w:sz="0" w:space="0" w:color="auto"/>
                <w:right w:val="none" w:sz="0" w:space="0" w:color="auto"/>
                <w:between w:val="none" w:sz="0" w:space="0" w:color="auto"/>
                <w:bar w:val="none" w:sz="0" w:color="auto"/>
              </w:pBdr>
              <w:spacing w:after="120"/>
              <w:contextualSpacing/>
              <w:rPr>
                <w:rFonts w:asciiTheme="minorHAnsi" w:hAnsiTheme="minorHAnsi" w:cstheme="minorHAnsi"/>
                <w:sz w:val="20"/>
                <w:szCs w:val="20"/>
              </w:rPr>
            </w:pPr>
            <w:r w:rsidRPr="002F22A8">
              <w:rPr>
                <w:rFonts w:asciiTheme="minorHAnsi" w:eastAsia="Calibri" w:hAnsiTheme="minorHAnsi" w:cstheme="minorHAnsi"/>
                <w:sz w:val="20"/>
                <w:szCs w:val="20"/>
              </w:rPr>
              <w:t>Skills to determine the appropriateness and reliability of online health information</w:t>
            </w:r>
          </w:p>
        </w:tc>
        <w:tc>
          <w:tcPr>
            <w:tcW w:w="3508" w:type="dxa"/>
            <w:shd w:val="clear" w:color="auto" w:fill="FFFFFF" w:themeFill="background1"/>
          </w:tcPr>
          <w:p w14:paraId="066213A8" w14:textId="77777777" w:rsidR="004615F5" w:rsidRPr="002F22A8" w:rsidRDefault="004615F5" w:rsidP="004615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2F22A8">
              <w:rPr>
                <w:rFonts w:asciiTheme="minorHAnsi" w:eastAsia="Calibri" w:hAnsiTheme="minorHAnsi" w:cstheme="minorHAnsi"/>
                <w:sz w:val="20"/>
                <w:szCs w:val="20"/>
              </w:rPr>
              <w:t>Analysis of health information and content related to:</w:t>
            </w:r>
          </w:p>
          <w:p w14:paraId="7B98BBD1" w14:textId="77777777" w:rsidR="004615F5" w:rsidRPr="002F22A8" w:rsidRDefault="004615F5" w:rsidP="004615F5">
            <w:pPr>
              <w:pStyle w:val="ListBullet"/>
              <w:rPr>
                <w:rFonts w:asciiTheme="minorHAnsi" w:hAnsiTheme="minorHAnsi"/>
              </w:rPr>
            </w:pPr>
            <w:r w:rsidRPr="002F22A8">
              <w:rPr>
                <w:rFonts w:asciiTheme="minorHAnsi" w:hAnsiTheme="minorHAnsi"/>
              </w:rPr>
              <w:t>alcohol, drugs or other harmful substances</w:t>
            </w:r>
          </w:p>
          <w:p w14:paraId="2D6A2C13" w14:textId="77777777" w:rsidR="004615F5" w:rsidRPr="002F22A8" w:rsidRDefault="004615F5" w:rsidP="004615F5">
            <w:pPr>
              <w:pStyle w:val="ListBullet"/>
              <w:rPr>
                <w:rFonts w:asciiTheme="minorHAnsi" w:hAnsiTheme="minorHAnsi"/>
              </w:rPr>
            </w:pPr>
            <w:r w:rsidRPr="002F22A8">
              <w:rPr>
                <w:rFonts w:asciiTheme="minorHAnsi" w:hAnsiTheme="minorHAnsi"/>
              </w:rPr>
              <w:t>body image</w:t>
            </w:r>
          </w:p>
          <w:p w14:paraId="5D29A526" w14:textId="77777777" w:rsidR="004615F5" w:rsidRPr="002F22A8" w:rsidRDefault="004615F5" w:rsidP="004615F5">
            <w:pPr>
              <w:pStyle w:val="ListBullet"/>
              <w:rPr>
                <w:rFonts w:asciiTheme="minorHAnsi" w:hAnsiTheme="minorHAnsi"/>
              </w:rPr>
            </w:pPr>
            <w:r w:rsidRPr="002F22A8">
              <w:rPr>
                <w:rFonts w:asciiTheme="minorHAnsi" w:hAnsiTheme="minorHAnsi"/>
              </w:rPr>
              <w:t>processed food</w:t>
            </w:r>
          </w:p>
          <w:p w14:paraId="449D73D7" w14:textId="77777777" w:rsidR="004615F5" w:rsidRDefault="004615F5" w:rsidP="004615F5">
            <w:pPr>
              <w:pStyle w:val="ListBullet"/>
              <w:rPr>
                <w:rFonts w:asciiTheme="minorHAnsi" w:hAnsiTheme="minorHAnsi"/>
              </w:rPr>
            </w:pPr>
            <w:r w:rsidRPr="002F22A8">
              <w:rPr>
                <w:rFonts w:asciiTheme="minorHAnsi" w:hAnsiTheme="minorHAnsi"/>
              </w:rPr>
              <w:t>road safety</w:t>
            </w:r>
          </w:p>
          <w:p w14:paraId="075AED35" w14:textId="208C6222" w:rsidR="004615F5" w:rsidRPr="004615F5" w:rsidRDefault="004615F5" w:rsidP="004615F5">
            <w:pPr>
              <w:pStyle w:val="ListBullet"/>
              <w:spacing w:after="0"/>
              <w:rPr>
                <w:rFonts w:asciiTheme="minorHAnsi" w:hAnsiTheme="minorHAnsi"/>
              </w:rPr>
            </w:pPr>
            <w:r w:rsidRPr="004615F5">
              <w:rPr>
                <w:rFonts w:asciiTheme="minorHAnsi" w:hAnsiTheme="minorHAnsi"/>
              </w:rPr>
              <w:t>relationships</w:t>
            </w:r>
          </w:p>
        </w:tc>
      </w:tr>
      <w:tr w:rsidR="004615F5" w:rsidRPr="005E7216" w14:paraId="7CAF7C17" w14:textId="77777777" w:rsidTr="006D06F4">
        <w:trPr>
          <w:trHeight w:val="796"/>
        </w:trPr>
        <w:tc>
          <w:tcPr>
            <w:tcW w:w="3507" w:type="dxa"/>
          </w:tcPr>
          <w:p w14:paraId="56C93496" w14:textId="77777777" w:rsidR="004615F5" w:rsidRPr="002F22A8" w:rsidRDefault="004615F5" w:rsidP="004615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2F22A8">
              <w:rPr>
                <w:rFonts w:asciiTheme="minorHAnsi" w:eastAsia="Calibri" w:hAnsiTheme="minorHAnsi" w:cstheme="minorHAnsi"/>
                <w:sz w:val="20"/>
                <w:szCs w:val="20"/>
              </w:rPr>
              <w:t>Protective behaviours and help-seeking strategies to ensure safety in a variety of situations, including online</w:t>
            </w:r>
          </w:p>
          <w:p w14:paraId="7FF337F4" w14:textId="77777777" w:rsidR="004615F5" w:rsidRPr="002F22A8" w:rsidRDefault="004615F5" w:rsidP="004615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2F22A8">
              <w:rPr>
                <w:rFonts w:asciiTheme="minorHAnsi" w:eastAsia="Calibri" w:hAnsiTheme="minorHAnsi" w:cstheme="minorHAnsi"/>
                <w:sz w:val="20"/>
                <w:szCs w:val="20"/>
              </w:rPr>
              <w:t>For example:</w:t>
            </w:r>
          </w:p>
          <w:p w14:paraId="77FDD3CA" w14:textId="77777777" w:rsidR="004615F5" w:rsidRDefault="004615F5" w:rsidP="004615F5">
            <w:pPr>
              <w:pStyle w:val="ListBullet"/>
              <w:rPr>
                <w:rFonts w:asciiTheme="minorHAnsi" w:hAnsiTheme="minorHAnsi"/>
              </w:rPr>
            </w:pPr>
            <w:r w:rsidRPr="002F22A8">
              <w:rPr>
                <w:rFonts w:asciiTheme="minorHAnsi" w:hAnsiTheme="minorHAnsi"/>
              </w:rPr>
              <w:t>assertive responses</w:t>
            </w:r>
          </w:p>
          <w:p w14:paraId="70A6B2E0" w14:textId="4CA1D88F" w:rsidR="004615F5" w:rsidRPr="004615F5" w:rsidRDefault="004615F5" w:rsidP="004615F5">
            <w:pPr>
              <w:pStyle w:val="ListBullet"/>
              <w:spacing w:after="0"/>
              <w:rPr>
                <w:rFonts w:asciiTheme="minorHAnsi" w:hAnsiTheme="minorHAnsi"/>
              </w:rPr>
            </w:pPr>
            <w:r w:rsidRPr="004615F5">
              <w:rPr>
                <w:rFonts w:asciiTheme="minorHAnsi" w:hAnsiTheme="minorHAnsi"/>
              </w:rPr>
              <w:t>refusal skills</w:t>
            </w:r>
          </w:p>
        </w:tc>
        <w:tc>
          <w:tcPr>
            <w:tcW w:w="3507" w:type="dxa"/>
          </w:tcPr>
          <w:p w14:paraId="462936B5" w14:textId="33840C1E" w:rsidR="004615F5" w:rsidRPr="005E7216" w:rsidRDefault="004615F5" w:rsidP="004615F5">
            <w:pPr>
              <w:pBdr>
                <w:top w:val="none" w:sz="0" w:space="0" w:color="auto"/>
                <w:left w:val="none" w:sz="0" w:space="0" w:color="auto"/>
                <w:bottom w:val="none" w:sz="0" w:space="0" w:color="auto"/>
                <w:right w:val="none" w:sz="0" w:space="0" w:color="auto"/>
                <w:between w:val="none" w:sz="0" w:space="0" w:color="auto"/>
                <w:bar w:val="none" w:sz="0" w:color="auto"/>
              </w:pBdr>
              <w:spacing w:after="120"/>
              <w:contextualSpacing/>
              <w:rPr>
                <w:rFonts w:asciiTheme="minorHAnsi" w:hAnsiTheme="minorHAnsi" w:cstheme="minorHAnsi"/>
                <w:sz w:val="20"/>
                <w:szCs w:val="20"/>
              </w:rPr>
            </w:pPr>
            <w:r w:rsidRPr="002F22A8">
              <w:rPr>
                <w:rFonts w:asciiTheme="minorHAnsi" w:eastAsia="Calibri" w:hAnsiTheme="minorHAnsi" w:cstheme="minorHAnsi"/>
                <w:sz w:val="20"/>
                <w:szCs w:val="20"/>
              </w:rPr>
              <w:t xml:space="preserve">Reasons why young people choose to use or not use alcohol, drugs or other harmful substances, and strategies that could be used if someone is being encouraged to use them </w:t>
            </w:r>
          </w:p>
        </w:tc>
        <w:tc>
          <w:tcPr>
            <w:tcW w:w="3507" w:type="dxa"/>
            <w:shd w:val="clear" w:color="auto" w:fill="FFFFFF" w:themeFill="background1"/>
          </w:tcPr>
          <w:p w14:paraId="6BD1B423" w14:textId="77777777" w:rsidR="004615F5" w:rsidRPr="002F22A8" w:rsidRDefault="004615F5" w:rsidP="004615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2F22A8">
              <w:rPr>
                <w:rFonts w:asciiTheme="minorHAnsi" w:eastAsia="Calibri" w:hAnsiTheme="minorHAnsi" w:cstheme="minorHAnsi"/>
                <w:sz w:val="20"/>
                <w:szCs w:val="20"/>
              </w:rPr>
              <w:t>Skills to deal with challenging or unsafe situations:</w:t>
            </w:r>
          </w:p>
          <w:p w14:paraId="66F8895D" w14:textId="77777777" w:rsidR="004615F5" w:rsidRPr="002F22A8" w:rsidRDefault="004615F5" w:rsidP="004615F5">
            <w:pPr>
              <w:pStyle w:val="ListBullet"/>
              <w:rPr>
                <w:rFonts w:asciiTheme="minorHAnsi" w:hAnsiTheme="minorHAnsi"/>
              </w:rPr>
            </w:pPr>
            <w:r w:rsidRPr="002F22A8">
              <w:rPr>
                <w:rFonts w:asciiTheme="minorHAnsi" w:hAnsiTheme="minorHAnsi"/>
              </w:rPr>
              <w:t>refusal skills</w:t>
            </w:r>
          </w:p>
          <w:p w14:paraId="1D72781B" w14:textId="77777777" w:rsidR="004615F5" w:rsidRDefault="004615F5" w:rsidP="004615F5">
            <w:pPr>
              <w:pStyle w:val="ListBullet"/>
              <w:rPr>
                <w:rFonts w:asciiTheme="minorHAnsi" w:hAnsiTheme="minorHAnsi"/>
              </w:rPr>
            </w:pPr>
            <w:r w:rsidRPr="002F22A8">
              <w:rPr>
                <w:rFonts w:asciiTheme="minorHAnsi" w:hAnsiTheme="minorHAnsi"/>
              </w:rPr>
              <w:t>initiating contingency plans</w:t>
            </w:r>
          </w:p>
          <w:p w14:paraId="362496FF" w14:textId="033B8538" w:rsidR="004615F5" w:rsidRPr="004615F5" w:rsidRDefault="004615F5" w:rsidP="004615F5">
            <w:pPr>
              <w:pStyle w:val="ListBullet"/>
              <w:rPr>
                <w:rFonts w:asciiTheme="minorHAnsi" w:hAnsiTheme="minorHAnsi"/>
              </w:rPr>
            </w:pPr>
            <w:r w:rsidRPr="004615F5">
              <w:rPr>
                <w:rFonts w:asciiTheme="minorHAnsi" w:hAnsiTheme="minorHAnsi"/>
              </w:rPr>
              <w:t>acting assertively</w:t>
            </w:r>
          </w:p>
        </w:tc>
        <w:tc>
          <w:tcPr>
            <w:tcW w:w="3508" w:type="dxa"/>
            <w:shd w:val="clear" w:color="auto" w:fill="FFFFFF" w:themeFill="background1"/>
          </w:tcPr>
          <w:p w14:paraId="34C174ED" w14:textId="5BE700D4" w:rsidR="004615F5" w:rsidRPr="005E7216" w:rsidRDefault="004615F5" w:rsidP="004615F5">
            <w:pPr>
              <w:keepNext/>
              <w:keepLines/>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0"/>
                <w:szCs w:val="20"/>
              </w:rPr>
            </w:pPr>
            <w:r w:rsidRPr="00867899">
              <w:rPr>
                <w:rFonts w:asciiTheme="minorHAnsi" w:hAnsiTheme="minorHAnsi"/>
              </w:rPr>
              <w:t>No content</w:t>
            </w:r>
          </w:p>
        </w:tc>
      </w:tr>
      <w:tr w:rsidR="004615F5" w:rsidRPr="005E7216" w14:paraId="4C63B9EF" w14:textId="77777777" w:rsidTr="006D06F4">
        <w:trPr>
          <w:trHeight w:val="796"/>
        </w:trPr>
        <w:tc>
          <w:tcPr>
            <w:tcW w:w="3507" w:type="dxa"/>
          </w:tcPr>
          <w:p w14:paraId="180986A5" w14:textId="77777777" w:rsidR="004615F5" w:rsidRPr="002F22A8" w:rsidRDefault="004615F5" w:rsidP="004615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2F22A8">
              <w:rPr>
                <w:rFonts w:asciiTheme="minorHAnsi" w:eastAsia="Calibri" w:hAnsiTheme="minorHAnsi" w:cstheme="minorHAnsi"/>
                <w:sz w:val="20"/>
                <w:szCs w:val="20"/>
              </w:rPr>
              <w:t>Strategies to make informed choices to promote health, safety and wellbeing</w:t>
            </w:r>
          </w:p>
          <w:p w14:paraId="407F2DB3" w14:textId="77777777" w:rsidR="004615F5" w:rsidRPr="002F22A8" w:rsidRDefault="004615F5" w:rsidP="004615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2F22A8">
              <w:rPr>
                <w:rFonts w:asciiTheme="minorHAnsi" w:eastAsia="Calibri" w:hAnsiTheme="minorHAnsi" w:cstheme="minorHAnsi"/>
                <w:sz w:val="20"/>
                <w:szCs w:val="20"/>
              </w:rPr>
              <w:t>For example:</w:t>
            </w:r>
          </w:p>
          <w:p w14:paraId="50F78E1B" w14:textId="77777777" w:rsidR="004615F5" w:rsidRDefault="004615F5" w:rsidP="004615F5">
            <w:pPr>
              <w:pStyle w:val="ListBullet"/>
              <w:spacing w:after="0"/>
              <w:rPr>
                <w:rFonts w:asciiTheme="minorHAnsi" w:hAnsiTheme="minorHAnsi"/>
              </w:rPr>
            </w:pPr>
            <w:r w:rsidRPr="002F22A8">
              <w:rPr>
                <w:rFonts w:asciiTheme="minorHAnsi" w:hAnsiTheme="minorHAnsi"/>
              </w:rPr>
              <w:t>proposing alternatives to traditional medicine</w:t>
            </w:r>
          </w:p>
          <w:p w14:paraId="4F818761" w14:textId="1275EC51" w:rsidR="004615F5" w:rsidRPr="004615F5" w:rsidRDefault="004615F5" w:rsidP="004615F5">
            <w:pPr>
              <w:pStyle w:val="ListBullet"/>
              <w:spacing w:after="0"/>
              <w:rPr>
                <w:rFonts w:asciiTheme="minorHAnsi" w:hAnsiTheme="minorHAnsi"/>
              </w:rPr>
            </w:pPr>
            <w:r w:rsidRPr="004615F5">
              <w:rPr>
                <w:rFonts w:asciiTheme="minorHAnsi" w:hAnsiTheme="minorHAnsi"/>
              </w:rPr>
              <w:t>demonstrating basic first aid in medical circumstances, such as asthma, allergies and anaphylaxis</w:t>
            </w:r>
          </w:p>
        </w:tc>
        <w:tc>
          <w:tcPr>
            <w:tcW w:w="3507" w:type="dxa"/>
          </w:tcPr>
          <w:p w14:paraId="2801CE2B" w14:textId="77777777" w:rsidR="004615F5" w:rsidRPr="00DD29EA" w:rsidRDefault="004615F5" w:rsidP="004615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DD29EA">
              <w:rPr>
                <w:rFonts w:asciiTheme="minorHAnsi" w:eastAsia="Calibri" w:hAnsiTheme="minorHAnsi" w:cstheme="minorHAnsi"/>
                <w:sz w:val="20"/>
                <w:szCs w:val="20"/>
              </w:rPr>
              <w:t>Skills and strategies to promote physical and mental health, safety and wellbeing in various environments</w:t>
            </w:r>
          </w:p>
          <w:p w14:paraId="684F0416" w14:textId="77777777" w:rsidR="004615F5" w:rsidRPr="00DD29EA" w:rsidRDefault="004615F5" w:rsidP="004615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DD29EA">
              <w:rPr>
                <w:rFonts w:asciiTheme="minorHAnsi" w:eastAsia="Calibri" w:hAnsiTheme="minorHAnsi" w:cstheme="minorHAnsi"/>
                <w:sz w:val="20"/>
                <w:szCs w:val="20"/>
              </w:rPr>
              <w:t>For example:</w:t>
            </w:r>
          </w:p>
          <w:p w14:paraId="3A5CB03C" w14:textId="77777777" w:rsidR="004615F5" w:rsidRPr="00DD29EA" w:rsidRDefault="004615F5" w:rsidP="004615F5">
            <w:pPr>
              <w:pStyle w:val="ListBullet"/>
              <w:spacing w:after="0"/>
              <w:rPr>
                <w:rFonts w:asciiTheme="minorHAnsi" w:hAnsiTheme="minorHAnsi"/>
              </w:rPr>
            </w:pPr>
            <w:r w:rsidRPr="00DD29EA">
              <w:rPr>
                <w:rFonts w:asciiTheme="minorHAnsi" w:hAnsiTheme="minorHAnsi"/>
              </w:rPr>
              <w:t>assertive responses</w:t>
            </w:r>
          </w:p>
          <w:p w14:paraId="10E1CB63" w14:textId="77777777" w:rsidR="004615F5" w:rsidRPr="00DD29EA" w:rsidRDefault="004615F5" w:rsidP="004615F5">
            <w:pPr>
              <w:pStyle w:val="ListBullet"/>
              <w:spacing w:after="0"/>
              <w:rPr>
                <w:rFonts w:asciiTheme="minorHAnsi" w:hAnsiTheme="minorHAnsi"/>
              </w:rPr>
            </w:pPr>
            <w:r w:rsidRPr="00DD29EA">
              <w:rPr>
                <w:rFonts w:asciiTheme="minorHAnsi" w:hAnsiTheme="minorHAnsi"/>
              </w:rPr>
              <w:t>stress management techniques</w:t>
            </w:r>
          </w:p>
          <w:p w14:paraId="4144436C" w14:textId="77777777" w:rsidR="004615F5" w:rsidRPr="00DD29EA" w:rsidRDefault="004615F5" w:rsidP="004615F5">
            <w:pPr>
              <w:pStyle w:val="ListBullet"/>
              <w:spacing w:after="0"/>
              <w:rPr>
                <w:rFonts w:asciiTheme="minorHAnsi" w:hAnsiTheme="minorHAnsi"/>
              </w:rPr>
            </w:pPr>
            <w:r w:rsidRPr="00DD29EA">
              <w:rPr>
                <w:rFonts w:asciiTheme="minorHAnsi" w:hAnsiTheme="minorHAnsi"/>
              </w:rPr>
              <w:t>refusal skills</w:t>
            </w:r>
          </w:p>
          <w:p w14:paraId="72DB5162" w14:textId="77777777" w:rsidR="004615F5" w:rsidRPr="00DD29EA" w:rsidRDefault="004615F5" w:rsidP="004615F5">
            <w:pPr>
              <w:pStyle w:val="ListBullet"/>
              <w:spacing w:after="0"/>
              <w:rPr>
                <w:rFonts w:asciiTheme="minorHAnsi" w:hAnsiTheme="minorHAnsi"/>
              </w:rPr>
            </w:pPr>
            <w:r w:rsidRPr="00DD29EA">
              <w:rPr>
                <w:rFonts w:asciiTheme="minorHAnsi" w:hAnsiTheme="minorHAnsi"/>
              </w:rPr>
              <w:t>making informed choices</w:t>
            </w:r>
          </w:p>
          <w:p w14:paraId="62CE23EC" w14:textId="77777777" w:rsidR="004615F5" w:rsidRPr="00DD29EA" w:rsidRDefault="004615F5" w:rsidP="004615F5">
            <w:pPr>
              <w:pStyle w:val="ListBullet"/>
              <w:spacing w:after="0"/>
              <w:rPr>
                <w:rFonts w:asciiTheme="minorHAnsi" w:hAnsiTheme="minorHAnsi"/>
              </w:rPr>
            </w:pPr>
            <w:r w:rsidRPr="00DD29EA">
              <w:rPr>
                <w:rFonts w:asciiTheme="minorHAnsi" w:hAnsiTheme="minorHAnsi"/>
              </w:rPr>
              <w:t>contingency planning</w:t>
            </w:r>
          </w:p>
          <w:p w14:paraId="3214F06A" w14:textId="77777777" w:rsidR="004615F5" w:rsidRDefault="004615F5" w:rsidP="004615F5">
            <w:pPr>
              <w:pStyle w:val="ListBullet"/>
              <w:spacing w:after="0"/>
              <w:rPr>
                <w:rFonts w:asciiTheme="minorHAnsi" w:hAnsiTheme="minorHAnsi"/>
              </w:rPr>
            </w:pPr>
            <w:r w:rsidRPr="00DD29EA">
              <w:rPr>
                <w:rFonts w:asciiTheme="minorHAnsi" w:hAnsiTheme="minorHAnsi"/>
              </w:rPr>
              <w:t xml:space="preserve">demonstrating basic first aid in medical circumstances, such as </w:t>
            </w:r>
            <w:r w:rsidRPr="00DD29EA">
              <w:rPr>
                <w:rFonts w:asciiTheme="minorHAnsi" w:hAnsiTheme="minorHAnsi"/>
              </w:rPr>
              <w:lastRenderedPageBreak/>
              <w:t xml:space="preserve">non-life-threatening bleeds, sprains and strains </w:t>
            </w:r>
          </w:p>
          <w:p w14:paraId="37337CD7" w14:textId="3512ECD8" w:rsidR="004615F5" w:rsidRPr="004615F5" w:rsidRDefault="004615F5" w:rsidP="004615F5">
            <w:pPr>
              <w:pStyle w:val="ListBullet"/>
              <w:spacing w:after="0"/>
              <w:rPr>
                <w:rFonts w:asciiTheme="minorHAnsi" w:hAnsiTheme="minorHAnsi"/>
              </w:rPr>
            </w:pPr>
            <w:r w:rsidRPr="004615F5">
              <w:rPr>
                <w:rFonts w:asciiTheme="minorHAnsi" w:hAnsiTheme="minorHAnsi"/>
              </w:rPr>
              <w:t>online environments (sharing intimate images or texts)</w:t>
            </w:r>
          </w:p>
        </w:tc>
        <w:tc>
          <w:tcPr>
            <w:tcW w:w="3507" w:type="dxa"/>
            <w:shd w:val="clear" w:color="auto" w:fill="FFFFFF" w:themeFill="background1"/>
          </w:tcPr>
          <w:p w14:paraId="465D52AB" w14:textId="77777777" w:rsidR="004615F5" w:rsidRPr="00DD29EA" w:rsidRDefault="004615F5" w:rsidP="004615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DD29EA">
              <w:rPr>
                <w:rFonts w:asciiTheme="minorHAnsi" w:eastAsia="Calibri" w:hAnsiTheme="minorHAnsi" w:cstheme="minorHAnsi"/>
                <w:sz w:val="20"/>
                <w:szCs w:val="20"/>
              </w:rPr>
              <w:lastRenderedPageBreak/>
              <w:t>Actions and strategies to enhance health and wellbeing in a range of environments</w:t>
            </w:r>
          </w:p>
          <w:p w14:paraId="05394157" w14:textId="77777777" w:rsidR="004615F5" w:rsidRPr="00DD29EA" w:rsidRDefault="004615F5" w:rsidP="004615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DD29EA">
              <w:rPr>
                <w:rFonts w:asciiTheme="minorHAnsi" w:eastAsia="Calibri" w:hAnsiTheme="minorHAnsi" w:cstheme="minorHAnsi"/>
                <w:sz w:val="20"/>
                <w:szCs w:val="20"/>
              </w:rPr>
              <w:t>For example:</w:t>
            </w:r>
          </w:p>
          <w:p w14:paraId="008C6A92" w14:textId="77777777" w:rsidR="004615F5" w:rsidRPr="00DD29EA" w:rsidRDefault="004615F5" w:rsidP="004615F5">
            <w:pPr>
              <w:pStyle w:val="ListBullet"/>
              <w:spacing w:after="0"/>
              <w:rPr>
                <w:rFonts w:asciiTheme="minorHAnsi" w:hAnsiTheme="minorHAnsi"/>
              </w:rPr>
            </w:pPr>
            <w:r w:rsidRPr="00DD29EA">
              <w:rPr>
                <w:rFonts w:asciiTheme="minorHAnsi" w:hAnsiTheme="minorHAnsi"/>
              </w:rPr>
              <w:t>the use of complementary health practices to support and promote good health</w:t>
            </w:r>
          </w:p>
          <w:p w14:paraId="25E10CDA" w14:textId="77777777" w:rsidR="004615F5" w:rsidRPr="00DD29EA" w:rsidRDefault="004615F5" w:rsidP="00890DE1">
            <w:pPr>
              <w:pStyle w:val="ListBullet"/>
              <w:widowControl w:val="0"/>
              <w:spacing w:after="0"/>
              <w:ind w:left="357" w:hanging="357"/>
              <w:rPr>
                <w:rFonts w:asciiTheme="minorHAnsi" w:hAnsiTheme="minorHAnsi"/>
              </w:rPr>
            </w:pPr>
            <w:r w:rsidRPr="00DD29EA">
              <w:rPr>
                <w:rFonts w:asciiTheme="minorHAnsi" w:hAnsiTheme="minorHAnsi"/>
              </w:rPr>
              <w:t>responding to emergency situations to administer first aid, such as Danger, Response, Send, Airway, Breathing, Compression, Defibrillation (DRSABCD)</w:t>
            </w:r>
          </w:p>
          <w:p w14:paraId="75A62892" w14:textId="77777777" w:rsidR="004615F5" w:rsidRDefault="004615F5" w:rsidP="004615F5">
            <w:pPr>
              <w:pStyle w:val="ListBullet"/>
              <w:spacing w:after="0"/>
              <w:rPr>
                <w:rFonts w:asciiTheme="minorHAnsi" w:hAnsiTheme="minorHAnsi"/>
              </w:rPr>
            </w:pPr>
            <w:r w:rsidRPr="00DD29EA">
              <w:rPr>
                <w:rFonts w:asciiTheme="minorHAnsi" w:hAnsiTheme="minorHAnsi"/>
              </w:rPr>
              <w:t>identifying and managing unsafe situations</w:t>
            </w:r>
          </w:p>
          <w:p w14:paraId="4D490D76" w14:textId="0F0CB5C6" w:rsidR="004615F5" w:rsidRPr="004615F5" w:rsidRDefault="004615F5" w:rsidP="004615F5">
            <w:pPr>
              <w:pStyle w:val="ListBullet"/>
              <w:spacing w:after="0"/>
              <w:rPr>
                <w:rFonts w:asciiTheme="minorHAnsi" w:hAnsiTheme="minorHAnsi"/>
              </w:rPr>
            </w:pPr>
            <w:r w:rsidRPr="004615F5">
              <w:rPr>
                <w:rFonts w:asciiTheme="minorHAnsi" w:hAnsiTheme="minorHAnsi"/>
              </w:rPr>
              <w:t>safe blood practices</w:t>
            </w:r>
          </w:p>
        </w:tc>
        <w:tc>
          <w:tcPr>
            <w:tcW w:w="3508" w:type="dxa"/>
            <w:shd w:val="clear" w:color="auto" w:fill="FFFFFF" w:themeFill="background1"/>
          </w:tcPr>
          <w:p w14:paraId="043A9E23" w14:textId="77777777" w:rsidR="004615F5" w:rsidRPr="002F22A8" w:rsidRDefault="004615F5" w:rsidP="004615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2F22A8">
              <w:rPr>
                <w:rFonts w:asciiTheme="minorHAnsi" w:eastAsia="Calibri" w:hAnsiTheme="minorHAnsi" w:cstheme="minorHAnsi"/>
                <w:sz w:val="20"/>
                <w:szCs w:val="20"/>
              </w:rPr>
              <w:t>Skills and strategies to manage situations where:</w:t>
            </w:r>
          </w:p>
          <w:p w14:paraId="57D15425" w14:textId="77777777" w:rsidR="004615F5" w:rsidRPr="002F22A8" w:rsidRDefault="004615F5" w:rsidP="004615F5">
            <w:pPr>
              <w:pStyle w:val="ListBullet"/>
              <w:spacing w:after="0"/>
              <w:rPr>
                <w:rFonts w:asciiTheme="minorHAnsi" w:hAnsiTheme="minorHAnsi"/>
              </w:rPr>
            </w:pPr>
            <w:r w:rsidRPr="002F22A8">
              <w:rPr>
                <w:rFonts w:asciiTheme="minorHAnsi" w:hAnsiTheme="minorHAnsi"/>
              </w:rPr>
              <w:t xml:space="preserve">risk is encouraged by others; </w:t>
            </w:r>
            <w:r>
              <w:rPr>
                <w:rFonts w:asciiTheme="minorHAnsi" w:hAnsiTheme="minorHAnsi"/>
              </w:rPr>
              <w:br/>
            </w:r>
            <w:r w:rsidRPr="002F22A8">
              <w:rPr>
                <w:rFonts w:asciiTheme="minorHAnsi" w:hAnsiTheme="minorHAnsi"/>
              </w:rPr>
              <w:t>for example</w:t>
            </w:r>
            <w:r>
              <w:rPr>
                <w:rFonts w:asciiTheme="minorHAnsi" w:hAnsiTheme="minorHAnsi"/>
              </w:rPr>
              <w:t>:</w:t>
            </w:r>
          </w:p>
          <w:p w14:paraId="1495E876" w14:textId="77777777" w:rsidR="004615F5" w:rsidRPr="002F22A8" w:rsidRDefault="004615F5" w:rsidP="004615F5">
            <w:pPr>
              <w:pStyle w:val="ListBullet2"/>
              <w:rPr>
                <w:rFonts w:asciiTheme="minorHAnsi" w:hAnsiTheme="minorHAnsi"/>
              </w:rPr>
            </w:pPr>
            <w:r w:rsidRPr="002F22A8">
              <w:rPr>
                <w:rFonts w:asciiTheme="minorHAnsi" w:hAnsiTheme="minorHAnsi"/>
              </w:rPr>
              <w:t>pressure to engage in intimate relationships</w:t>
            </w:r>
          </w:p>
          <w:p w14:paraId="5603A240" w14:textId="77777777" w:rsidR="004615F5" w:rsidRPr="002F22A8" w:rsidRDefault="004615F5" w:rsidP="004615F5">
            <w:pPr>
              <w:pStyle w:val="ListBullet"/>
              <w:spacing w:after="0"/>
              <w:rPr>
                <w:rFonts w:asciiTheme="minorHAnsi" w:hAnsiTheme="minorHAnsi"/>
              </w:rPr>
            </w:pPr>
            <w:r w:rsidRPr="002F22A8">
              <w:rPr>
                <w:rFonts w:asciiTheme="minorHAnsi" w:hAnsiTheme="minorHAnsi"/>
              </w:rPr>
              <w:t xml:space="preserve">response to an emergency situation is </w:t>
            </w:r>
            <w:proofErr w:type="gramStart"/>
            <w:r w:rsidRPr="002F22A8">
              <w:rPr>
                <w:rFonts w:asciiTheme="minorHAnsi" w:hAnsiTheme="minorHAnsi"/>
              </w:rPr>
              <w:t>required;</w:t>
            </w:r>
            <w:proofErr w:type="gramEnd"/>
            <w:r w:rsidRPr="002F22A8">
              <w:rPr>
                <w:rFonts w:asciiTheme="minorHAnsi" w:hAnsiTheme="minorHAnsi"/>
              </w:rPr>
              <w:t xml:space="preserve"> for example</w:t>
            </w:r>
            <w:r>
              <w:rPr>
                <w:rFonts w:asciiTheme="minorHAnsi" w:hAnsiTheme="minorHAnsi"/>
              </w:rPr>
              <w:t>:</w:t>
            </w:r>
          </w:p>
          <w:p w14:paraId="6474519B" w14:textId="77777777" w:rsidR="004615F5" w:rsidRPr="002F22A8" w:rsidRDefault="004615F5" w:rsidP="004615F5">
            <w:pPr>
              <w:pStyle w:val="ListBullet2"/>
              <w:rPr>
                <w:rFonts w:asciiTheme="minorHAnsi" w:hAnsiTheme="minorHAnsi"/>
              </w:rPr>
            </w:pPr>
            <w:r w:rsidRPr="002F22A8">
              <w:rPr>
                <w:rFonts w:asciiTheme="minorHAnsi" w:hAnsiTheme="minorHAnsi"/>
              </w:rPr>
              <w:t xml:space="preserve">water-based activities </w:t>
            </w:r>
          </w:p>
          <w:p w14:paraId="34B3A739" w14:textId="77777777" w:rsidR="004615F5" w:rsidRDefault="004615F5" w:rsidP="00890DE1">
            <w:pPr>
              <w:pStyle w:val="ListBullet2"/>
              <w:widowControl w:val="0"/>
              <w:rPr>
                <w:rFonts w:asciiTheme="minorHAnsi" w:hAnsiTheme="minorHAnsi"/>
              </w:rPr>
            </w:pPr>
            <w:r w:rsidRPr="002F22A8">
              <w:rPr>
                <w:rFonts w:asciiTheme="minorHAnsi" w:hAnsiTheme="minorHAnsi"/>
              </w:rPr>
              <w:t>road trauma</w:t>
            </w:r>
          </w:p>
          <w:p w14:paraId="06963B0B" w14:textId="6E790B4E" w:rsidR="004615F5" w:rsidRPr="004615F5" w:rsidRDefault="004615F5" w:rsidP="004615F5">
            <w:pPr>
              <w:pStyle w:val="ListBullet2"/>
              <w:rPr>
                <w:rFonts w:asciiTheme="minorHAnsi" w:hAnsiTheme="minorHAnsi"/>
              </w:rPr>
            </w:pPr>
            <w:r w:rsidRPr="004615F5">
              <w:rPr>
                <w:rFonts w:asciiTheme="minorHAnsi" w:hAnsiTheme="minorHAnsi"/>
              </w:rPr>
              <w:lastRenderedPageBreak/>
              <w:t>alcohol, drugs and other harmful substances</w:t>
            </w:r>
          </w:p>
        </w:tc>
      </w:tr>
      <w:tr w:rsidR="004615F5" w:rsidRPr="005E7216" w14:paraId="648790EB" w14:textId="77777777" w:rsidTr="004615F5">
        <w:tc>
          <w:tcPr>
            <w:tcW w:w="3507" w:type="dxa"/>
          </w:tcPr>
          <w:p w14:paraId="6DCED591" w14:textId="77777777" w:rsidR="004615F5" w:rsidRPr="002F22A8" w:rsidRDefault="004615F5" w:rsidP="004615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2F22A8">
              <w:rPr>
                <w:rFonts w:asciiTheme="minorHAnsi" w:eastAsia="Calibri" w:hAnsiTheme="minorHAnsi" w:cstheme="minorHAnsi"/>
                <w:sz w:val="20"/>
                <w:szCs w:val="20"/>
              </w:rPr>
              <w:lastRenderedPageBreak/>
              <w:t>Strategies and skills to communicate assertively when seeking, giving or denying consent are explained and applied</w:t>
            </w:r>
          </w:p>
          <w:p w14:paraId="32E41057" w14:textId="77777777" w:rsidR="004615F5" w:rsidRPr="002F22A8" w:rsidRDefault="004615F5" w:rsidP="004615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2F22A8">
              <w:rPr>
                <w:rFonts w:asciiTheme="minorHAnsi" w:eastAsia="Calibri" w:hAnsiTheme="minorHAnsi" w:cstheme="minorHAnsi"/>
                <w:sz w:val="20"/>
                <w:szCs w:val="20"/>
              </w:rPr>
              <w:t>For example:</w:t>
            </w:r>
          </w:p>
          <w:p w14:paraId="16F2E55E" w14:textId="77777777" w:rsidR="004615F5" w:rsidRDefault="004615F5" w:rsidP="004615F5">
            <w:pPr>
              <w:pStyle w:val="ListBullet"/>
              <w:spacing w:after="0"/>
              <w:rPr>
                <w:rFonts w:asciiTheme="minorHAnsi" w:hAnsiTheme="minorHAnsi"/>
              </w:rPr>
            </w:pPr>
            <w:r w:rsidRPr="002F22A8">
              <w:rPr>
                <w:rFonts w:asciiTheme="minorHAnsi" w:hAnsiTheme="minorHAnsi"/>
              </w:rPr>
              <w:t>exploring assertive and respectful communication</w:t>
            </w:r>
          </w:p>
          <w:p w14:paraId="7AB4B52C" w14:textId="7E838785" w:rsidR="004615F5" w:rsidRPr="004615F5" w:rsidRDefault="004615F5" w:rsidP="004615F5">
            <w:pPr>
              <w:pStyle w:val="ListBullet"/>
              <w:spacing w:after="0"/>
              <w:rPr>
                <w:rFonts w:asciiTheme="minorHAnsi" w:hAnsiTheme="minorHAnsi"/>
              </w:rPr>
            </w:pPr>
            <w:r w:rsidRPr="004615F5">
              <w:rPr>
                <w:rFonts w:asciiTheme="minorHAnsi" w:hAnsiTheme="minorHAnsi"/>
              </w:rPr>
              <w:t>understanding and applying online and social protocols to enhance relationships with others and protect own wellbeing, including recognising and responding to online content that may be harmful to self or others, such as grooming or image-based abuse, and respectfully communicating needs or concerns to others</w:t>
            </w:r>
          </w:p>
        </w:tc>
        <w:tc>
          <w:tcPr>
            <w:tcW w:w="3507" w:type="dxa"/>
          </w:tcPr>
          <w:p w14:paraId="033AB9AA" w14:textId="77777777" w:rsidR="004615F5" w:rsidRPr="002F22A8" w:rsidRDefault="004615F5" w:rsidP="004615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2F22A8">
              <w:rPr>
                <w:rFonts w:asciiTheme="minorHAnsi" w:eastAsia="Calibri" w:hAnsiTheme="minorHAnsi" w:cstheme="minorHAnsi"/>
                <w:sz w:val="20"/>
                <w:szCs w:val="20"/>
              </w:rPr>
              <w:t>Strategies and skills to communicate assertively when seeking, giving or denying consent are explained and applied</w:t>
            </w:r>
          </w:p>
          <w:p w14:paraId="7EF159C3" w14:textId="77777777" w:rsidR="004615F5" w:rsidRPr="002F22A8" w:rsidRDefault="004615F5" w:rsidP="004615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2F22A8">
              <w:rPr>
                <w:rFonts w:asciiTheme="minorHAnsi" w:eastAsia="Calibri" w:hAnsiTheme="minorHAnsi" w:cstheme="minorHAnsi"/>
                <w:sz w:val="20"/>
                <w:szCs w:val="20"/>
              </w:rPr>
              <w:t>For example:</w:t>
            </w:r>
          </w:p>
          <w:p w14:paraId="194D92A4" w14:textId="77777777" w:rsidR="004615F5" w:rsidRDefault="004615F5" w:rsidP="004615F5">
            <w:pPr>
              <w:pStyle w:val="ListBullet"/>
              <w:spacing w:after="0"/>
              <w:rPr>
                <w:rFonts w:asciiTheme="minorHAnsi" w:hAnsiTheme="minorHAnsi"/>
              </w:rPr>
            </w:pPr>
            <w:r w:rsidRPr="002F22A8">
              <w:rPr>
                <w:rFonts w:asciiTheme="minorHAnsi" w:hAnsiTheme="minorHAnsi"/>
              </w:rPr>
              <w:t>exploring assertive and respectful communication</w:t>
            </w:r>
          </w:p>
          <w:p w14:paraId="01974E1A" w14:textId="46ED511D" w:rsidR="004615F5" w:rsidRPr="004615F5" w:rsidRDefault="004615F5" w:rsidP="004615F5">
            <w:pPr>
              <w:pStyle w:val="ListBullet"/>
              <w:spacing w:after="0"/>
              <w:rPr>
                <w:rFonts w:asciiTheme="minorHAnsi" w:hAnsiTheme="minorHAnsi"/>
              </w:rPr>
            </w:pPr>
            <w:r w:rsidRPr="004615F5">
              <w:rPr>
                <w:rFonts w:asciiTheme="minorHAnsi" w:hAnsiTheme="minorHAnsi"/>
              </w:rPr>
              <w:t>examining the nature of consent in different types of relationships</w:t>
            </w:r>
          </w:p>
        </w:tc>
        <w:tc>
          <w:tcPr>
            <w:tcW w:w="3507" w:type="dxa"/>
            <w:shd w:val="clear" w:color="auto" w:fill="FFFFFF" w:themeFill="background1"/>
          </w:tcPr>
          <w:p w14:paraId="3BDA1828" w14:textId="77777777" w:rsidR="004615F5" w:rsidRPr="002F22A8" w:rsidRDefault="004615F5" w:rsidP="004615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2F22A8">
              <w:rPr>
                <w:rFonts w:asciiTheme="minorHAnsi" w:eastAsia="Calibri" w:hAnsiTheme="minorHAnsi" w:cstheme="minorHAnsi"/>
                <w:sz w:val="20"/>
                <w:szCs w:val="20"/>
              </w:rPr>
              <w:t>Strategies are examined, such as communicating choices, seeking, giving and denying consent, and expressing opinions and needs that can support the development of respectful relationships, including sexual relationships</w:t>
            </w:r>
          </w:p>
          <w:p w14:paraId="38DD916C" w14:textId="77777777" w:rsidR="004615F5" w:rsidRPr="002F22A8" w:rsidRDefault="004615F5" w:rsidP="004615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2F22A8">
              <w:rPr>
                <w:rFonts w:asciiTheme="minorHAnsi" w:eastAsia="Calibri" w:hAnsiTheme="minorHAnsi" w:cstheme="minorHAnsi"/>
                <w:sz w:val="20"/>
                <w:szCs w:val="20"/>
              </w:rPr>
              <w:t>For example:</w:t>
            </w:r>
          </w:p>
          <w:p w14:paraId="10D05DBC" w14:textId="77777777" w:rsidR="004615F5" w:rsidRDefault="004615F5" w:rsidP="004615F5">
            <w:pPr>
              <w:pStyle w:val="ListBullet"/>
              <w:spacing w:after="0"/>
              <w:rPr>
                <w:rFonts w:asciiTheme="minorHAnsi" w:hAnsiTheme="minorHAnsi"/>
              </w:rPr>
            </w:pPr>
            <w:r w:rsidRPr="002F22A8">
              <w:rPr>
                <w:rFonts w:asciiTheme="minorHAnsi" w:hAnsiTheme="minorHAnsi"/>
              </w:rPr>
              <w:t>describing strategies that enhance the safety and wellbeing of sexual partners, such as communicating feelings of each party, respecting boundaries and choices, gaining affirmative consent, assertive communication and respecting individuals’ rights</w:t>
            </w:r>
          </w:p>
          <w:p w14:paraId="249BEB54" w14:textId="3104662B" w:rsidR="004615F5" w:rsidRPr="004615F5" w:rsidRDefault="004615F5" w:rsidP="004615F5">
            <w:pPr>
              <w:pStyle w:val="ListBullet"/>
              <w:spacing w:after="0"/>
              <w:rPr>
                <w:rFonts w:asciiTheme="minorHAnsi" w:hAnsiTheme="minorHAnsi"/>
              </w:rPr>
            </w:pPr>
            <w:r w:rsidRPr="004615F5">
              <w:rPr>
                <w:rFonts w:asciiTheme="minorHAnsi" w:hAnsiTheme="minorHAnsi"/>
              </w:rPr>
              <w:t xml:space="preserve">investigating the Western Australian legal requirements in relation to seeking, giving, refusing and accepting the refusal of consent, and considering how these laws relate to relationships with friends, colleagues, strangers and </w:t>
            </w:r>
            <w:r w:rsidRPr="004615F5">
              <w:rPr>
                <w:rFonts w:asciiTheme="minorHAnsi" w:hAnsiTheme="minorHAnsi"/>
              </w:rPr>
              <w:lastRenderedPageBreak/>
              <w:t>intimate partners, in both online and offline interactions</w:t>
            </w:r>
          </w:p>
        </w:tc>
        <w:tc>
          <w:tcPr>
            <w:tcW w:w="3508" w:type="dxa"/>
            <w:shd w:val="clear" w:color="auto" w:fill="FFFFFF" w:themeFill="background1"/>
          </w:tcPr>
          <w:p w14:paraId="13D9F192" w14:textId="77777777" w:rsidR="004615F5" w:rsidRPr="002F22A8" w:rsidRDefault="004615F5" w:rsidP="004615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2F22A8">
              <w:rPr>
                <w:rFonts w:asciiTheme="minorHAnsi" w:eastAsia="Calibri" w:hAnsiTheme="minorHAnsi" w:cstheme="minorHAnsi"/>
                <w:sz w:val="20"/>
                <w:szCs w:val="20"/>
              </w:rPr>
              <w:lastRenderedPageBreak/>
              <w:t>Strategies are examined, such as communicating choices, seeking, giving and denying consent, and expressing opinions and needs that can support the development of respectful relationships, including sexual relationships</w:t>
            </w:r>
          </w:p>
          <w:p w14:paraId="2B151B72" w14:textId="77777777" w:rsidR="004615F5" w:rsidRPr="002F22A8" w:rsidRDefault="004615F5" w:rsidP="004615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2F22A8">
              <w:rPr>
                <w:rFonts w:asciiTheme="minorHAnsi" w:eastAsia="Calibri" w:hAnsiTheme="minorHAnsi" w:cstheme="minorHAnsi"/>
                <w:sz w:val="20"/>
                <w:szCs w:val="20"/>
              </w:rPr>
              <w:t>For example:</w:t>
            </w:r>
          </w:p>
          <w:p w14:paraId="1A84948A" w14:textId="77777777" w:rsidR="004615F5" w:rsidRDefault="004615F5" w:rsidP="004615F5">
            <w:pPr>
              <w:pStyle w:val="ListBullet"/>
              <w:spacing w:after="0"/>
              <w:rPr>
                <w:rFonts w:asciiTheme="minorHAnsi" w:hAnsiTheme="minorHAnsi"/>
              </w:rPr>
            </w:pPr>
            <w:r w:rsidRPr="002F22A8">
              <w:rPr>
                <w:rFonts w:asciiTheme="minorHAnsi" w:hAnsiTheme="minorHAnsi"/>
              </w:rPr>
              <w:t>reflecting on the potential impact of their own behaviour on others and the importance of taking responsibility for their own actions to ensure they do no harm to others</w:t>
            </w:r>
          </w:p>
          <w:p w14:paraId="0C9FAB9E" w14:textId="2730E9C3" w:rsidR="004615F5" w:rsidRPr="004615F5" w:rsidRDefault="004615F5" w:rsidP="004615F5">
            <w:pPr>
              <w:pStyle w:val="ListBullet"/>
              <w:spacing w:after="0"/>
              <w:rPr>
                <w:rFonts w:asciiTheme="minorHAnsi" w:hAnsiTheme="minorHAnsi"/>
              </w:rPr>
            </w:pPr>
            <w:r w:rsidRPr="004615F5">
              <w:rPr>
                <w:rFonts w:asciiTheme="minorHAnsi" w:hAnsiTheme="minorHAnsi"/>
              </w:rPr>
              <w:t>refining strategies to communicate clearly and respectfully their choices, needs and opinions in a range of relationship scenarios, such as in peer group, family or work situations</w:t>
            </w:r>
          </w:p>
        </w:tc>
      </w:tr>
    </w:tbl>
    <w:p w14:paraId="6180B284" w14:textId="31CE0977" w:rsidR="00FF1EDF" w:rsidRPr="005E7216" w:rsidRDefault="00FF1EDF" w:rsidP="00FF1EDF">
      <w:r w:rsidRPr="005E7216">
        <w:br w:type="page"/>
      </w:r>
    </w:p>
    <w:p w14:paraId="484DE72F" w14:textId="045953D1" w:rsidR="00FF1EDF" w:rsidRPr="005E7216" w:rsidRDefault="00FF1EDF" w:rsidP="00FF1EDF">
      <w:pPr>
        <w:pStyle w:val="Heading2"/>
      </w:pPr>
      <w:bookmarkStart w:id="16" w:name="_Toc159342634"/>
      <w:r w:rsidRPr="005E7216">
        <w:lastRenderedPageBreak/>
        <w:t>Sub-strand: Healthy and active communities</w:t>
      </w:r>
      <w:bookmarkEnd w:id="16"/>
      <w:r w:rsidRPr="005E7216">
        <w:t xml:space="preserve"> </w:t>
      </w:r>
    </w:p>
    <w:tbl>
      <w:tblPr>
        <w:tblStyle w:val="TableGrid"/>
        <w:tblW w:w="5029"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113" w:type="dxa"/>
          <w:bottom w:w="113" w:type="dxa"/>
        </w:tblCellMar>
        <w:tblLook w:val="04A0" w:firstRow="1" w:lastRow="0" w:firstColumn="1" w:lastColumn="0" w:noHBand="0" w:noVBand="1"/>
      </w:tblPr>
      <w:tblGrid>
        <w:gridCol w:w="3507"/>
        <w:gridCol w:w="3507"/>
        <w:gridCol w:w="3507"/>
        <w:gridCol w:w="3508"/>
      </w:tblGrid>
      <w:tr w:rsidR="00B41BF4" w:rsidRPr="005E7216" w14:paraId="1D2FB7D9" w14:textId="77777777" w:rsidTr="00DE52E6">
        <w:trPr>
          <w:trHeight w:val="20"/>
          <w:tblHeader/>
        </w:trPr>
        <w:tc>
          <w:tcPr>
            <w:tcW w:w="3507" w:type="dxa"/>
            <w:shd w:val="clear" w:color="auto" w:fill="auto"/>
            <w:vAlign w:val="center"/>
          </w:tcPr>
          <w:p w14:paraId="3C662038" w14:textId="77777777" w:rsidR="00B41BF4" w:rsidRPr="005E7216" w:rsidRDefault="00B41BF4" w:rsidP="00FF1EDF">
            <w:pPr>
              <w:pStyle w:val="Heading3"/>
              <w:jc w:val="left"/>
            </w:pPr>
            <w:r w:rsidRPr="005E7216">
              <w:t>Year 7</w:t>
            </w:r>
          </w:p>
        </w:tc>
        <w:tc>
          <w:tcPr>
            <w:tcW w:w="3507" w:type="dxa"/>
            <w:shd w:val="clear" w:color="auto" w:fill="auto"/>
            <w:vAlign w:val="center"/>
          </w:tcPr>
          <w:p w14:paraId="34EED15F" w14:textId="77777777" w:rsidR="00B41BF4" w:rsidRPr="005E7216" w:rsidRDefault="00B41BF4" w:rsidP="00FF1EDF">
            <w:pPr>
              <w:pStyle w:val="Heading3"/>
              <w:jc w:val="left"/>
            </w:pPr>
            <w:r w:rsidRPr="005E7216">
              <w:t>Year 8</w:t>
            </w:r>
          </w:p>
        </w:tc>
        <w:tc>
          <w:tcPr>
            <w:tcW w:w="3507" w:type="dxa"/>
            <w:shd w:val="clear" w:color="auto" w:fill="auto"/>
            <w:vAlign w:val="center"/>
          </w:tcPr>
          <w:p w14:paraId="48E2F8DC" w14:textId="77777777" w:rsidR="00B41BF4" w:rsidRPr="005E7216" w:rsidRDefault="00B41BF4" w:rsidP="00FF1EDF">
            <w:pPr>
              <w:pStyle w:val="Heading3"/>
              <w:jc w:val="left"/>
            </w:pPr>
            <w:r w:rsidRPr="005E7216">
              <w:t>Year 9</w:t>
            </w:r>
          </w:p>
        </w:tc>
        <w:tc>
          <w:tcPr>
            <w:tcW w:w="3508" w:type="dxa"/>
            <w:shd w:val="clear" w:color="auto" w:fill="auto"/>
            <w:vAlign w:val="center"/>
          </w:tcPr>
          <w:p w14:paraId="4671F779" w14:textId="77777777" w:rsidR="00B41BF4" w:rsidRPr="005E7216" w:rsidRDefault="00B41BF4" w:rsidP="00FF1EDF">
            <w:pPr>
              <w:pStyle w:val="Heading3"/>
              <w:jc w:val="left"/>
            </w:pPr>
            <w:r w:rsidRPr="005E7216">
              <w:t>Year 10</w:t>
            </w:r>
          </w:p>
        </w:tc>
      </w:tr>
      <w:tr w:rsidR="004615F5" w:rsidRPr="005E7216" w14:paraId="6D05A88D" w14:textId="77777777" w:rsidTr="006D06F4">
        <w:trPr>
          <w:trHeight w:val="796"/>
        </w:trPr>
        <w:tc>
          <w:tcPr>
            <w:tcW w:w="3507" w:type="dxa"/>
          </w:tcPr>
          <w:p w14:paraId="3626E4F4" w14:textId="77777777" w:rsidR="004615F5" w:rsidRPr="00804F30" w:rsidRDefault="004615F5" w:rsidP="004615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804F30">
              <w:rPr>
                <w:rFonts w:asciiTheme="minorHAnsi" w:eastAsia="Calibri" w:hAnsiTheme="minorHAnsi" w:cstheme="minorHAnsi"/>
                <w:sz w:val="20"/>
                <w:szCs w:val="20"/>
              </w:rPr>
              <w:t>Strategies to make informed choices to promote health and wellbeing</w:t>
            </w:r>
          </w:p>
          <w:p w14:paraId="0D2A2409" w14:textId="77777777" w:rsidR="004615F5" w:rsidRPr="00804F30" w:rsidRDefault="004615F5" w:rsidP="004615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804F30">
              <w:rPr>
                <w:rFonts w:asciiTheme="minorHAnsi" w:eastAsia="Calibri" w:hAnsiTheme="minorHAnsi" w:cstheme="minorHAnsi"/>
                <w:sz w:val="20"/>
                <w:szCs w:val="20"/>
              </w:rPr>
              <w:t>For example:</w:t>
            </w:r>
          </w:p>
          <w:p w14:paraId="24B51402" w14:textId="77777777" w:rsidR="004615F5" w:rsidRPr="00804F30" w:rsidRDefault="004615F5" w:rsidP="004615F5">
            <w:pPr>
              <w:pStyle w:val="ListBullet"/>
            </w:pPr>
            <w:r w:rsidRPr="00804F30">
              <w:t>researching nutritious meals</w:t>
            </w:r>
          </w:p>
          <w:p w14:paraId="51CD670B" w14:textId="77777777" w:rsidR="004615F5" w:rsidRPr="00804F30" w:rsidRDefault="004615F5" w:rsidP="004615F5">
            <w:pPr>
              <w:pStyle w:val="ListBullet"/>
            </w:pPr>
            <w:r w:rsidRPr="00804F30">
              <w:t>examining accessible physical activity options</w:t>
            </w:r>
          </w:p>
          <w:p w14:paraId="4FF6F46D" w14:textId="77777777" w:rsidR="004615F5" w:rsidRPr="00804F30" w:rsidRDefault="004615F5" w:rsidP="004615F5">
            <w:pPr>
              <w:pStyle w:val="ListBullet"/>
            </w:pPr>
            <w:r w:rsidRPr="00804F30">
              <w:t>examining messages portrayed by the media and influential people</w:t>
            </w:r>
          </w:p>
          <w:p w14:paraId="500BD4DC" w14:textId="77777777" w:rsidR="004615F5" w:rsidRPr="00804F30" w:rsidRDefault="004615F5" w:rsidP="004615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804F30">
              <w:rPr>
                <w:rFonts w:asciiTheme="minorHAnsi" w:eastAsia="Calibri" w:hAnsiTheme="minorHAnsi" w:cstheme="minorHAnsi"/>
                <w:sz w:val="20"/>
                <w:szCs w:val="20"/>
              </w:rPr>
              <w:t>Preventive health practices for young people to avoid and manage risk</w:t>
            </w:r>
          </w:p>
          <w:p w14:paraId="70F1DEE6" w14:textId="77777777" w:rsidR="004615F5" w:rsidRPr="00804F30" w:rsidRDefault="004615F5" w:rsidP="004615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804F30">
              <w:rPr>
                <w:rFonts w:asciiTheme="minorHAnsi" w:eastAsia="Calibri" w:hAnsiTheme="minorHAnsi" w:cstheme="minorHAnsi"/>
                <w:sz w:val="20"/>
                <w:szCs w:val="20"/>
              </w:rPr>
              <w:t>For example:</w:t>
            </w:r>
          </w:p>
          <w:p w14:paraId="0A011BBD" w14:textId="77777777" w:rsidR="004615F5" w:rsidRPr="00804F30" w:rsidRDefault="004615F5" w:rsidP="004615F5">
            <w:pPr>
              <w:pStyle w:val="ListBullet"/>
            </w:pPr>
            <w:r w:rsidRPr="00804F30">
              <w:t>sun-protective behaviours</w:t>
            </w:r>
          </w:p>
          <w:p w14:paraId="6791D0A3" w14:textId="77777777" w:rsidR="004615F5" w:rsidRPr="00804F30" w:rsidRDefault="004615F5" w:rsidP="004615F5">
            <w:pPr>
              <w:pStyle w:val="ListBullet"/>
            </w:pPr>
            <w:r w:rsidRPr="00804F30">
              <w:t xml:space="preserve">adoption of the </w:t>
            </w:r>
            <w:r w:rsidRPr="00804F30">
              <w:rPr>
                <w:i/>
                <w:iCs/>
              </w:rPr>
              <w:t>Australian Guide to Healthy Eating</w:t>
            </w:r>
          </w:p>
          <w:p w14:paraId="5FFDF925" w14:textId="77777777" w:rsidR="004615F5" w:rsidRPr="00804F30" w:rsidRDefault="004615F5" w:rsidP="004615F5">
            <w:pPr>
              <w:pStyle w:val="ListBullet"/>
            </w:pPr>
            <w:r w:rsidRPr="00804F30">
              <w:t xml:space="preserve">application of road safety laws and guidelines </w:t>
            </w:r>
          </w:p>
          <w:p w14:paraId="2D4BEAEA" w14:textId="77777777" w:rsidR="004615F5" w:rsidRPr="002F22A8" w:rsidRDefault="004615F5" w:rsidP="004615F5">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inorHAnsi" w:eastAsia="Calibri" w:hAnsiTheme="minorHAnsi" w:cstheme="minorHAnsi"/>
                <w:sz w:val="20"/>
                <w:szCs w:val="20"/>
              </w:rPr>
            </w:pPr>
            <w:r w:rsidRPr="00804F30">
              <w:rPr>
                <w:rFonts w:asciiTheme="minorHAnsi" w:eastAsia="Calibri" w:hAnsiTheme="minorHAnsi" w:cstheme="minorHAnsi"/>
                <w:sz w:val="20"/>
                <w:szCs w:val="20"/>
              </w:rPr>
              <w:t>Health and social benefits of physical activity and recreational pursuits</w:t>
            </w:r>
          </w:p>
          <w:p w14:paraId="547FF11E" w14:textId="77777777" w:rsidR="004615F5" w:rsidRPr="00804F30" w:rsidRDefault="004615F5" w:rsidP="004615F5">
            <w:pPr>
              <w:rPr>
                <w:rFonts w:asciiTheme="minorHAnsi" w:eastAsia="Calibri" w:hAnsiTheme="minorHAnsi" w:cstheme="minorHAnsi"/>
                <w:sz w:val="20"/>
                <w:szCs w:val="20"/>
              </w:rPr>
            </w:pPr>
            <w:r w:rsidRPr="00804F30">
              <w:rPr>
                <w:rFonts w:asciiTheme="minorHAnsi" w:eastAsia="Calibri" w:hAnsiTheme="minorHAnsi" w:cstheme="minorHAnsi"/>
                <w:sz w:val="20"/>
                <w:szCs w:val="20"/>
              </w:rPr>
              <w:t>Ways in which the media and influential people impact attitudes, beliefs, decisions and behaviours</w:t>
            </w:r>
          </w:p>
          <w:p w14:paraId="4B51EB22" w14:textId="77777777" w:rsidR="004615F5" w:rsidRPr="00804F30" w:rsidRDefault="004615F5" w:rsidP="004615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804F30">
              <w:rPr>
                <w:rFonts w:asciiTheme="minorHAnsi" w:eastAsia="Calibri" w:hAnsiTheme="minorHAnsi" w:cstheme="minorHAnsi"/>
                <w:sz w:val="20"/>
                <w:szCs w:val="20"/>
              </w:rPr>
              <w:t>For example:</w:t>
            </w:r>
          </w:p>
          <w:p w14:paraId="4AACBFF8" w14:textId="58F21B12" w:rsidR="004615F5" w:rsidRPr="004615F5" w:rsidRDefault="004615F5" w:rsidP="004615F5">
            <w:pPr>
              <w:pStyle w:val="ListBullet"/>
              <w:spacing w:after="0"/>
            </w:pPr>
            <w:r w:rsidRPr="00804F30">
              <w:t>television advertising</w:t>
            </w:r>
          </w:p>
        </w:tc>
        <w:tc>
          <w:tcPr>
            <w:tcW w:w="3507" w:type="dxa"/>
          </w:tcPr>
          <w:p w14:paraId="0C8F3F66" w14:textId="77777777" w:rsidR="004615F5" w:rsidRPr="00804F30" w:rsidRDefault="004615F5" w:rsidP="004615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804F30">
              <w:rPr>
                <w:rFonts w:asciiTheme="minorHAnsi" w:eastAsia="Calibri" w:hAnsiTheme="minorHAnsi" w:cstheme="minorHAnsi"/>
                <w:sz w:val="20"/>
                <w:szCs w:val="20"/>
              </w:rPr>
              <w:t>Benefits to individuals and communities of valuing diversity and promoting inclusivity</w:t>
            </w:r>
          </w:p>
          <w:p w14:paraId="6E7FEEE3" w14:textId="77777777" w:rsidR="004615F5" w:rsidRPr="00804F30" w:rsidRDefault="004615F5" w:rsidP="004615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804F30">
              <w:rPr>
                <w:rFonts w:asciiTheme="minorHAnsi" w:eastAsia="Calibri" w:hAnsiTheme="minorHAnsi" w:cstheme="minorHAnsi"/>
                <w:sz w:val="20"/>
                <w:szCs w:val="20"/>
              </w:rPr>
              <w:t>For example:</w:t>
            </w:r>
          </w:p>
          <w:p w14:paraId="3CFC7B91" w14:textId="77777777" w:rsidR="004615F5" w:rsidRPr="00804F30" w:rsidRDefault="004615F5" w:rsidP="004615F5">
            <w:pPr>
              <w:pStyle w:val="ListBullet"/>
            </w:pPr>
            <w:r w:rsidRPr="00804F30">
              <w:t>affirming diversity</w:t>
            </w:r>
          </w:p>
          <w:p w14:paraId="3D1D4251" w14:textId="77777777" w:rsidR="004615F5" w:rsidRPr="00804F30" w:rsidRDefault="004615F5" w:rsidP="004615F5">
            <w:pPr>
              <w:pStyle w:val="ListBullet"/>
            </w:pPr>
            <w:r w:rsidRPr="00804F30">
              <w:t>exploring how the traditions, foods and practices of different cultures enhance the wellbeing of the community</w:t>
            </w:r>
          </w:p>
          <w:p w14:paraId="2685F2B2" w14:textId="77777777" w:rsidR="004615F5" w:rsidRPr="00804F30" w:rsidRDefault="004615F5" w:rsidP="004615F5">
            <w:pPr>
              <w:pStyle w:val="ListBullet"/>
            </w:pPr>
            <w:r w:rsidRPr="00804F30">
              <w:t>challenging racism, homophobia, sexism and disability discrimination</w:t>
            </w:r>
          </w:p>
          <w:p w14:paraId="7BBC6543" w14:textId="77777777" w:rsidR="004615F5" w:rsidRPr="002F22A8" w:rsidRDefault="004615F5" w:rsidP="004615F5">
            <w:pPr>
              <w:pStyle w:val="ListBullet"/>
            </w:pPr>
            <w:r w:rsidRPr="00804F30">
              <w:t>researching how stereotypes and prejudices have been challenged in various contexts</w:t>
            </w:r>
          </w:p>
          <w:p w14:paraId="604D7983" w14:textId="0585A9F0" w:rsidR="004615F5" w:rsidRPr="005E7216" w:rsidRDefault="004615F5" w:rsidP="004615F5">
            <w:pPr>
              <w:rPr>
                <w:rFonts w:eastAsia="Calibri" w:cs="Calibri"/>
                <w:sz w:val="20"/>
                <w:szCs w:val="20"/>
              </w:rPr>
            </w:pPr>
            <w:r w:rsidRPr="00804F30">
              <w:rPr>
                <w:rFonts w:asciiTheme="minorHAnsi" w:eastAsia="Calibri" w:hAnsiTheme="minorHAnsi" w:cstheme="minorHAnsi"/>
                <w:sz w:val="20"/>
                <w:szCs w:val="20"/>
              </w:rPr>
              <w:t>Health promotion initiatives which target relevant health, safety and wellbeing issues for young people and ways to manage them</w:t>
            </w:r>
          </w:p>
        </w:tc>
        <w:tc>
          <w:tcPr>
            <w:tcW w:w="3507" w:type="dxa"/>
            <w:shd w:val="clear" w:color="auto" w:fill="FFFFFF" w:themeFill="background1"/>
          </w:tcPr>
          <w:p w14:paraId="73D5138F" w14:textId="77777777" w:rsidR="004615F5" w:rsidRPr="00804F30" w:rsidRDefault="004615F5" w:rsidP="004615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804F30">
              <w:rPr>
                <w:rFonts w:asciiTheme="minorHAnsi" w:eastAsia="Calibri" w:hAnsiTheme="minorHAnsi" w:cstheme="minorHAnsi"/>
                <w:sz w:val="20"/>
                <w:szCs w:val="20"/>
              </w:rPr>
              <w:t>Impact of external influences on the ability of adolescents to make safe and informed choices relating to:</w:t>
            </w:r>
          </w:p>
          <w:p w14:paraId="505C37B4" w14:textId="77777777" w:rsidR="004615F5" w:rsidRPr="00804F30" w:rsidRDefault="004615F5" w:rsidP="004615F5">
            <w:pPr>
              <w:pStyle w:val="ListBullet"/>
            </w:pPr>
            <w:r w:rsidRPr="00804F30">
              <w:t>sexual health behaviours</w:t>
            </w:r>
          </w:p>
          <w:p w14:paraId="7CD1DDD0" w14:textId="77777777" w:rsidR="004615F5" w:rsidRPr="00804F30" w:rsidRDefault="004615F5" w:rsidP="004615F5">
            <w:pPr>
              <w:pStyle w:val="ListBullet"/>
            </w:pPr>
            <w:r w:rsidRPr="00804F30">
              <w:t>alcohol, drugs or other harmful substance use</w:t>
            </w:r>
          </w:p>
          <w:p w14:paraId="1A376435" w14:textId="77777777" w:rsidR="004615F5" w:rsidRPr="002F22A8" w:rsidRDefault="004615F5" w:rsidP="004615F5">
            <w:pPr>
              <w:pStyle w:val="ListBullet"/>
            </w:pPr>
            <w:r w:rsidRPr="00804F30">
              <w:t>risk</w:t>
            </w:r>
            <w:r>
              <w:t>-</w:t>
            </w:r>
            <w:r w:rsidRPr="00804F30">
              <w:t>taking</w:t>
            </w:r>
          </w:p>
          <w:p w14:paraId="5A0C119B" w14:textId="77777777" w:rsidR="004615F5" w:rsidRPr="00804F30" w:rsidRDefault="004615F5" w:rsidP="004615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804F30">
              <w:rPr>
                <w:rFonts w:asciiTheme="minorHAnsi" w:eastAsia="Calibri" w:hAnsiTheme="minorHAnsi" w:cstheme="minorHAnsi"/>
                <w:sz w:val="20"/>
                <w:szCs w:val="20"/>
              </w:rPr>
              <w:t>Implications of attitudes and behaviours on individuals and the community</w:t>
            </w:r>
          </w:p>
          <w:p w14:paraId="1C0C44AC" w14:textId="77777777" w:rsidR="004615F5" w:rsidRPr="00804F30" w:rsidRDefault="004615F5" w:rsidP="004615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804F30">
              <w:rPr>
                <w:rFonts w:asciiTheme="minorHAnsi" w:eastAsia="Calibri" w:hAnsiTheme="minorHAnsi" w:cstheme="minorHAnsi"/>
                <w:sz w:val="20"/>
                <w:szCs w:val="20"/>
              </w:rPr>
              <w:t>For example:</w:t>
            </w:r>
          </w:p>
          <w:p w14:paraId="1DB33A67" w14:textId="77777777" w:rsidR="004615F5" w:rsidRPr="00804F30" w:rsidRDefault="004615F5" w:rsidP="004615F5">
            <w:pPr>
              <w:pStyle w:val="ListBullet"/>
            </w:pPr>
            <w:r w:rsidRPr="00804F30">
              <w:t>prejudice</w:t>
            </w:r>
          </w:p>
          <w:p w14:paraId="7FD43291" w14:textId="77777777" w:rsidR="004615F5" w:rsidRPr="00804F30" w:rsidRDefault="004615F5" w:rsidP="004615F5">
            <w:pPr>
              <w:pStyle w:val="ListBullet"/>
            </w:pPr>
            <w:r w:rsidRPr="00804F30">
              <w:t>marginalisation</w:t>
            </w:r>
          </w:p>
          <w:p w14:paraId="20BAEDD4" w14:textId="77777777" w:rsidR="004615F5" w:rsidRDefault="004615F5" w:rsidP="004615F5">
            <w:pPr>
              <w:pStyle w:val="ListBullet"/>
            </w:pPr>
            <w:r w:rsidRPr="00804F30">
              <w:t>homophobia</w:t>
            </w:r>
          </w:p>
          <w:p w14:paraId="173B906D" w14:textId="0BF713B0" w:rsidR="004615F5" w:rsidRPr="004615F5" w:rsidRDefault="004615F5" w:rsidP="004615F5">
            <w:pPr>
              <w:pStyle w:val="ListBullet"/>
            </w:pPr>
            <w:r w:rsidRPr="00804F30">
              <w:t>discrimination</w:t>
            </w:r>
          </w:p>
        </w:tc>
        <w:tc>
          <w:tcPr>
            <w:tcW w:w="3508" w:type="dxa"/>
            <w:shd w:val="clear" w:color="auto" w:fill="FFFFFF" w:themeFill="background1"/>
          </w:tcPr>
          <w:p w14:paraId="0D2955A9" w14:textId="77777777" w:rsidR="004615F5" w:rsidRPr="002F22A8" w:rsidRDefault="004615F5" w:rsidP="004615F5">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inorHAnsi" w:eastAsia="Calibri" w:hAnsiTheme="minorHAnsi" w:cstheme="minorHAnsi"/>
                <w:sz w:val="20"/>
                <w:szCs w:val="20"/>
              </w:rPr>
            </w:pPr>
            <w:r w:rsidRPr="00804F30">
              <w:rPr>
                <w:rFonts w:asciiTheme="minorHAnsi" w:eastAsia="Calibri" w:hAnsiTheme="minorHAnsi" w:cstheme="minorHAnsi"/>
                <w:sz w:val="20"/>
                <w:szCs w:val="20"/>
              </w:rPr>
              <w:t xml:space="preserve">Health information, support services and media messaging about relationships, lifestyle choices, health decisions and behaviours </w:t>
            </w:r>
          </w:p>
          <w:p w14:paraId="05C7F643" w14:textId="77777777" w:rsidR="004615F5" w:rsidRPr="00804F30" w:rsidRDefault="004615F5" w:rsidP="004615F5">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inorHAnsi" w:eastAsia="Calibri" w:hAnsiTheme="minorHAnsi" w:cstheme="minorHAnsi"/>
                <w:sz w:val="20"/>
                <w:szCs w:val="20"/>
              </w:rPr>
            </w:pPr>
            <w:r w:rsidRPr="00804F30">
              <w:rPr>
                <w:rFonts w:asciiTheme="minorHAnsi" w:eastAsia="Calibri" w:hAnsiTheme="minorHAnsi" w:cstheme="minorHAnsi"/>
                <w:sz w:val="20"/>
                <w:szCs w:val="20"/>
              </w:rPr>
              <w:t>Health promotion designed to raise awareness, influence attitudes, promote healthy behaviours and increase connection to the community</w:t>
            </w:r>
          </w:p>
          <w:p w14:paraId="633F0EDA" w14:textId="77777777" w:rsidR="004615F5" w:rsidRPr="00804F30" w:rsidRDefault="004615F5" w:rsidP="004615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804F30">
              <w:rPr>
                <w:rFonts w:asciiTheme="minorHAnsi" w:eastAsia="Calibri" w:hAnsiTheme="minorHAnsi" w:cstheme="minorHAnsi"/>
                <w:sz w:val="20"/>
                <w:szCs w:val="20"/>
              </w:rPr>
              <w:t>Social, economic and environmental factors that can influence health</w:t>
            </w:r>
          </w:p>
          <w:p w14:paraId="0529A8FA" w14:textId="77777777" w:rsidR="004615F5" w:rsidRPr="00804F30" w:rsidRDefault="004615F5" w:rsidP="004615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804F30">
              <w:rPr>
                <w:rFonts w:asciiTheme="minorHAnsi" w:eastAsia="Calibri" w:hAnsiTheme="minorHAnsi" w:cstheme="minorHAnsi"/>
                <w:sz w:val="20"/>
                <w:szCs w:val="20"/>
              </w:rPr>
              <w:t>For example:</w:t>
            </w:r>
          </w:p>
          <w:p w14:paraId="2A4421E3" w14:textId="77777777" w:rsidR="004615F5" w:rsidRPr="00804F30" w:rsidRDefault="004615F5" w:rsidP="004615F5">
            <w:pPr>
              <w:pStyle w:val="ListBullet"/>
            </w:pPr>
            <w:r w:rsidRPr="00804F30">
              <w:t>level of knowledge and awareness of healthy behaviours</w:t>
            </w:r>
          </w:p>
          <w:p w14:paraId="12D4DB9B" w14:textId="77777777" w:rsidR="004615F5" w:rsidRPr="00804F30" w:rsidRDefault="004615F5" w:rsidP="004615F5">
            <w:pPr>
              <w:pStyle w:val="ListBullet"/>
            </w:pPr>
            <w:r w:rsidRPr="00804F30">
              <w:t>income/employment</w:t>
            </w:r>
          </w:p>
          <w:p w14:paraId="0AF9907E" w14:textId="77777777" w:rsidR="004615F5" w:rsidRPr="00804F30" w:rsidRDefault="004615F5" w:rsidP="004615F5">
            <w:pPr>
              <w:pStyle w:val="ListBullet"/>
            </w:pPr>
            <w:r w:rsidRPr="00804F30">
              <w:t>social networks and supports (family, friends and community attachment)</w:t>
            </w:r>
          </w:p>
          <w:p w14:paraId="4E57E5A7" w14:textId="77777777" w:rsidR="004615F5" w:rsidRDefault="004615F5" w:rsidP="004615F5">
            <w:pPr>
              <w:pStyle w:val="ListBullet"/>
            </w:pPr>
            <w:r w:rsidRPr="00804F30">
              <w:t>housing</w:t>
            </w:r>
          </w:p>
          <w:p w14:paraId="63206669" w14:textId="48570B43" w:rsidR="004615F5" w:rsidRPr="004615F5" w:rsidRDefault="004615F5" w:rsidP="004615F5">
            <w:pPr>
              <w:pStyle w:val="ListBullet"/>
            </w:pPr>
            <w:r w:rsidRPr="00804F30">
              <w:t>access to services</w:t>
            </w:r>
          </w:p>
        </w:tc>
      </w:tr>
    </w:tbl>
    <w:p w14:paraId="304085FD" w14:textId="77777777" w:rsidR="00FF1EDF" w:rsidRPr="005E7216" w:rsidRDefault="00FF1EDF" w:rsidP="00D34F33">
      <w:pPr>
        <w:pStyle w:val="NoSpacing"/>
        <w:rPr>
          <w:lang w:val="en-AU"/>
        </w:rPr>
      </w:pPr>
      <w:r w:rsidRPr="005E7216">
        <w:rPr>
          <w:lang w:val="en-AU"/>
        </w:rPr>
        <w:br w:type="page"/>
      </w:r>
    </w:p>
    <w:p w14:paraId="2E351CC1" w14:textId="5F3FF977" w:rsidR="006A18B5" w:rsidRPr="005E7216" w:rsidRDefault="006A18B5" w:rsidP="006A18B5">
      <w:pPr>
        <w:pStyle w:val="Heading2"/>
      </w:pPr>
      <w:bookmarkStart w:id="17" w:name="_Toc159342635"/>
      <w:r w:rsidRPr="005E7216">
        <w:lastRenderedPageBreak/>
        <w:t xml:space="preserve">Sub-strand: </w:t>
      </w:r>
      <w:r w:rsidR="0047668C" w:rsidRPr="005E7216">
        <w:t>I</w:t>
      </w:r>
      <w:r w:rsidR="001D72CE" w:rsidRPr="005E7216">
        <w:t>nteracting with others</w:t>
      </w:r>
      <w:bookmarkEnd w:id="17"/>
      <w:r w:rsidRPr="005E7216">
        <w:t xml:space="preserve"> </w:t>
      </w:r>
    </w:p>
    <w:tbl>
      <w:tblPr>
        <w:tblStyle w:val="TableGrid"/>
        <w:tblW w:w="5029"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113" w:type="dxa"/>
          <w:bottom w:w="113" w:type="dxa"/>
        </w:tblCellMar>
        <w:tblLook w:val="04A0" w:firstRow="1" w:lastRow="0" w:firstColumn="1" w:lastColumn="0" w:noHBand="0" w:noVBand="1"/>
      </w:tblPr>
      <w:tblGrid>
        <w:gridCol w:w="3507"/>
        <w:gridCol w:w="3507"/>
        <w:gridCol w:w="3507"/>
        <w:gridCol w:w="3508"/>
      </w:tblGrid>
      <w:tr w:rsidR="006A18B5" w:rsidRPr="005E7216" w14:paraId="2D931CAF" w14:textId="77777777" w:rsidTr="00C36AEB">
        <w:trPr>
          <w:trHeight w:val="20"/>
          <w:tblHeader/>
        </w:trPr>
        <w:tc>
          <w:tcPr>
            <w:tcW w:w="3507" w:type="dxa"/>
            <w:shd w:val="clear" w:color="auto" w:fill="auto"/>
            <w:vAlign w:val="center"/>
          </w:tcPr>
          <w:p w14:paraId="2EBAED3D" w14:textId="77777777" w:rsidR="006A18B5" w:rsidRPr="005E7216" w:rsidRDefault="006A18B5" w:rsidP="00C36AEB">
            <w:pPr>
              <w:pStyle w:val="Heading3"/>
              <w:jc w:val="left"/>
            </w:pPr>
            <w:r w:rsidRPr="005E7216">
              <w:t>Year 7</w:t>
            </w:r>
          </w:p>
        </w:tc>
        <w:tc>
          <w:tcPr>
            <w:tcW w:w="3507" w:type="dxa"/>
            <w:shd w:val="clear" w:color="auto" w:fill="auto"/>
            <w:vAlign w:val="center"/>
          </w:tcPr>
          <w:p w14:paraId="542BF8BA" w14:textId="77777777" w:rsidR="006A18B5" w:rsidRPr="005E7216" w:rsidRDefault="006A18B5" w:rsidP="00C36AEB">
            <w:pPr>
              <w:pStyle w:val="Heading3"/>
              <w:jc w:val="left"/>
            </w:pPr>
            <w:r w:rsidRPr="005E7216">
              <w:t>Year 8</w:t>
            </w:r>
          </w:p>
        </w:tc>
        <w:tc>
          <w:tcPr>
            <w:tcW w:w="3507" w:type="dxa"/>
            <w:shd w:val="clear" w:color="auto" w:fill="auto"/>
            <w:vAlign w:val="center"/>
          </w:tcPr>
          <w:p w14:paraId="35F1E0EC" w14:textId="77777777" w:rsidR="006A18B5" w:rsidRPr="005E7216" w:rsidRDefault="006A18B5" w:rsidP="00C36AEB">
            <w:pPr>
              <w:pStyle w:val="Heading3"/>
              <w:jc w:val="left"/>
            </w:pPr>
            <w:r w:rsidRPr="005E7216">
              <w:t>Year 9</w:t>
            </w:r>
          </w:p>
        </w:tc>
        <w:tc>
          <w:tcPr>
            <w:tcW w:w="3508" w:type="dxa"/>
            <w:shd w:val="clear" w:color="auto" w:fill="auto"/>
            <w:vAlign w:val="center"/>
          </w:tcPr>
          <w:p w14:paraId="1B4E800C" w14:textId="77777777" w:rsidR="006A18B5" w:rsidRPr="005E7216" w:rsidRDefault="006A18B5" w:rsidP="00C36AEB">
            <w:pPr>
              <w:pStyle w:val="Heading3"/>
              <w:jc w:val="left"/>
            </w:pPr>
            <w:r w:rsidRPr="005E7216">
              <w:t>Year 10</w:t>
            </w:r>
          </w:p>
        </w:tc>
      </w:tr>
      <w:tr w:rsidR="004615F5" w:rsidRPr="005E7216" w14:paraId="2BD3A766" w14:textId="77777777" w:rsidTr="00C36AEB">
        <w:trPr>
          <w:trHeight w:val="796"/>
        </w:trPr>
        <w:tc>
          <w:tcPr>
            <w:tcW w:w="3507" w:type="dxa"/>
          </w:tcPr>
          <w:p w14:paraId="0FABBC7F" w14:textId="77777777" w:rsidR="004615F5" w:rsidRPr="002F22A8" w:rsidRDefault="004615F5" w:rsidP="004615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2F22A8">
              <w:rPr>
                <w:rFonts w:asciiTheme="minorHAnsi" w:eastAsia="Calibri" w:hAnsiTheme="minorHAnsi" w:cstheme="minorHAnsi"/>
                <w:sz w:val="20"/>
                <w:szCs w:val="20"/>
              </w:rPr>
              <w:t>Impact of relationships on a person’s wellbeing</w:t>
            </w:r>
          </w:p>
          <w:p w14:paraId="4A6B1327" w14:textId="77777777" w:rsidR="004615F5" w:rsidRPr="002F22A8" w:rsidRDefault="004615F5" w:rsidP="004615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2F22A8">
              <w:rPr>
                <w:rFonts w:asciiTheme="minorHAnsi" w:eastAsia="Calibri" w:hAnsiTheme="minorHAnsi" w:cstheme="minorHAnsi"/>
                <w:sz w:val="20"/>
                <w:szCs w:val="20"/>
              </w:rPr>
              <w:t>For example:</w:t>
            </w:r>
          </w:p>
          <w:p w14:paraId="08CA8FCB" w14:textId="77777777" w:rsidR="004615F5" w:rsidRPr="002F22A8" w:rsidRDefault="004615F5" w:rsidP="004615F5">
            <w:pPr>
              <w:pStyle w:val="ListBullet"/>
            </w:pPr>
            <w:r w:rsidRPr="002F22A8">
              <w:t>the benefits of respectful relationships and the roles of respect, empathy, power and coercion in relationships</w:t>
            </w:r>
          </w:p>
          <w:p w14:paraId="5DFB234E" w14:textId="77777777" w:rsidR="004615F5" w:rsidRPr="002F22A8" w:rsidRDefault="004615F5" w:rsidP="004615F5">
            <w:pPr>
              <w:pStyle w:val="ListBullet"/>
            </w:pPr>
            <w:r w:rsidRPr="002F22A8">
              <w:t xml:space="preserve">the influence of family and peers </w:t>
            </w:r>
          </w:p>
          <w:p w14:paraId="068648E5" w14:textId="77777777" w:rsidR="004615F5" w:rsidRPr="002F22A8" w:rsidRDefault="004615F5" w:rsidP="004615F5">
            <w:pPr>
              <w:pStyle w:val="ListBullet"/>
            </w:pPr>
            <w:r w:rsidRPr="002F22A8">
              <w:t xml:space="preserve">applying online and social protocols to enhance relationships </w:t>
            </w:r>
          </w:p>
          <w:p w14:paraId="161F896B" w14:textId="68A73FB2" w:rsidR="004615F5" w:rsidRPr="004615F5" w:rsidRDefault="004615F5" w:rsidP="004615F5">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inorHAnsi" w:hAnsiTheme="minorHAnsi" w:cstheme="minorHAnsi"/>
                <w:sz w:val="20"/>
                <w:szCs w:val="20"/>
              </w:rPr>
            </w:pPr>
            <w:r w:rsidRPr="002F22A8">
              <w:rPr>
                <w:rFonts w:asciiTheme="minorHAnsi" w:eastAsia="Calibri" w:hAnsiTheme="minorHAnsi" w:cstheme="minorHAnsi"/>
                <w:sz w:val="20"/>
                <w:szCs w:val="20"/>
              </w:rPr>
              <w:t>Ways in which decision-making, respect and empathy in developing respectful relationships can be influenced by gender stereotypes</w:t>
            </w:r>
          </w:p>
        </w:tc>
        <w:tc>
          <w:tcPr>
            <w:tcW w:w="3507" w:type="dxa"/>
          </w:tcPr>
          <w:p w14:paraId="73438CF1" w14:textId="77777777" w:rsidR="004615F5" w:rsidRPr="002F22A8" w:rsidRDefault="004615F5" w:rsidP="004615F5">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inorHAnsi" w:eastAsia="Calibri" w:hAnsiTheme="minorHAnsi" w:cstheme="minorHAnsi"/>
                <w:sz w:val="20"/>
                <w:szCs w:val="20"/>
              </w:rPr>
            </w:pPr>
            <w:r w:rsidRPr="002F22A8">
              <w:rPr>
                <w:rFonts w:asciiTheme="minorHAnsi" w:eastAsia="Calibri" w:hAnsiTheme="minorHAnsi" w:cstheme="minorHAnsi"/>
                <w:sz w:val="20"/>
                <w:szCs w:val="20"/>
              </w:rPr>
              <w:t>Strategies for managing the changing nature of peer and family relationships</w:t>
            </w:r>
          </w:p>
          <w:p w14:paraId="0182EE5E" w14:textId="77777777" w:rsidR="004615F5" w:rsidRPr="002F22A8" w:rsidRDefault="004615F5" w:rsidP="004615F5">
            <w:pPr>
              <w:rPr>
                <w:rFonts w:asciiTheme="minorHAnsi" w:eastAsia="Calibri" w:hAnsiTheme="minorHAnsi" w:cstheme="minorHAnsi"/>
                <w:sz w:val="20"/>
                <w:szCs w:val="20"/>
              </w:rPr>
            </w:pPr>
            <w:r w:rsidRPr="002F22A8">
              <w:rPr>
                <w:rFonts w:asciiTheme="minorHAnsi" w:eastAsia="Calibri" w:hAnsiTheme="minorHAnsi" w:cstheme="minorHAnsi"/>
                <w:sz w:val="20"/>
                <w:szCs w:val="20"/>
              </w:rPr>
              <w:t>Impacts of bullying and harassment on relationships, including online relationships</w:t>
            </w:r>
          </w:p>
          <w:p w14:paraId="16FF4685" w14:textId="77777777" w:rsidR="004615F5" w:rsidRPr="002F22A8" w:rsidRDefault="004615F5" w:rsidP="004615F5">
            <w:pPr>
              <w:rPr>
                <w:rFonts w:asciiTheme="minorHAnsi" w:eastAsia="Calibri" w:hAnsiTheme="minorHAnsi" w:cstheme="minorHAnsi"/>
                <w:sz w:val="20"/>
                <w:szCs w:val="20"/>
              </w:rPr>
            </w:pPr>
            <w:r w:rsidRPr="002F22A8">
              <w:rPr>
                <w:rFonts w:asciiTheme="minorHAnsi" w:eastAsia="Calibri" w:hAnsiTheme="minorHAnsi" w:cstheme="minorHAnsi"/>
                <w:sz w:val="20"/>
                <w:szCs w:val="20"/>
              </w:rPr>
              <w:t>For example:</w:t>
            </w:r>
          </w:p>
          <w:p w14:paraId="5A4122E6" w14:textId="77777777" w:rsidR="004615F5" w:rsidRPr="002F22A8" w:rsidRDefault="004615F5" w:rsidP="004615F5">
            <w:pPr>
              <w:pStyle w:val="ListBullet"/>
            </w:pPr>
            <w:r w:rsidRPr="002F22A8">
              <w:t>psychological consequences, including decreased self-esteem and poor mental health</w:t>
            </w:r>
          </w:p>
          <w:p w14:paraId="0FE4BAF2" w14:textId="77777777" w:rsidR="004615F5" w:rsidRPr="002F22A8" w:rsidRDefault="004615F5" w:rsidP="004615F5">
            <w:pPr>
              <w:pStyle w:val="ListBullet"/>
            </w:pPr>
            <w:r w:rsidRPr="002F22A8">
              <w:t>social consequences, including negative attitudes to school and increased loneliness</w:t>
            </w:r>
          </w:p>
          <w:p w14:paraId="620D8A78" w14:textId="54E48891" w:rsidR="004615F5" w:rsidRPr="005E7216" w:rsidRDefault="004615F5" w:rsidP="004615F5">
            <w:pPr>
              <w:pBdr>
                <w:top w:val="none" w:sz="0" w:space="0" w:color="auto"/>
                <w:left w:val="none" w:sz="0" w:space="0" w:color="auto"/>
                <w:bottom w:val="none" w:sz="0" w:space="0" w:color="auto"/>
                <w:right w:val="none" w:sz="0" w:space="0" w:color="auto"/>
                <w:between w:val="none" w:sz="0" w:space="0" w:color="auto"/>
                <w:bar w:val="none" w:sz="0" w:color="auto"/>
              </w:pBdr>
              <w:spacing w:after="120"/>
              <w:contextualSpacing/>
              <w:rPr>
                <w:rFonts w:eastAsia="Calibri" w:cs="Calibri"/>
                <w:sz w:val="20"/>
                <w:szCs w:val="20"/>
              </w:rPr>
            </w:pPr>
            <w:r w:rsidRPr="002F22A8">
              <w:rPr>
                <w:rFonts w:asciiTheme="minorHAnsi" w:eastAsia="Calibri" w:hAnsiTheme="minorHAnsi" w:cstheme="minorHAnsi"/>
                <w:sz w:val="20"/>
                <w:szCs w:val="20"/>
              </w:rPr>
              <w:t>Role of power and coercion within relationships, and how these can be influenced by gender stereotypes</w:t>
            </w:r>
          </w:p>
        </w:tc>
        <w:tc>
          <w:tcPr>
            <w:tcW w:w="3507" w:type="dxa"/>
            <w:shd w:val="clear" w:color="auto" w:fill="FFFFFF" w:themeFill="background1"/>
          </w:tcPr>
          <w:p w14:paraId="5E57F46C" w14:textId="77777777" w:rsidR="004615F5" w:rsidRPr="002F22A8" w:rsidRDefault="004615F5" w:rsidP="004615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2F22A8">
              <w:rPr>
                <w:rFonts w:asciiTheme="minorHAnsi" w:eastAsia="Calibri" w:hAnsiTheme="minorHAnsi" w:cstheme="minorHAnsi"/>
                <w:sz w:val="20"/>
                <w:szCs w:val="20"/>
              </w:rPr>
              <w:t>Characteristics of respectful relationships and how these can prevent violence and abuse</w:t>
            </w:r>
          </w:p>
          <w:p w14:paraId="6F48B397" w14:textId="77777777" w:rsidR="004615F5" w:rsidRPr="002F22A8" w:rsidRDefault="004615F5" w:rsidP="004615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2F22A8">
              <w:rPr>
                <w:rFonts w:asciiTheme="minorHAnsi" w:eastAsia="Calibri" w:hAnsiTheme="minorHAnsi" w:cstheme="minorHAnsi"/>
                <w:sz w:val="20"/>
                <w:szCs w:val="20"/>
              </w:rPr>
              <w:t>For example:</w:t>
            </w:r>
          </w:p>
          <w:p w14:paraId="531E9852" w14:textId="77777777" w:rsidR="004615F5" w:rsidRPr="002F22A8" w:rsidRDefault="004615F5" w:rsidP="004615F5">
            <w:pPr>
              <w:pStyle w:val="ListBullet"/>
            </w:pPr>
            <w:r w:rsidRPr="002F22A8">
              <w:t>respecting the rights and responsibilities of individuals in the relationship</w:t>
            </w:r>
          </w:p>
          <w:p w14:paraId="57C6745A" w14:textId="77777777" w:rsidR="004615F5" w:rsidRPr="002F22A8" w:rsidRDefault="004615F5" w:rsidP="004615F5">
            <w:pPr>
              <w:pStyle w:val="ListBullet"/>
            </w:pPr>
            <w:r w:rsidRPr="002F22A8">
              <w:t>communication</w:t>
            </w:r>
          </w:p>
          <w:p w14:paraId="736A967B" w14:textId="77777777" w:rsidR="004615F5" w:rsidRPr="002F22A8" w:rsidRDefault="004615F5" w:rsidP="004615F5">
            <w:pPr>
              <w:pStyle w:val="ListBullet"/>
            </w:pPr>
            <w:r w:rsidRPr="002F22A8">
              <w:t xml:space="preserve">respecting gender equality </w:t>
            </w:r>
          </w:p>
          <w:p w14:paraId="67DD3B6E" w14:textId="77777777" w:rsidR="004615F5" w:rsidRDefault="004615F5" w:rsidP="004615F5">
            <w:pPr>
              <w:pStyle w:val="ListBullet"/>
            </w:pPr>
            <w:r w:rsidRPr="002F22A8">
              <w:t>respecting personal differences and opinions</w:t>
            </w:r>
          </w:p>
          <w:p w14:paraId="7E40AC4D" w14:textId="111EDBA6" w:rsidR="004615F5" w:rsidRPr="004615F5" w:rsidRDefault="004615F5" w:rsidP="004615F5">
            <w:pPr>
              <w:pStyle w:val="ListBullet"/>
            </w:pPr>
            <w:r w:rsidRPr="002F22A8">
              <w:t xml:space="preserve">empathy </w:t>
            </w:r>
          </w:p>
        </w:tc>
        <w:tc>
          <w:tcPr>
            <w:tcW w:w="3508" w:type="dxa"/>
            <w:shd w:val="clear" w:color="auto" w:fill="FFFFFF" w:themeFill="background1"/>
          </w:tcPr>
          <w:p w14:paraId="001B63C8" w14:textId="77777777" w:rsidR="004615F5" w:rsidRPr="002F22A8" w:rsidRDefault="004615F5" w:rsidP="004615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2F22A8">
              <w:rPr>
                <w:rFonts w:asciiTheme="minorHAnsi" w:eastAsia="Calibri" w:hAnsiTheme="minorHAnsi" w:cstheme="minorHAnsi"/>
                <w:sz w:val="20"/>
                <w:szCs w:val="20"/>
              </w:rPr>
              <w:t>Skills and strategies to promote respectful relationships</w:t>
            </w:r>
          </w:p>
          <w:p w14:paraId="35CFAE13" w14:textId="77777777" w:rsidR="004615F5" w:rsidRPr="002F22A8" w:rsidRDefault="004615F5" w:rsidP="004615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2F22A8">
              <w:rPr>
                <w:rFonts w:asciiTheme="minorHAnsi" w:eastAsia="Calibri" w:hAnsiTheme="minorHAnsi" w:cstheme="minorHAnsi"/>
                <w:sz w:val="20"/>
                <w:szCs w:val="20"/>
              </w:rPr>
              <w:t>For example:</w:t>
            </w:r>
          </w:p>
          <w:p w14:paraId="7B55CE24" w14:textId="77777777" w:rsidR="004615F5" w:rsidRPr="002F22A8" w:rsidRDefault="004615F5" w:rsidP="004615F5">
            <w:pPr>
              <w:pStyle w:val="ListBullet"/>
            </w:pPr>
            <w:r w:rsidRPr="002F22A8">
              <w:t>appropriate emotional responses in a variety of situations</w:t>
            </w:r>
          </w:p>
          <w:p w14:paraId="25D22EFE" w14:textId="77777777" w:rsidR="004615F5" w:rsidRPr="002F22A8" w:rsidRDefault="004615F5" w:rsidP="004615F5">
            <w:pPr>
              <w:pStyle w:val="ListBullet"/>
            </w:pPr>
            <w:r w:rsidRPr="002F22A8">
              <w:t xml:space="preserve">challenging assumptions about gender </w:t>
            </w:r>
          </w:p>
          <w:p w14:paraId="0B61A01E" w14:textId="77777777" w:rsidR="004615F5" w:rsidRPr="002F22A8" w:rsidRDefault="004615F5" w:rsidP="004615F5">
            <w:pPr>
              <w:pStyle w:val="ListBullet"/>
              <w:ind w:left="357" w:hanging="357"/>
            </w:pPr>
            <w:proofErr w:type="gramStart"/>
            <w:r w:rsidRPr="002F22A8">
              <w:t>taking action</w:t>
            </w:r>
            <w:proofErr w:type="gramEnd"/>
            <w:r w:rsidRPr="002F22A8">
              <w:t xml:space="preserve"> if a relationship is not respectful</w:t>
            </w:r>
          </w:p>
          <w:p w14:paraId="209C6B78" w14:textId="3B484A35" w:rsidR="004615F5" w:rsidRPr="005E7216" w:rsidRDefault="004615F5" w:rsidP="004615F5">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inorHAnsi" w:eastAsia="Calibri" w:hAnsiTheme="minorHAnsi" w:cstheme="minorHAnsi"/>
                <w:kern w:val="2"/>
                <w:sz w:val="20"/>
                <w:szCs w:val="20"/>
                <w:bdr w:val="none" w:sz="0" w:space="0" w:color="auto"/>
                <w14:ligatures w14:val="standardContextual"/>
              </w:rPr>
            </w:pPr>
            <w:r w:rsidRPr="002F22A8">
              <w:rPr>
                <w:rFonts w:asciiTheme="minorHAnsi" w:eastAsia="Calibri" w:hAnsiTheme="minorHAnsi" w:cstheme="minorHAnsi"/>
                <w:sz w:val="20"/>
                <w:szCs w:val="20"/>
              </w:rPr>
              <w:t>Influences on sexuality and sexual health behaviours, including the impact decisions and actions have on own and others’ health and wellbeing</w:t>
            </w:r>
          </w:p>
        </w:tc>
      </w:tr>
      <w:tr w:rsidR="004615F5" w:rsidRPr="005E7216" w14:paraId="13AE3378" w14:textId="77777777" w:rsidTr="00C36AEB">
        <w:trPr>
          <w:trHeight w:val="796"/>
        </w:trPr>
        <w:tc>
          <w:tcPr>
            <w:tcW w:w="3507" w:type="dxa"/>
          </w:tcPr>
          <w:p w14:paraId="5F53ACA4" w14:textId="77777777" w:rsidR="004615F5" w:rsidRPr="002F22A8" w:rsidRDefault="004615F5" w:rsidP="004615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2F22A8">
              <w:rPr>
                <w:rFonts w:asciiTheme="minorHAnsi" w:eastAsia="Calibri" w:hAnsiTheme="minorHAnsi" w:cstheme="minorHAnsi"/>
                <w:sz w:val="20"/>
                <w:szCs w:val="20"/>
              </w:rPr>
              <w:t>Factors that influence emotional responses and behaviour</w:t>
            </w:r>
          </w:p>
          <w:p w14:paraId="2813042B" w14:textId="77777777" w:rsidR="004615F5" w:rsidRPr="002F22A8" w:rsidRDefault="004615F5" w:rsidP="004615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2F22A8">
              <w:rPr>
                <w:rFonts w:asciiTheme="minorHAnsi" w:eastAsia="Calibri" w:hAnsiTheme="minorHAnsi" w:cstheme="minorHAnsi"/>
                <w:sz w:val="20"/>
                <w:szCs w:val="20"/>
              </w:rPr>
              <w:t>For example:</w:t>
            </w:r>
          </w:p>
          <w:p w14:paraId="7C93B15F" w14:textId="77777777" w:rsidR="004615F5" w:rsidRPr="002F22A8" w:rsidRDefault="004615F5" w:rsidP="004615F5">
            <w:pPr>
              <w:pStyle w:val="ListBullet"/>
            </w:pPr>
            <w:r w:rsidRPr="002F22A8">
              <w:t xml:space="preserve">personal experience </w:t>
            </w:r>
          </w:p>
          <w:p w14:paraId="63D0D8BE" w14:textId="77777777" w:rsidR="004615F5" w:rsidRDefault="004615F5" w:rsidP="004615F5">
            <w:pPr>
              <w:pStyle w:val="ListBullet"/>
            </w:pPr>
            <w:r w:rsidRPr="002F22A8">
              <w:t>considering alternative ways to respond to situations, including showing empathy</w:t>
            </w:r>
          </w:p>
          <w:p w14:paraId="294A437C" w14:textId="7461B7B0" w:rsidR="004615F5" w:rsidRPr="004615F5" w:rsidRDefault="004615F5" w:rsidP="004615F5">
            <w:pPr>
              <w:pStyle w:val="ListBullet"/>
              <w:spacing w:after="0"/>
            </w:pPr>
            <w:r w:rsidRPr="002F22A8">
              <w:t>self-management strategies to regulate emotions</w:t>
            </w:r>
          </w:p>
        </w:tc>
        <w:tc>
          <w:tcPr>
            <w:tcW w:w="3507" w:type="dxa"/>
          </w:tcPr>
          <w:p w14:paraId="1CE10287" w14:textId="77777777" w:rsidR="004615F5" w:rsidRPr="002F22A8" w:rsidRDefault="004615F5" w:rsidP="004615F5">
            <w:pPr>
              <w:rPr>
                <w:rFonts w:asciiTheme="minorHAnsi" w:eastAsia="Calibri" w:hAnsiTheme="minorHAnsi" w:cstheme="minorHAnsi"/>
                <w:sz w:val="20"/>
                <w:szCs w:val="20"/>
              </w:rPr>
            </w:pPr>
            <w:r w:rsidRPr="002F22A8">
              <w:rPr>
                <w:rFonts w:asciiTheme="minorHAnsi" w:eastAsia="Calibri" w:hAnsiTheme="minorHAnsi" w:cstheme="minorHAnsi"/>
                <w:sz w:val="20"/>
                <w:szCs w:val="20"/>
              </w:rPr>
              <w:t>Personal, social and cultural factors that influence emotional responses and behaviour</w:t>
            </w:r>
          </w:p>
          <w:p w14:paraId="7F2AC271" w14:textId="77777777" w:rsidR="004615F5" w:rsidRPr="002F22A8" w:rsidRDefault="004615F5" w:rsidP="004615F5">
            <w:pPr>
              <w:rPr>
                <w:rFonts w:asciiTheme="minorHAnsi" w:eastAsia="Calibri" w:hAnsiTheme="minorHAnsi" w:cstheme="minorHAnsi"/>
                <w:sz w:val="20"/>
                <w:szCs w:val="20"/>
              </w:rPr>
            </w:pPr>
            <w:r w:rsidRPr="002F22A8">
              <w:rPr>
                <w:rFonts w:asciiTheme="minorHAnsi" w:eastAsia="Calibri" w:hAnsiTheme="minorHAnsi" w:cstheme="minorHAnsi"/>
                <w:sz w:val="20"/>
                <w:szCs w:val="20"/>
              </w:rPr>
              <w:t>For example:</w:t>
            </w:r>
          </w:p>
          <w:p w14:paraId="26725B3E" w14:textId="77777777" w:rsidR="004615F5" w:rsidRPr="002F22A8" w:rsidRDefault="004615F5" w:rsidP="004615F5">
            <w:pPr>
              <w:pStyle w:val="ListBullet"/>
            </w:pPr>
            <w:r w:rsidRPr="002F22A8">
              <w:t>prior experience</w:t>
            </w:r>
          </w:p>
          <w:p w14:paraId="53A60BD6" w14:textId="77777777" w:rsidR="004615F5" w:rsidRDefault="004615F5" w:rsidP="004615F5">
            <w:pPr>
              <w:pStyle w:val="ListBullet"/>
            </w:pPr>
            <w:r w:rsidRPr="002F22A8">
              <w:t>norms and expectations</w:t>
            </w:r>
          </w:p>
          <w:p w14:paraId="210BC6CA" w14:textId="3841E975" w:rsidR="004615F5" w:rsidRPr="004615F5" w:rsidRDefault="004615F5" w:rsidP="004615F5">
            <w:pPr>
              <w:pStyle w:val="ListBullet"/>
            </w:pPr>
            <w:r w:rsidRPr="002F22A8">
              <w:t>personal or cultural beliefs and attitudes</w:t>
            </w:r>
          </w:p>
        </w:tc>
        <w:tc>
          <w:tcPr>
            <w:tcW w:w="3507" w:type="dxa"/>
            <w:shd w:val="clear" w:color="auto" w:fill="FFFFFF" w:themeFill="background1"/>
          </w:tcPr>
          <w:p w14:paraId="5C787BF3" w14:textId="77777777" w:rsidR="004615F5" w:rsidRPr="002F22A8" w:rsidRDefault="004615F5" w:rsidP="004615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2F22A8">
              <w:rPr>
                <w:rFonts w:asciiTheme="minorHAnsi" w:eastAsia="Calibri" w:hAnsiTheme="minorHAnsi" w:cstheme="minorHAnsi"/>
                <w:sz w:val="20"/>
                <w:szCs w:val="20"/>
              </w:rPr>
              <w:t>Managing emotional responses and resolving conflict in family or social situations</w:t>
            </w:r>
          </w:p>
          <w:p w14:paraId="153811C4" w14:textId="77777777" w:rsidR="004615F5" w:rsidRPr="002F22A8" w:rsidRDefault="004615F5" w:rsidP="004615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2F22A8">
              <w:rPr>
                <w:rFonts w:asciiTheme="minorHAnsi" w:eastAsia="Calibri" w:hAnsiTheme="minorHAnsi" w:cstheme="minorHAnsi"/>
                <w:sz w:val="20"/>
                <w:szCs w:val="20"/>
              </w:rPr>
              <w:t>For example:</w:t>
            </w:r>
          </w:p>
          <w:p w14:paraId="6CD8172B" w14:textId="77777777" w:rsidR="004615F5" w:rsidRDefault="004615F5" w:rsidP="004615F5">
            <w:pPr>
              <w:pStyle w:val="ListBullet"/>
            </w:pPr>
            <w:r w:rsidRPr="002F22A8">
              <w:t xml:space="preserve">coping with rejection </w:t>
            </w:r>
          </w:p>
          <w:p w14:paraId="5BD5E595" w14:textId="0B057EA4" w:rsidR="004615F5" w:rsidRPr="004615F5" w:rsidRDefault="004615F5" w:rsidP="004615F5">
            <w:pPr>
              <w:pStyle w:val="ListBullet"/>
            </w:pPr>
            <w:r w:rsidRPr="002F22A8">
              <w:t>negotiation skills</w:t>
            </w:r>
          </w:p>
        </w:tc>
        <w:tc>
          <w:tcPr>
            <w:tcW w:w="3508" w:type="dxa"/>
            <w:shd w:val="clear" w:color="auto" w:fill="FFFFFF" w:themeFill="background1"/>
          </w:tcPr>
          <w:p w14:paraId="04DA8E1F" w14:textId="77777777" w:rsidR="004615F5" w:rsidRPr="002F22A8" w:rsidRDefault="004615F5" w:rsidP="004615F5">
            <w:pPr>
              <w:rPr>
                <w:rFonts w:asciiTheme="minorHAnsi" w:eastAsia="Calibri" w:hAnsiTheme="minorHAnsi" w:cstheme="minorHAnsi"/>
                <w:sz w:val="20"/>
                <w:szCs w:val="20"/>
              </w:rPr>
            </w:pPr>
            <w:r w:rsidRPr="002F22A8">
              <w:rPr>
                <w:rFonts w:asciiTheme="minorHAnsi" w:eastAsia="Calibri" w:hAnsiTheme="minorHAnsi" w:cstheme="minorHAnsi"/>
                <w:sz w:val="20"/>
                <w:szCs w:val="20"/>
              </w:rPr>
              <w:t>Managing the effects of emotional responses on relationships</w:t>
            </w:r>
          </w:p>
          <w:p w14:paraId="4F8AF22F" w14:textId="77777777" w:rsidR="004615F5" w:rsidRPr="002F22A8" w:rsidRDefault="004615F5" w:rsidP="004615F5">
            <w:pPr>
              <w:rPr>
                <w:rFonts w:asciiTheme="minorHAnsi" w:eastAsia="Calibri" w:hAnsiTheme="minorHAnsi" w:cstheme="minorHAnsi"/>
                <w:sz w:val="20"/>
                <w:szCs w:val="20"/>
              </w:rPr>
            </w:pPr>
            <w:r w:rsidRPr="002F22A8">
              <w:rPr>
                <w:rFonts w:asciiTheme="minorHAnsi" w:eastAsia="Calibri" w:hAnsiTheme="minorHAnsi" w:cstheme="minorHAnsi"/>
                <w:sz w:val="20"/>
                <w:szCs w:val="20"/>
              </w:rPr>
              <w:t>For example:</w:t>
            </w:r>
          </w:p>
          <w:p w14:paraId="476F859D" w14:textId="77777777" w:rsidR="004615F5" w:rsidRDefault="004615F5" w:rsidP="004615F5">
            <w:pPr>
              <w:pStyle w:val="ListBullet"/>
            </w:pPr>
            <w:r w:rsidRPr="002F22A8">
              <w:t>the impact of extreme emotions on situations or relationships</w:t>
            </w:r>
          </w:p>
          <w:p w14:paraId="37D579CB" w14:textId="3CDEB917" w:rsidR="004615F5" w:rsidRPr="004615F5" w:rsidRDefault="004615F5" w:rsidP="004615F5">
            <w:pPr>
              <w:pStyle w:val="ListBullet"/>
            </w:pPr>
            <w:r w:rsidRPr="002F22A8">
              <w:t>the consequences of not recognising the emotions of others</w:t>
            </w:r>
          </w:p>
        </w:tc>
      </w:tr>
    </w:tbl>
    <w:p w14:paraId="35C0CAC4" w14:textId="334D7033" w:rsidR="004C2C87" w:rsidRPr="005E7216" w:rsidRDefault="004C2C87" w:rsidP="00D34F33">
      <w:pPr>
        <w:pStyle w:val="NoSpacing"/>
        <w:rPr>
          <w:lang w:val="en-AU"/>
        </w:rPr>
      </w:pPr>
    </w:p>
    <w:p w14:paraId="67746025" w14:textId="75D2BA43" w:rsidR="00B41BF4" w:rsidRPr="005E7216" w:rsidRDefault="00B41BF4" w:rsidP="00B41BF4">
      <w:pPr>
        <w:pStyle w:val="Heading1"/>
      </w:pPr>
      <w:bookmarkStart w:id="18" w:name="_Toc159342636"/>
      <w:r w:rsidRPr="005E7216">
        <w:lastRenderedPageBreak/>
        <w:t>Strand: Movement and physical activity</w:t>
      </w:r>
      <w:bookmarkEnd w:id="18"/>
    </w:p>
    <w:p w14:paraId="76994DAB" w14:textId="4400F0F2" w:rsidR="00B41BF4" w:rsidRPr="005E7216" w:rsidRDefault="00B41BF4" w:rsidP="00B41BF4">
      <w:pPr>
        <w:pStyle w:val="Heading2"/>
      </w:pPr>
      <w:bookmarkStart w:id="19" w:name="_Toc159342637"/>
      <w:r w:rsidRPr="005E7216">
        <w:t>Sub-strand: Mov</w:t>
      </w:r>
      <w:r w:rsidR="00C714B0" w:rsidRPr="005E7216">
        <w:t>ement</w:t>
      </w:r>
      <w:r w:rsidRPr="005E7216">
        <w:t xml:space="preserve"> skills</w:t>
      </w:r>
      <w:bookmarkEnd w:id="19"/>
    </w:p>
    <w:tbl>
      <w:tblPr>
        <w:tblStyle w:val="TableGrid"/>
        <w:tblW w:w="5029"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113" w:type="dxa"/>
          <w:bottom w:w="113" w:type="dxa"/>
        </w:tblCellMar>
        <w:tblLook w:val="04A0" w:firstRow="1" w:lastRow="0" w:firstColumn="1" w:lastColumn="0" w:noHBand="0" w:noVBand="1"/>
      </w:tblPr>
      <w:tblGrid>
        <w:gridCol w:w="3507"/>
        <w:gridCol w:w="3507"/>
        <w:gridCol w:w="3507"/>
        <w:gridCol w:w="3508"/>
      </w:tblGrid>
      <w:tr w:rsidR="00B41BF4" w:rsidRPr="005E7216" w14:paraId="24F416CD" w14:textId="77777777" w:rsidTr="00DE52E6">
        <w:trPr>
          <w:trHeight w:val="20"/>
          <w:tblHeader/>
        </w:trPr>
        <w:tc>
          <w:tcPr>
            <w:tcW w:w="3507" w:type="dxa"/>
            <w:shd w:val="clear" w:color="auto" w:fill="auto"/>
            <w:vAlign w:val="center"/>
          </w:tcPr>
          <w:p w14:paraId="0D202455" w14:textId="77777777" w:rsidR="00B41BF4" w:rsidRPr="005E7216" w:rsidRDefault="00B41BF4" w:rsidP="00FF1EDF">
            <w:pPr>
              <w:pStyle w:val="Heading3"/>
              <w:jc w:val="left"/>
            </w:pPr>
            <w:r w:rsidRPr="005E7216">
              <w:t>Year 7</w:t>
            </w:r>
          </w:p>
        </w:tc>
        <w:tc>
          <w:tcPr>
            <w:tcW w:w="3507" w:type="dxa"/>
            <w:shd w:val="clear" w:color="auto" w:fill="auto"/>
            <w:vAlign w:val="center"/>
          </w:tcPr>
          <w:p w14:paraId="251E9524" w14:textId="77777777" w:rsidR="00B41BF4" w:rsidRPr="005E7216" w:rsidRDefault="00B41BF4" w:rsidP="00FF1EDF">
            <w:pPr>
              <w:pStyle w:val="Heading3"/>
              <w:jc w:val="left"/>
            </w:pPr>
            <w:r w:rsidRPr="005E7216">
              <w:t>Year 8</w:t>
            </w:r>
          </w:p>
        </w:tc>
        <w:tc>
          <w:tcPr>
            <w:tcW w:w="3507" w:type="dxa"/>
            <w:shd w:val="clear" w:color="auto" w:fill="auto"/>
            <w:vAlign w:val="center"/>
          </w:tcPr>
          <w:p w14:paraId="214C4BC3" w14:textId="77777777" w:rsidR="00B41BF4" w:rsidRPr="005E7216" w:rsidRDefault="00B41BF4" w:rsidP="00FF1EDF">
            <w:pPr>
              <w:pStyle w:val="Heading3"/>
              <w:jc w:val="left"/>
            </w:pPr>
            <w:r w:rsidRPr="005E7216">
              <w:t>Year 9</w:t>
            </w:r>
          </w:p>
        </w:tc>
        <w:tc>
          <w:tcPr>
            <w:tcW w:w="3508" w:type="dxa"/>
            <w:shd w:val="clear" w:color="auto" w:fill="auto"/>
            <w:vAlign w:val="center"/>
          </w:tcPr>
          <w:p w14:paraId="07034ED6" w14:textId="77777777" w:rsidR="00B41BF4" w:rsidRPr="005E7216" w:rsidRDefault="00B41BF4" w:rsidP="00FF1EDF">
            <w:pPr>
              <w:pStyle w:val="Heading3"/>
              <w:jc w:val="left"/>
            </w:pPr>
            <w:r w:rsidRPr="005E7216">
              <w:t>Year 10</w:t>
            </w:r>
          </w:p>
        </w:tc>
      </w:tr>
      <w:tr w:rsidR="004615F5" w:rsidRPr="005E7216" w14:paraId="5FD4DC5E" w14:textId="77777777" w:rsidTr="006D06F4">
        <w:trPr>
          <w:trHeight w:val="796"/>
        </w:trPr>
        <w:tc>
          <w:tcPr>
            <w:tcW w:w="3507" w:type="dxa"/>
          </w:tcPr>
          <w:p w14:paraId="431B6CA5" w14:textId="5577DF1F" w:rsidR="004615F5" w:rsidRPr="005E7216" w:rsidRDefault="004615F5" w:rsidP="004615F5">
            <w:pPr>
              <w:rPr>
                <w:rFonts w:asciiTheme="minorHAnsi" w:hAnsiTheme="minorHAnsi" w:cstheme="minorHAnsi"/>
                <w:sz w:val="20"/>
                <w:szCs w:val="20"/>
              </w:rPr>
            </w:pPr>
            <w:r w:rsidRPr="00804F30">
              <w:rPr>
                <w:rFonts w:asciiTheme="minorHAnsi" w:eastAsia="Calibri" w:hAnsiTheme="minorHAnsi" w:cstheme="minorHAnsi"/>
                <w:sz w:val="20"/>
                <w:szCs w:val="20"/>
              </w:rPr>
              <w:t>Movement skills and sequences within different physical activity contexts and settings</w:t>
            </w:r>
          </w:p>
        </w:tc>
        <w:tc>
          <w:tcPr>
            <w:tcW w:w="3507" w:type="dxa"/>
          </w:tcPr>
          <w:p w14:paraId="72B7907C" w14:textId="77777777" w:rsidR="004615F5" w:rsidRPr="00804F30" w:rsidRDefault="004615F5" w:rsidP="004615F5">
            <w:pPr>
              <w:rPr>
                <w:rFonts w:asciiTheme="minorHAnsi" w:eastAsia="Calibri" w:hAnsiTheme="minorHAnsi" w:cstheme="minorHAnsi"/>
                <w:sz w:val="20"/>
                <w:szCs w:val="20"/>
              </w:rPr>
            </w:pPr>
            <w:r w:rsidRPr="00804F30">
              <w:rPr>
                <w:rFonts w:asciiTheme="minorHAnsi" w:eastAsia="Calibri" w:hAnsiTheme="minorHAnsi" w:cstheme="minorHAnsi"/>
                <w:sz w:val="20"/>
                <w:szCs w:val="20"/>
              </w:rPr>
              <w:t>Movement skills and sequences within different physical activity contexts and settings with a focus on:</w:t>
            </w:r>
          </w:p>
          <w:p w14:paraId="7115C717" w14:textId="77777777" w:rsidR="004615F5" w:rsidRDefault="004615F5" w:rsidP="004615F5">
            <w:pPr>
              <w:pStyle w:val="ListBullet"/>
            </w:pPr>
            <w:r w:rsidRPr="00804F30">
              <w:t>increased efficiency in skill performance</w:t>
            </w:r>
          </w:p>
          <w:p w14:paraId="0E23DC4C" w14:textId="1BFDC25A" w:rsidR="004615F5" w:rsidRPr="004615F5" w:rsidRDefault="004615F5" w:rsidP="004615F5">
            <w:pPr>
              <w:pStyle w:val="ListBullet"/>
              <w:spacing w:after="0"/>
            </w:pPr>
            <w:r w:rsidRPr="00804F30">
              <w:t>control of balance and stability</w:t>
            </w:r>
          </w:p>
        </w:tc>
        <w:tc>
          <w:tcPr>
            <w:tcW w:w="3507" w:type="dxa"/>
            <w:shd w:val="clear" w:color="auto" w:fill="FFFFFF" w:themeFill="background1"/>
          </w:tcPr>
          <w:p w14:paraId="5E16FCC7" w14:textId="77777777" w:rsidR="004615F5" w:rsidRPr="00804F30" w:rsidRDefault="004615F5" w:rsidP="004615F5">
            <w:pPr>
              <w:rPr>
                <w:rFonts w:asciiTheme="minorHAnsi" w:eastAsia="Calibri" w:hAnsiTheme="minorHAnsi" w:cstheme="minorHAnsi"/>
                <w:sz w:val="20"/>
                <w:szCs w:val="20"/>
              </w:rPr>
            </w:pPr>
            <w:r w:rsidRPr="00804F30">
              <w:rPr>
                <w:rFonts w:asciiTheme="minorHAnsi" w:eastAsia="Calibri" w:hAnsiTheme="minorHAnsi" w:cstheme="minorHAnsi"/>
                <w:sz w:val="20"/>
                <w:szCs w:val="20"/>
              </w:rPr>
              <w:t>Movement skills and sequences within different physical activity contexts and settings reflecting:</w:t>
            </w:r>
          </w:p>
          <w:p w14:paraId="32EC568E" w14:textId="77777777" w:rsidR="004615F5" w:rsidRPr="00804F30" w:rsidRDefault="004615F5" w:rsidP="004615F5">
            <w:pPr>
              <w:pStyle w:val="ListBullet"/>
            </w:pPr>
            <w:r w:rsidRPr="00804F30">
              <w:t xml:space="preserve">increased speed and accuracy </w:t>
            </w:r>
          </w:p>
          <w:p w14:paraId="0C1F9BD4" w14:textId="77777777" w:rsidR="004615F5" w:rsidRDefault="004615F5" w:rsidP="004615F5">
            <w:pPr>
              <w:pStyle w:val="ListBullet"/>
            </w:pPr>
            <w:r w:rsidRPr="00804F30">
              <w:t xml:space="preserve">improved efficiency </w:t>
            </w:r>
          </w:p>
          <w:p w14:paraId="10C707BC" w14:textId="5604AAF7" w:rsidR="004615F5" w:rsidRPr="004615F5" w:rsidRDefault="004615F5" w:rsidP="004615F5">
            <w:pPr>
              <w:pStyle w:val="ListBullet"/>
              <w:spacing w:after="0"/>
            </w:pPr>
            <w:r w:rsidRPr="00804F30">
              <w:t>increased complexity</w:t>
            </w:r>
          </w:p>
        </w:tc>
        <w:tc>
          <w:tcPr>
            <w:tcW w:w="3508" w:type="dxa"/>
            <w:shd w:val="clear" w:color="auto" w:fill="FFFFFF" w:themeFill="background1"/>
          </w:tcPr>
          <w:p w14:paraId="77B21696" w14:textId="77777777" w:rsidR="004615F5" w:rsidRPr="00804F30" w:rsidRDefault="004615F5" w:rsidP="004615F5">
            <w:pPr>
              <w:rPr>
                <w:rFonts w:asciiTheme="minorHAnsi" w:eastAsia="Calibri" w:hAnsiTheme="minorHAnsi" w:cstheme="minorHAnsi"/>
                <w:sz w:val="20"/>
                <w:szCs w:val="20"/>
              </w:rPr>
            </w:pPr>
            <w:r w:rsidRPr="00804F30">
              <w:rPr>
                <w:rFonts w:asciiTheme="minorHAnsi" w:eastAsia="Calibri" w:hAnsiTheme="minorHAnsi" w:cstheme="minorHAnsi"/>
                <w:sz w:val="20"/>
                <w:szCs w:val="20"/>
              </w:rPr>
              <w:t xml:space="preserve">Movement skills and sequences within different physical activity contexts and settings reflecting: </w:t>
            </w:r>
          </w:p>
          <w:p w14:paraId="70C6D690" w14:textId="77777777" w:rsidR="004615F5" w:rsidRDefault="004615F5" w:rsidP="004615F5">
            <w:pPr>
              <w:pStyle w:val="ListBullet"/>
            </w:pPr>
            <w:r w:rsidRPr="00804F30">
              <w:t xml:space="preserve">increased complexity </w:t>
            </w:r>
          </w:p>
          <w:p w14:paraId="3E806CA5" w14:textId="257ABD8F" w:rsidR="004615F5" w:rsidRPr="004615F5" w:rsidRDefault="004615F5" w:rsidP="004615F5">
            <w:pPr>
              <w:pStyle w:val="ListBullet"/>
              <w:spacing w:after="0"/>
            </w:pPr>
            <w:r w:rsidRPr="00804F30">
              <w:t>transference of skills to other activities</w:t>
            </w:r>
          </w:p>
        </w:tc>
      </w:tr>
      <w:tr w:rsidR="004615F5" w:rsidRPr="005E7216" w14:paraId="269E9468" w14:textId="77777777" w:rsidTr="006D06F4">
        <w:trPr>
          <w:trHeight w:val="796"/>
        </w:trPr>
        <w:tc>
          <w:tcPr>
            <w:tcW w:w="3507" w:type="dxa"/>
          </w:tcPr>
          <w:p w14:paraId="61CC2375" w14:textId="0715C226" w:rsidR="004615F5" w:rsidRPr="005E7216" w:rsidRDefault="004615F5" w:rsidP="004615F5">
            <w:pPr>
              <w:rPr>
                <w:rFonts w:asciiTheme="minorHAnsi" w:hAnsiTheme="minorHAnsi" w:cstheme="minorHAnsi"/>
                <w:sz w:val="20"/>
                <w:szCs w:val="20"/>
              </w:rPr>
            </w:pPr>
            <w:r w:rsidRPr="00804F30">
              <w:rPr>
                <w:rFonts w:asciiTheme="minorHAnsi" w:eastAsia="Calibri" w:hAnsiTheme="minorHAnsi" w:cstheme="minorHAnsi"/>
                <w:sz w:val="20"/>
                <w:szCs w:val="20"/>
              </w:rPr>
              <w:t>Strategic and tactical skills used to create and use space through the manipulation of effort, space, time, objects and people</w:t>
            </w:r>
          </w:p>
        </w:tc>
        <w:tc>
          <w:tcPr>
            <w:tcW w:w="3507" w:type="dxa"/>
          </w:tcPr>
          <w:p w14:paraId="6F7927C4" w14:textId="68C5EEDD" w:rsidR="004615F5" w:rsidRPr="005E7216" w:rsidRDefault="004615F5" w:rsidP="004615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0"/>
                <w:szCs w:val="20"/>
              </w:rPr>
            </w:pPr>
            <w:r w:rsidRPr="00804F30">
              <w:rPr>
                <w:rFonts w:asciiTheme="minorHAnsi" w:eastAsia="Calibri" w:hAnsiTheme="minorHAnsi" w:cstheme="minorHAnsi"/>
                <w:sz w:val="20"/>
                <w:szCs w:val="20"/>
              </w:rPr>
              <w:t>Selection of strategic and tactical skills in the manipulation of effort, space, time, objects and people in a variety of movement contexts</w:t>
            </w:r>
          </w:p>
        </w:tc>
        <w:tc>
          <w:tcPr>
            <w:tcW w:w="3507" w:type="dxa"/>
            <w:shd w:val="clear" w:color="auto" w:fill="FFFFFF" w:themeFill="background1"/>
          </w:tcPr>
          <w:p w14:paraId="15F76DB6" w14:textId="0C6983EF" w:rsidR="004615F5" w:rsidRPr="005E7216" w:rsidRDefault="004615F5" w:rsidP="004615F5">
            <w:pPr>
              <w:contextualSpacing/>
              <w:rPr>
                <w:sz w:val="20"/>
                <w:szCs w:val="20"/>
              </w:rPr>
            </w:pPr>
            <w:r w:rsidRPr="00804F30">
              <w:rPr>
                <w:rFonts w:asciiTheme="minorHAnsi" w:eastAsia="Calibri" w:hAnsiTheme="minorHAnsi" w:cstheme="minorHAnsi"/>
                <w:sz w:val="20"/>
                <w:szCs w:val="20"/>
              </w:rPr>
              <w:t>Skills, strategies and tactics in new or challenging movement situations and the impact of each on movement outcomes</w:t>
            </w:r>
          </w:p>
        </w:tc>
        <w:tc>
          <w:tcPr>
            <w:tcW w:w="3508" w:type="dxa"/>
            <w:shd w:val="clear" w:color="auto" w:fill="FFFFFF" w:themeFill="background1"/>
          </w:tcPr>
          <w:p w14:paraId="46F70DAA" w14:textId="77777777" w:rsidR="004615F5" w:rsidRPr="00804F30" w:rsidRDefault="004615F5" w:rsidP="004615F5">
            <w:pPr>
              <w:spacing w:after="120"/>
              <w:rPr>
                <w:rFonts w:asciiTheme="minorHAnsi" w:eastAsia="Calibri" w:hAnsiTheme="minorHAnsi" w:cstheme="minorHAnsi"/>
                <w:sz w:val="20"/>
                <w:szCs w:val="20"/>
              </w:rPr>
            </w:pPr>
            <w:r w:rsidRPr="00804F30">
              <w:rPr>
                <w:rFonts w:asciiTheme="minorHAnsi" w:eastAsia="Calibri" w:hAnsiTheme="minorHAnsi" w:cstheme="minorHAnsi"/>
                <w:sz w:val="20"/>
                <w:szCs w:val="20"/>
              </w:rPr>
              <w:t xml:space="preserve">The impact of changes to effort, space or time on skills, strategies and tactics in a range of movement contexts and settings </w:t>
            </w:r>
          </w:p>
          <w:p w14:paraId="50389AFC" w14:textId="0ED4022F" w:rsidR="004615F5" w:rsidRPr="005E7216" w:rsidRDefault="004615F5" w:rsidP="004615F5">
            <w:pPr>
              <w:contextualSpacing/>
              <w:rPr>
                <w:sz w:val="20"/>
                <w:szCs w:val="20"/>
              </w:rPr>
            </w:pPr>
            <w:r w:rsidRPr="00804F30">
              <w:rPr>
                <w:rFonts w:asciiTheme="minorHAnsi" w:eastAsia="Calibri" w:hAnsiTheme="minorHAnsi" w:cstheme="minorHAnsi"/>
                <w:sz w:val="20"/>
                <w:szCs w:val="20"/>
              </w:rPr>
              <w:t>Evaluation, selection and implementation of responses to changing conditions based on the outcome of previous performances</w:t>
            </w:r>
          </w:p>
        </w:tc>
      </w:tr>
      <w:tr w:rsidR="004615F5" w:rsidRPr="005E7216" w14:paraId="181AE6C7" w14:textId="77777777" w:rsidTr="006D06F4">
        <w:trPr>
          <w:trHeight w:val="796"/>
        </w:trPr>
        <w:tc>
          <w:tcPr>
            <w:tcW w:w="3507" w:type="dxa"/>
          </w:tcPr>
          <w:p w14:paraId="1A83CA43" w14:textId="76648D3A" w:rsidR="004615F5" w:rsidRPr="005E7216" w:rsidRDefault="004615F5" w:rsidP="004615F5">
            <w:pPr>
              <w:rPr>
                <w:rFonts w:asciiTheme="minorHAnsi" w:hAnsiTheme="minorHAnsi" w:cstheme="minorHAnsi"/>
                <w:sz w:val="20"/>
                <w:szCs w:val="20"/>
              </w:rPr>
            </w:pPr>
            <w:r w:rsidRPr="00804F30">
              <w:rPr>
                <w:rFonts w:asciiTheme="minorHAnsi" w:eastAsia="Calibri" w:hAnsiTheme="minorHAnsi" w:cstheme="minorHAnsi"/>
                <w:sz w:val="20"/>
                <w:szCs w:val="20"/>
              </w:rPr>
              <w:t>Physical activities to enhance health, fitness and wellbeing, including moving in natural environments</w:t>
            </w:r>
          </w:p>
        </w:tc>
        <w:tc>
          <w:tcPr>
            <w:tcW w:w="3507" w:type="dxa"/>
          </w:tcPr>
          <w:p w14:paraId="4CF32D27" w14:textId="0A8AE734" w:rsidR="004615F5" w:rsidRPr="005E7216" w:rsidRDefault="004615F5" w:rsidP="004615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0"/>
                <w:szCs w:val="20"/>
              </w:rPr>
            </w:pPr>
            <w:r w:rsidRPr="00804F30">
              <w:rPr>
                <w:rFonts w:asciiTheme="minorHAnsi" w:eastAsia="Calibri" w:hAnsiTheme="minorHAnsi" w:cstheme="minorHAnsi"/>
                <w:sz w:val="20"/>
                <w:szCs w:val="20"/>
              </w:rPr>
              <w:t>Physical activities to enhance health, fitness and wellbeing, including moving in natural environments</w:t>
            </w:r>
          </w:p>
        </w:tc>
        <w:tc>
          <w:tcPr>
            <w:tcW w:w="3507" w:type="dxa"/>
            <w:shd w:val="clear" w:color="auto" w:fill="FFFFFF" w:themeFill="background1"/>
          </w:tcPr>
          <w:p w14:paraId="28180F94" w14:textId="0DD4768F" w:rsidR="004615F5" w:rsidRPr="005E7216" w:rsidRDefault="004615F5" w:rsidP="004615F5">
            <w:pPr>
              <w:contextualSpacing/>
              <w:rPr>
                <w:sz w:val="20"/>
                <w:szCs w:val="20"/>
              </w:rPr>
            </w:pPr>
            <w:r w:rsidRPr="00804F30">
              <w:rPr>
                <w:rFonts w:asciiTheme="minorHAnsi" w:eastAsia="Calibri" w:hAnsiTheme="minorHAnsi" w:cstheme="minorHAnsi"/>
                <w:sz w:val="20"/>
                <w:szCs w:val="20"/>
              </w:rPr>
              <w:t>Lifelong physical activities to enhance health, fitness and wellbeing, including moving in natural environments</w:t>
            </w:r>
          </w:p>
        </w:tc>
        <w:tc>
          <w:tcPr>
            <w:tcW w:w="3508" w:type="dxa"/>
            <w:shd w:val="clear" w:color="auto" w:fill="FFFFFF" w:themeFill="background1"/>
          </w:tcPr>
          <w:p w14:paraId="3E1A7583" w14:textId="2AD4F60F" w:rsidR="004615F5" w:rsidRPr="005E7216" w:rsidRDefault="004615F5" w:rsidP="004615F5">
            <w:pPr>
              <w:contextualSpacing/>
              <w:rPr>
                <w:sz w:val="20"/>
                <w:szCs w:val="20"/>
              </w:rPr>
            </w:pPr>
            <w:r w:rsidRPr="00804F30">
              <w:rPr>
                <w:rFonts w:asciiTheme="minorHAnsi" w:eastAsia="Calibri" w:hAnsiTheme="minorHAnsi" w:cstheme="minorHAnsi"/>
                <w:sz w:val="20"/>
                <w:szCs w:val="20"/>
              </w:rPr>
              <w:t>Lifelong physical activities to enhance health, fitness and wellbeing, including moving in natural environments</w:t>
            </w:r>
          </w:p>
        </w:tc>
      </w:tr>
    </w:tbl>
    <w:p w14:paraId="4FA64B07" w14:textId="77777777" w:rsidR="00B41BF4" w:rsidRPr="005E7216" w:rsidRDefault="00B41BF4" w:rsidP="00B41BF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r w:rsidRPr="005E7216">
        <w:br w:type="page"/>
      </w:r>
    </w:p>
    <w:p w14:paraId="39993BA3" w14:textId="77777777" w:rsidR="00B41BF4" w:rsidRPr="005E7216" w:rsidRDefault="00B41BF4" w:rsidP="00B41BF4">
      <w:pPr>
        <w:pStyle w:val="Heading2"/>
      </w:pPr>
      <w:bookmarkStart w:id="20" w:name="_Toc159342638"/>
      <w:r w:rsidRPr="005E7216">
        <w:lastRenderedPageBreak/>
        <w:t>Sub-strand: Understanding movement</w:t>
      </w:r>
      <w:bookmarkEnd w:id="20"/>
      <w:r w:rsidRPr="005E7216">
        <w:t xml:space="preserve"> </w:t>
      </w:r>
    </w:p>
    <w:tbl>
      <w:tblPr>
        <w:tblStyle w:val="TableGrid"/>
        <w:tblW w:w="5029"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113" w:type="dxa"/>
          <w:bottom w:w="113" w:type="dxa"/>
        </w:tblCellMar>
        <w:tblLook w:val="04A0" w:firstRow="1" w:lastRow="0" w:firstColumn="1" w:lastColumn="0" w:noHBand="0" w:noVBand="1"/>
      </w:tblPr>
      <w:tblGrid>
        <w:gridCol w:w="3507"/>
        <w:gridCol w:w="3507"/>
        <w:gridCol w:w="3507"/>
        <w:gridCol w:w="3508"/>
      </w:tblGrid>
      <w:tr w:rsidR="00B41BF4" w:rsidRPr="005E7216" w14:paraId="63031971" w14:textId="77777777" w:rsidTr="00DE52E6">
        <w:trPr>
          <w:trHeight w:val="20"/>
          <w:tblHeader/>
        </w:trPr>
        <w:tc>
          <w:tcPr>
            <w:tcW w:w="3507" w:type="dxa"/>
            <w:shd w:val="clear" w:color="auto" w:fill="auto"/>
            <w:vAlign w:val="center"/>
          </w:tcPr>
          <w:p w14:paraId="0416E79B" w14:textId="77777777" w:rsidR="00B41BF4" w:rsidRPr="005E7216" w:rsidRDefault="00B41BF4" w:rsidP="00FF1EDF">
            <w:pPr>
              <w:pStyle w:val="Heading3"/>
              <w:jc w:val="left"/>
            </w:pPr>
            <w:r w:rsidRPr="005E7216">
              <w:t>Year 7</w:t>
            </w:r>
          </w:p>
        </w:tc>
        <w:tc>
          <w:tcPr>
            <w:tcW w:w="3507" w:type="dxa"/>
            <w:shd w:val="clear" w:color="auto" w:fill="auto"/>
            <w:vAlign w:val="center"/>
          </w:tcPr>
          <w:p w14:paraId="7DBFD688" w14:textId="77777777" w:rsidR="00B41BF4" w:rsidRPr="005E7216" w:rsidRDefault="00B41BF4" w:rsidP="00FF1EDF">
            <w:pPr>
              <w:pStyle w:val="Heading3"/>
              <w:jc w:val="left"/>
            </w:pPr>
            <w:r w:rsidRPr="005E7216">
              <w:t>Year 8</w:t>
            </w:r>
          </w:p>
        </w:tc>
        <w:tc>
          <w:tcPr>
            <w:tcW w:w="3507" w:type="dxa"/>
            <w:shd w:val="clear" w:color="auto" w:fill="auto"/>
            <w:vAlign w:val="center"/>
          </w:tcPr>
          <w:p w14:paraId="43962C92" w14:textId="77777777" w:rsidR="00B41BF4" w:rsidRPr="005E7216" w:rsidRDefault="00B41BF4" w:rsidP="00FF1EDF">
            <w:pPr>
              <w:pStyle w:val="Heading3"/>
              <w:jc w:val="left"/>
            </w:pPr>
            <w:r w:rsidRPr="005E7216">
              <w:t>Year 9</w:t>
            </w:r>
          </w:p>
        </w:tc>
        <w:tc>
          <w:tcPr>
            <w:tcW w:w="3508" w:type="dxa"/>
            <w:shd w:val="clear" w:color="auto" w:fill="auto"/>
            <w:vAlign w:val="center"/>
          </w:tcPr>
          <w:p w14:paraId="7338BEF8" w14:textId="77777777" w:rsidR="00B41BF4" w:rsidRPr="005E7216" w:rsidRDefault="00B41BF4" w:rsidP="00FF1EDF">
            <w:pPr>
              <w:pStyle w:val="Heading3"/>
              <w:jc w:val="left"/>
            </w:pPr>
            <w:r w:rsidRPr="005E7216">
              <w:t>Year 10</w:t>
            </w:r>
          </w:p>
        </w:tc>
      </w:tr>
      <w:tr w:rsidR="004615F5" w:rsidRPr="005E7216" w14:paraId="49DB73A3" w14:textId="77777777" w:rsidTr="006D06F4">
        <w:trPr>
          <w:trHeight w:val="796"/>
        </w:trPr>
        <w:tc>
          <w:tcPr>
            <w:tcW w:w="3507" w:type="dxa"/>
          </w:tcPr>
          <w:p w14:paraId="08F3ECE1" w14:textId="7C9E9242" w:rsidR="004615F5" w:rsidRPr="005E7216" w:rsidRDefault="004615F5" w:rsidP="004615F5">
            <w:pPr>
              <w:spacing w:after="120"/>
              <w:contextualSpacing/>
              <w:rPr>
                <w:rFonts w:asciiTheme="minorHAnsi" w:eastAsia="Arial" w:hAnsiTheme="minorHAnsi" w:cstheme="minorHAnsi"/>
                <w:bCs/>
                <w:position w:val="-2"/>
                <w:sz w:val="20"/>
                <w:szCs w:val="20"/>
                <w:u w:color="000000"/>
              </w:rPr>
            </w:pPr>
            <w:r w:rsidRPr="00804F30">
              <w:rPr>
                <w:rFonts w:asciiTheme="minorHAnsi" w:eastAsia="Calibri" w:hAnsiTheme="minorHAnsi" w:cstheme="minorHAnsi"/>
                <w:sz w:val="20"/>
                <w:szCs w:val="20"/>
              </w:rPr>
              <w:t xml:space="preserve">Impact of regular participation in physical activities on health, fitness and wellbeing </w:t>
            </w:r>
          </w:p>
        </w:tc>
        <w:tc>
          <w:tcPr>
            <w:tcW w:w="3507" w:type="dxa"/>
          </w:tcPr>
          <w:p w14:paraId="6A5DF273" w14:textId="77777777" w:rsidR="004615F5" w:rsidRPr="00804F30" w:rsidRDefault="004615F5" w:rsidP="004615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804F30">
              <w:rPr>
                <w:rFonts w:asciiTheme="minorHAnsi" w:eastAsia="Calibri" w:hAnsiTheme="minorHAnsi" w:cstheme="minorHAnsi"/>
                <w:sz w:val="20"/>
                <w:szCs w:val="20"/>
              </w:rPr>
              <w:t>Measurement of the body’s response to physical activity:</w:t>
            </w:r>
          </w:p>
          <w:p w14:paraId="5ED1DB97" w14:textId="77777777" w:rsidR="004615F5" w:rsidRDefault="004615F5" w:rsidP="004615F5">
            <w:pPr>
              <w:pStyle w:val="ListBullet"/>
            </w:pPr>
            <w:r w:rsidRPr="00804F30">
              <w:t>heart rate</w:t>
            </w:r>
          </w:p>
          <w:p w14:paraId="10D32BA3" w14:textId="46B66873" w:rsidR="004615F5" w:rsidRPr="004615F5" w:rsidRDefault="004615F5" w:rsidP="004615F5">
            <w:pPr>
              <w:pStyle w:val="ListBullet"/>
            </w:pPr>
            <w:r w:rsidRPr="00804F30">
              <w:t>breathing/respiration</w:t>
            </w:r>
          </w:p>
        </w:tc>
        <w:tc>
          <w:tcPr>
            <w:tcW w:w="3507" w:type="dxa"/>
            <w:shd w:val="clear" w:color="auto" w:fill="FFFFFF" w:themeFill="background1"/>
          </w:tcPr>
          <w:p w14:paraId="7FFEAE0D" w14:textId="77777777" w:rsidR="004615F5" w:rsidRPr="00804F30" w:rsidRDefault="004615F5" w:rsidP="004615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804F30">
              <w:rPr>
                <w:rFonts w:asciiTheme="minorHAnsi" w:eastAsia="Calibri" w:hAnsiTheme="minorHAnsi" w:cstheme="minorHAnsi"/>
                <w:sz w:val="20"/>
                <w:szCs w:val="20"/>
              </w:rPr>
              <w:t>Measurement of the body’s response to physical activity:</w:t>
            </w:r>
          </w:p>
          <w:p w14:paraId="68683848" w14:textId="77777777" w:rsidR="004615F5" w:rsidRPr="00804F30" w:rsidRDefault="004615F5" w:rsidP="004615F5">
            <w:pPr>
              <w:pStyle w:val="ListBullet"/>
            </w:pPr>
            <w:r w:rsidRPr="00804F30">
              <w:t>flexibility</w:t>
            </w:r>
          </w:p>
          <w:p w14:paraId="01442343" w14:textId="77777777" w:rsidR="004615F5" w:rsidRPr="00804F30" w:rsidRDefault="004615F5" w:rsidP="004615F5">
            <w:pPr>
              <w:pStyle w:val="ListBullet"/>
            </w:pPr>
            <w:r w:rsidRPr="00804F30">
              <w:t>strength</w:t>
            </w:r>
          </w:p>
          <w:p w14:paraId="3848E0FE" w14:textId="77777777" w:rsidR="004615F5" w:rsidRDefault="004615F5" w:rsidP="004615F5">
            <w:pPr>
              <w:pStyle w:val="ListBullet"/>
            </w:pPr>
            <w:r w:rsidRPr="00804F30">
              <w:t xml:space="preserve">balance </w:t>
            </w:r>
          </w:p>
          <w:p w14:paraId="103DD306" w14:textId="3F263841" w:rsidR="004615F5" w:rsidRPr="004615F5" w:rsidRDefault="004615F5" w:rsidP="00496180">
            <w:pPr>
              <w:pStyle w:val="ListBullet"/>
              <w:spacing w:after="0"/>
            </w:pPr>
            <w:r w:rsidRPr="00804F30">
              <w:t>endurance</w:t>
            </w:r>
          </w:p>
        </w:tc>
        <w:tc>
          <w:tcPr>
            <w:tcW w:w="3508" w:type="dxa"/>
            <w:shd w:val="clear" w:color="auto" w:fill="FFFFFF" w:themeFill="background1"/>
          </w:tcPr>
          <w:p w14:paraId="60C19554" w14:textId="77777777" w:rsidR="004615F5" w:rsidRPr="00804F30" w:rsidRDefault="004615F5" w:rsidP="004615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804F30">
              <w:rPr>
                <w:rFonts w:asciiTheme="minorHAnsi" w:eastAsia="Calibri" w:hAnsiTheme="minorHAnsi" w:cstheme="minorHAnsi"/>
                <w:sz w:val="20"/>
                <w:szCs w:val="20"/>
              </w:rPr>
              <w:t>Measurement of the body’s response to physical activity:</w:t>
            </w:r>
          </w:p>
          <w:p w14:paraId="2ED5599C" w14:textId="5340AF47" w:rsidR="004615F5" w:rsidRPr="005E7216" w:rsidRDefault="004615F5" w:rsidP="004615F5">
            <w:pPr>
              <w:pStyle w:val="ListBullet"/>
            </w:pPr>
            <w:r w:rsidRPr="00804F30">
              <w:t>perceived exertion rating</w:t>
            </w:r>
          </w:p>
        </w:tc>
      </w:tr>
      <w:tr w:rsidR="004615F5" w:rsidRPr="005E7216" w14:paraId="4190B2AC" w14:textId="77777777" w:rsidTr="006D06F4">
        <w:trPr>
          <w:trHeight w:val="796"/>
        </w:trPr>
        <w:tc>
          <w:tcPr>
            <w:tcW w:w="3507" w:type="dxa"/>
          </w:tcPr>
          <w:p w14:paraId="4D358556" w14:textId="77777777" w:rsidR="004615F5" w:rsidRPr="00804F30" w:rsidRDefault="004615F5" w:rsidP="004615F5">
            <w:pPr>
              <w:rPr>
                <w:rFonts w:asciiTheme="minorHAnsi" w:eastAsia="Calibri" w:hAnsiTheme="minorHAnsi" w:cstheme="minorHAnsi"/>
                <w:sz w:val="20"/>
                <w:szCs w:val="20"/>
              </w:rPr>
            </w:pPr>
            <w:r w:rsidRPr="00804F30">
              <w:rPr>
                <w:rFonts w:asciiTheme="minorHAnsi" w:eastAsia="Calibri" w:hAnsiTheme="minorHAnsi" w:cstheme="minorHAnsi"/>
                <w:sz w:val="20"/>
                <w:szCs w:val="20"/>
              </w:rPr>
              <w:t>Strategies to increase physical activity levels</w:t>
            </w:r>
          </w:p>
          <w:p w14:paraId="19490757" w14:textId="77777777" w:rsidR="004615F5" w:rsidRPr="00804F30" w:rsidRDefault="004615F5" w:rsidP="004615F5">
            <w:pPr>
              <w:rPr>
                <w:rFonts w:asciiTheme="minorHAnsi" w:eastAsia="Calibri" w:hAnsiTheme="minorHAnsi" w:cstheme="minorHAnsi"/>
                <w:sz w:val="20"/>
                <w:szCs w:val="20"/>
              </w:rPr>
            </w:pPr>
            <w:r w:rsidRPr="00804F30">
              <w:rPr>
                <w:rFonts w:asciiTheme="minorHAnsi" w:eastAsia="Calibri" w:hAnsiTheme="minorHAnsi" w:cstheme="minorHAnsi"/>
                <w:sz w:val="20"/>
                <w:szCs w:val="20"/>
              </w:rPr>
              <w:t>For example:</w:t>
            </w:r>
          </w:p>
          <w:p w14:paraId="21AB58F1" w14:textId="77777777" w:rsidR="004615F5" w:rsidRPr="00804F30" w:rsidRDefault="004615F5" w:rsidP="004615F5">
            <w:pPr>
              <w:pStyle w:val="ListBullet"/>
            </w:pPr>
            <w:r w:rsidRPr="00804F30">
              <w:t>games</w:t>
            </w:r>
          </w:p>
          <w:p w14:paraId="277B48C4" w14:textId="77777777" w:rsidR="004615F5" w:rsidRDefault="004615F5" w:rsidP="004615F5">
            <w:pPr>
              <w:pStyle w:val="ListBullet"/>
            </w:pPr>
            <w:r w:rsidRPr="00804F30">
              <w:t>recreational activities</w:t>
            </w:r>
          </w:p>
          <w:p w14:paraId="50884E98" w14:textId="3984674A" w:rsidR="004615F5" w:rsidRPr="004615F5" w:rsidRDefault="004615F5" w:rsidP="00496180">
            <w:pPr>
              <w:pStyle w:val="ListBullet"/>
              <w:spacing w:after="0"/>
            </w:pPr>
            <w:r w:rsidRPr="00804F30">
              <w:t>outdoor pursuits</w:t>
            </w:r>
          </w:p>
        </w:tc>
        <w:tc>
          <w:tcPr>
            <w:tcW w:w="3507" w:type="dxa"/>
          </w:tcPr>
          <w:p w14:paraId="183C0153" w14:textId="1A3789A3" w:rsidR="004615F5" w:rsidRPr="005E7216" w:rsidRDefault="004615F5" w:rsidP="004615F5">
            <w:pPr>
              <w:rPr>
                <w:rFonts w:asciiTheme="minorHAnsi" w:hAnsiTheme="minorHAnsi" w:cstheme="minorHAnsi"/>
                <w:sz w:val="20"/>
                <w:szCs w:val="20"/>
              </w:rPr>
            </w:pPr>
            <w:r w:rsidRPr="00804F30">
              <w:rPr>
                <w:rFonts w:asciiTheme="minorHAnsi" w:eastAsia="Calibri" w:hAnsiTheme="minorHAnsi" w:cstheme="minorHAnsi"/>
                <w:sz w:val="20"/>
                <w:szCs w:val="20"/>
              </w:rPr>
              <w:t>Use of games, recreational activities and outdoor pursuits to enhance activity levels and achieve health and wellbeing outcomes</w:t>
            </w:r>
          </w:p>
        </w:tc>
        <w:tc>
          <w:tcPr>
            <w:tcW w:w="3507" w:type="dxa"/>
            <w:shd w:val="clear" w:color="auto" w:fill="FFFFFF" w:themeFill="background1"/>
          </w:tcPr>
          <w:p w14:paraId="510B9A67" w14:textId="5FA7E4DD" w:rsidR="004615F5" w:rsidRPr="005E7216" w:rsidRDefault="004615F5" w:rsidP="004615F5">
            <w:pPr>
              <w:rPr>
                <w:sz w:val="20"/>
                <w:szCs w:val="20"/>
              </w:rPr>
            </w:pPr>
            <w:r w:rsidRPr="00804F30">
              <w:rPr>
                <w:rFonts w:asciiTheme="minorHAnsi" w:eastAsia="Calibri" w:hAnsiTheme="minorHAnsi" w:cstheme="minorHAnsi"/>
                <w:sz w:val="20"/>
                <w:szCs w:val="20"/>
              </w:rPr>
              <w:t>Use of games, recreational activities and outdoor pursuits to improve components of health, fitness and wellbeing</w:t>
            </w:r>
          </w:p>
        </w:tc>
        <w:tc>
          <w:tcPr>
            <w:tcW w:w="3508" w:type="dxa"/>
            <w:shd w:val="clear" w:color="auto" w:fill="FFFFFF" w:themeFill="background1"/>
          </w:tcPr>
          <w:p w14:paraId="452F45AC" w14:textId="4703EA65" w:rsidR="004615F5" w:rsidRPr="005E7216" w:rsidRDefault="004615F5" w:rsidP="004615F5">
            <w:pPr>
              <w:spacing w:after="360"/>
              <w:rPr>
                <w:sz w:val="20"/>
                <w:szCs w:val="20"/>
              </w:rPr>
            </w:pPr>
            <w:r w:rsidRPr="00804F30">
              <w:rPr>
                <w:rFonts w:asciiTheme="minorHAnsi" w:eastAsia="Calibri" w:hAnsiTheme="minorHAnsi" w:cstheme="minorHAnsi"/>
                <w:sz w:val="20"/>
                <w:szCs w:val="20"/>
              </w:rPr>
              <w:t>Personalised plans for improving or maintaining physical activity levels to improve health, fitness and wellbeing</w:t>
            </w:r>
          </w:p>
        </w:tc>
      </w:tr>
    </w:tbl>
    <w:p w14:paraId="40213C4C" w14:textId="77777777" w:rsidR="007966C2" w:rsidRPr="005E7216" w:rsidRDefault="007966C2" w:rsidP="007966C2">
      <w:pPr>
        <w:pStyle w:val="NoSpacing"/>
        <w:rPr>
          <w:lang w:val="en-AU"/>
        </w:rPr>
      </w:pPr>
      <w:r w:rsidRPr="005E7216">
        <w:rPr>
          <w:lang w:val="en-AU"/>
        </w:rPr>
        <w:br w:type="page"/>
      </w:r>
    </w:p>
    <w:p w14:paraId="22B08984" w14:textId="02382CF4" w:rsidR="00B41BF4" w:rsidRPr="005E7216" w:rsidRDefault="00B41BF4" w:rsidP="00B41BF4">
      <w:pPr>
        <w:pStyle w:val="Heading2"/>
      </w:pPr>
      <w:bookmarkStart w:id="21" w:name="_Toc159342639"/>
      <w:r w:rsidRPr="005E7216">
        <w:lastRenderedPageBreak/>
        <w:t>Sub-strand: Interpersonal skills</w:t>
      </w:r>
      <w:bookmarkEnd w:id="21"/>
      <w:r w:rsidRPr="005E7216">
        <w:t xml:space="preserve"> </w:t>
      </w:r>
    </w:p>
    <w:tbl>
      <w:tblPr>
        <w:tblStyle w:val="TableGrid"/>
        <w:tblW w:w="5029"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113" w:type="dxa"/>
          <w:bottom w:w="113" w:type="dxa"/>
        </w:tblCellMar>
        <w:tblLook w:val="04A0" w:firstRow="1" w:lastRow="0" w:firstColumn="1" w:lastColumn="0" w:noHBand="0" w:noVBand="1"/>
      </w:tblPr>
      <w:tblGrid>
        <w:gridCol w:w="3507"/>
        <w:gridCol w:w="3507"/>
        <w:gridCol w:w="3507"/>
        <w:gridCol w:w="3508"/>
      </w:tblGrid>
      <w:tr w:rsidR="00B41BF4" w:rsidRPr="005E7216" w14:paraId="17E74489" w14:textId="77777777" w:rsidTr="00DE52E6">
        <w:trPr>
          <w:trHeight w:val="20"/>
          <w:tblHeader/>
        </w:trPr>
        <w:tc>
          <w:tcPr>
            <w:tcW w:w="3507" w:type="dxa"/>
            <w:shd w:val="clear" w:color="auto" w:fill="auto"/>
            <w:vAlign w:val="center"/>
          </w:tcPr>
          <w:p w14:paraId="02F01660" w14:textId="77777777" w:rsidR="00B41BF4" w:rsidRPr="005E7216" w:rsidRDefault="00B41BF4" w:rsidP="00FF1EDF">
            <w:pPr>
              <w:pStyle w:val="Heading3"/>
              <w:jc w:val="left"/>
            </w:pPr>
            <w:r w:rsidRPr="005E7216">
              <w:t>Year 7</w:t>
            </w:r>
          </w:p>
        </w:tc>
        <w:tc>
          <w:tcPr>
            <w:tcW w:w="3507" w:type="dxa"/>
            <w:shd w:val="clear" w:color="auto" w:fill="auto"/>
            <w:vAlign w:val="center"/>
          </w:tcPr>
          <w:p w14:paraId="4F971267" w14:textId="77777777" w:rsidR="00B41BF4" w:rsidRPr="005E7216" w:rsidRDefault="00B41BF4" w:rsidP="00FF1EDF">
            <w:pPr>
              <w:pStyle w:val="Heading3"/>
              <w:jc w:val="left"/>
            </w:pPr>
            <w:r w:rsidRPr="005E7216">
              <w:t>Year 8</w:t>
            </w:r>
          </w:p>
        </w:tc>
        <w:tc>
          <w:tcPr>
            <w:tcW w:w="3507" w:type="dxa"/>
            <w:shd w:val="clear" w:color="auto" w:fill="auto"/>
            <w:vAlign w:val="center"/>
          </w:tcPr>
          <w:p w14:paraId="71A9D5BB" w14:textId="77777777" w:rsidR="00B41BF4" w:rsidRPr="005E7216" w:rsidRDefault="00B41BF4" w:rsidP="00FF1EDF">
            <w:pPr>
              <w:pStyle w:val="Heading3"/>
              <w:jc w:val="left"/>
            </w:pPr>
            <w:r w:rsidRPr="005E7216">
              <w:t>Year 9</w:t>
            </w:r>
          </w:p>
        </w:tc>
        <w:tc>
          <w:tcPr>
            <w:tcW w:w="3508" w:type="dxa"/>
            <w:shd w:val="clear" w:color="auto" w:fill="auto"/>
            <w:vAlign w:val="center"/>
          </w:tcPr>
          <w:p w14:paraId="1B794F63" w14:textId="77777777" w:rsidR="00B41BF4" w:rsidRPr="005E7216" w:rsidRDefault="00B41BF4" w:rsidP="00FF1EDF">
            <w:pPr>
              <w:pStyle w:val="Heading3"/>
              <w:jc w:val="left"/>
            </w:pPr>
            <w:r w:rsidRPr="005E7216">
              <w:t>Year 10</w:t>
            </w:r>
          </w:p>
        </w:tc>
      </w:tr>
      <w:tr w:rsidR="00496180" w:rsidRPr="005E7216" w14:paraId="1FC41F97" w14:textId="77777777" w:rsidTr="006D06F4">
        <w:trPr>
          <w:trHeight w:val="796"/>
        </w:trPr>
        <w:tc>
          <w:tcPr>
            <w:tcW w:w="3507" w:type="dxa"/>
          </w:tcPr>
          <w:p w14:paraId="16B81A42" w14:textId="77777777" w:rsidR="00496180" w:rsidRPr="00804F30" w:rsidRDefault="00496180" w:rsidP="00496180">
            <w:pPr>
              <w:rPr>
                <w:rFonts w:asciiTheme="minorHAnsi" w:eastAsia="Calibri" w:hAnsiTheme="minorHAnsi" w:cstheme="minorHAnsi"/>
                <w:sz w:val="20"/>
                <w:szCs w:val="20"/>
              </w:rPr>
            </w:pPr>
            <w:r w:rsidRPr="00804F30">
              <w:rPr>
                <w:rFonts w:asciiTheme="minorHAnsi" w:eastAsia="Calibri" w:hAnsiTheme="minorHAnsi" w:cstheme="minorHAnsi"/>
                <w:sz w:val="20"/>
                <w:szCs w:val="20"/>
              </w:rPr>
              <w:t xml:space="preserve">Communication skills that support and enhance: </w:t>
            </w:r>
          </w:p>
          <w:p w14:paraId="2FD4040F" w14:textId="77777777" w:rsidR="00496180" w:rsidRPr="00804F30" w:rsidRDefault="00496180" w:rsidP="00496180">
            <w:pPr>
              <w:pStyle w:val="ListBullet"/>
            </w:pPr>
            <w:r w:rsidRPr="00804F30">
              <w:t>group and team cohesion</w:t>
            </w:r>
          </w:p>
          <w:p w14:paraId="4253D639" w14:textId="77777777" w:rsidR="00496180" w:rsidRDefault="00496180" w:rsidP="00496180">
            <w:pPr>
              <w:pStyle w:val="ListBullet"/>
            </w:pPr>
            <w:r w:rsidRPr="00804F30">
              <w:t>leadership</w:t>
            </w:r>
          </w:p>
          <w:p w14:paraId="1E3CFEC2" w14:textId="1B771456" w:rsidR="00496180" w:rsidRPr="00496180" w:rsidRDefault="00496180" w:rsidP="00496180">
            <w:pPr>
              <w:pStyle w:val="ListBullet"/>
            </w:pPr>
            <w:r w:rsidRPr="00804F30">
              <w:t>inclusion</w:t>
            </w:r>
          </w:p>
        </w:tc>
        <w:tc>
          <w:tcPr>
            <w:tcW w:w="3507" w:type="dxa"/>
          </w:tcPr>
          <w:p w14:paraId="25061ACA" w14:textId="39D97C58" w:rsidR="00496180" w:rsidRPr="005E7216" w:rsidRDefault="00496180" w:rsidP="00496180">
            <w:pPr>
              <w:rPr>
                <w:rFonts w:asciiTheme="minorHAnsi" w:hAnsiTheme="minorHAnsi" w:cstheme="minorHAnsi"/>
                <w:sz w:val="20"/>
                <w:szCs w:val="20"/>
              </w:rPr>
            </w:pPr>
            <w:r w:rsidRPr="00804F30">
              <w:rPr>
                <w:rFonts w:asciiTheme="minorHAnsi" w:eastAsia="Calibri" w:hAnsiTheme="minorHAnsi" w:cstheme="minorHAnsi"/>
                <w:sz w:val="20"/>
                <w:szCs w:val="20"/>
              </w:rPr>
              <w:t>Verbal, physical and situational cues to identify and appropriately respond to the feelings and motives of others when working in a team or group</w:t>
            </w:r>
          </w:p>
        </w:tc>
        <w:tc>
          <w:tcPr>
            <w:tcW w:w="3507" w:type="dxa"/>
            <w:shd w:val="clear" w:color="auto" w:fill="FFFFFF" w:themeFill="background1"/>
          </w:tcPr>
          <w:p w14:paraId="6783FFB4" w14:textId="77777777" w:rsidR="00496180" w:rsidRPr="00804F30" w:rsidRDefault="00496180" w:rsidP="00496180">
            <w:pPr>
              <w:rPr>
                <w:rFonts w:asciiTheme="minorHAnsi" w:eastAsia="Calibri" w:hAnsiTheme="minorHAnsi" w:cstheme="minorHAnsi"/>
                <w:sz w:val="20"/>
                <w:szCs w:val="20"/>
              </w:rPr>
            </w:pPr>
            <w:r w:rsidRPr="00804F30">
              <w:rPr>
                <w:rFonts w:asciiTheme="minorHAnsi" w:eastAsia="Calibri" w:hAnsiTheme="minorHAnsi" w:cstheme="minorHAnsi"/>
                <w:sz w:val="20"/>
                <w:szCs w:val="20"/>
              </w:rPr>
              <w:t>Skills and strategies for effective leadership, including teamwork and motivation</w:t>
            </w:r>
          </w:p>
          <w:p w14:paraId="4DF57E06" w14:textId="77777777" w:rsidR="00496180" w:rsidRPr="00804F30" w:rsidRDefault="00496180" w:rsidP="00496180">
            <w:pPr>
              <w:rPr>
                <w:rFonts w:asciiTheme="minorHAnsi" w:eastAsia="Calibri" w:hAnsiTheme="minorHAnsi" w:cstheme="minorHAnsi"/>
                <w:sz w:val="20"/>
                <w:szCs w:val="20"/>
              </w:rPr>
            </w:pPr>
            <w:r w:rsidRPr="00804F30">
              <w:rPr>
                <w:rFonts w:asciiTheme="minorHAnsi" w:eastAsia="Calibri" w:hAnsiTheme="minorHAnsi" w:cstheme="minorHAnsi"/>
                <w:sz w:val="20"/>
                <w:szCs w:val="20"/>
              </w:rPr>
              <w:t>For example:</w:t>
            </w:r>
          </w:p>
          <w:p w14:paraId="5DF079A7" w14:textId="77777777" w:rsidR="00496180" w:rsidRPr="00804F30" w:rsidRDefault="00496180" w:rsidP="00496180">
            <w:pPr>
              <w:pStyle w:val="ListBullet"/>
            </w:pPr>
            <w:r w:rsidRPr="00804F30">
              <w:t>setting goals</w:t>
            </w:r>
          </w:p>
          <w:p w14:paraId="6D77F4D3" w14:textId="77777777" w:rsidR="00496180" w:rsidRPr="00804F30" w:rsidRDefault="00496180" w:rsidP="00496180">
            <w:pPr>
              <w:pStyle w:val="ListBullet"/>
            </w:pPr>
            <w:r w:rsidRPr="00804F30">
              <w:t>establishing roles</w:t>
            </w:r>
          </w:p>
          <w:p w14:paraId="5B5173FE" w14:textId="77777777" w:rsidR="00496180" w:rsidRDefault="00496180" w:rsidP="00496180">
            <w:pPr>
              <w:pStyle w:val="ListBullet"/>
            </w:pPr>
            <w:r w:rsidRPr="00804F30">
              <w:t>communication</w:t>
            </w:r>
          </w:p>
          <w:p w14:paraId="763E87B4" w14:textId="0184B647" w:rsidR="00496180" w:rsidRPr="00496180" w:rsidRDefault="00496180" w:rsidP="00496180">
            <w:pPr>
              <w:pStyle w:val="ListBullet"/>
              <w:spacing w:after="0"/>
            </w:pPr>
            <w:r w:rsidRPr="00804F30">
              <w:t>time management</w:t>
            </w:r>
          </w:p>
        </w:tc>
        <w:tc>
          <w:tcPr>
            <w:tcW w:w="3508" w:type="dxa"/>
            <w:shd w:val="clear" w:color="auto" w:fill="FFFFFF" w:themeFill="background1"/>
          </w:tcPr>
          <w:p w14:paraId="0D12EBE6" w14:textId="77777777" w:rsidR="00496180" w:rsidRPr="00804F30" w:rsidRDefault="00496180" w:rsidP="0049618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20"/>
                <w:szCs w:val="20"/>
              </w:rPr>
            </w:pPr>
            <w:r w:rsidRPr="00804F30">
              <w:rPr>
                <w:rFonts w:asciiTheme="minorHAnsi" w:eastAsia="Calibri" w:hAnsiTheme="minorHAnsi" w:cstheme="minorHAnsi"/>
                <w:sz w:val="20"/>
                <w:szCs w:val="20"/>
              </w:rPr>
              <w:t>Skills and strategies to improve team or group performance</w:t>
            </w:r>
          </w:p>
          <w:p w14:paraId="29F09413" w14:textId="77777777" w:rsidR="00496180" w:rsidRPr="00804F30" w:rsidRDefault="00496180" w:rsidP="0049618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sz w:val="17"/>
                <w:szCs w:val="17"/>
              </w:rPr>
            </w:pPr>
            <w:r w:rsidRPr="00804F30">
              <w:rPr>
                <w:rFonts w:asciiTheme="minorHAnsi" w:eastAsia="Calibri" w:hAnsiTheme="minorHAnsi" w:cstheme="minorHAnsi"/>
                <w:sz w:val="20"/>
                <w:szCs w:val="20"/>
              </w:rPr>
              <w:t>For example:</w:t>
            </w:r>
            <w:r w:rsidRPr="00804F30">
              <w:rPr>
                <w:rFonts w:asciiTheme="minorHAnsi" w:eastAsia="Calibri" w:hAnsiTheme="minorHAnsi" w:cstheme="minorHAnsi"/>
                <w:sz w:val="17"/>
                <w:szCs w:val="17"/>
              </w:rPr>
              <w:t xml:space="preserve"> </w:t>
            </w:r>
          </w:p>
          <w:p w14:paraId="0D6D5540" w14:textId="77777777" w:rsidR="00496180" w:rsidRPr="00804F30" w:rsidRDefault="00496180" w:rsidP="00496180">
            <w:pPr>
              <w:pStyle w:val="ListBullet"/>
            </w:pPr>
            <w:r w:rsidRPr="00804F30">
              <w:t xml:space="preserve">motivation </w:t>
            </w:r>
          </w:p>
          <w:p w14:paraId="7EA60BC2" w14:textId="77777777" w:rsidR="00496180" w:rsidRDefault="00496180" w:rsidP="00496180">
            <w:pPr>
              <w:pStyle w:val="ListBullet"/>
            </w:pPr>
            <w:r w:rsidRPr="00804F30">
              <w:t xml:space="preserve">teamwork </w:t>
            </w:r>
          </w:p>
          <w:p w14:paraId="57E8F9CD" w14:textId="2BBCA22B" w:rsidR="00496180" w:rsidRPr="00496180" w:rsidRDefault="00496180" w:rsidP="00496180">
            <w:pPr>
              <w:pStyle w:val="ListBullet"/>
            </w:pPr>
            <w:r w:rsidRPr="00804F30">
              <w:t xml:space="preserve">leadership </w:t>
            </w:r>
          </w:p>
        </w:tc>
      </w:tr>
      <w:tr w:rsidR="00496180" w:rsidRPr="005E7216" w14:paraId="49FB52CE" w14:textId="77777777" w:rsidTr="006D06F4">
        <w:trPr>
          <w:trHeight w:val="796"/>
        </w:trPr>
        <w:tc>
          <w:tcPr>
            <w:tcW w:w="3507" w:type="dxa"/>
          </w:tcPr>
          <w:p w14:paraId="05846305" w14:textId="226EF2AD" w:rsidR="00496180" w:rsidRPr="005E7216" w:rsidRDefault="00496180" w:rsidP="00496180">
            <w:pPr>
              <w:rPr>
                <w:rFonts w:asciiTheme="minorHAnsi" w:hAnsiTheme="minorHAnsi" w:cstheme="minorHAnsi"/>
                <w:sz w:val="20"/>
                <w:szCs w:val="20"/>
              </w:rPr>
            </w:pPr>
            <w:r w:rsidRPr="00804F30">
              <w:rPr>
                <w:rFonts w:asciiTheme="minorHAnsi" w:eastAsia="Calibri" w:hAnsiTheme="minorHAnsi" w:cstheme="minorHAnsi"/>
                <w:sz w:val="20"/>
                <w:szCs w:val="20"/>
              </w:rPr>
              <w:t>Ethical behaviour and fair play when participating in physical activities</w:t>
            </w:r>
          </w:p>
        </w:tc>
        <w:tc>
          <w:tcPr>
            <w:tcW w:w="3507" w:type="dxa"/>
          </w:tcPr>
          <w:p w14:paraId="42D768B8" w14:textId="1560A3F4" w:rsidR="00496180" w:rsidRPr="005E7216" w:rsidRDefault="00496180" w:rsidP="00496180">
            <w:pPr>
              <w:rPr>
                <w:rFonts w:asciiTheme="minorHAnsi" w:hAnsiTheme="minorHAnsi" w:cstheme="minorHAnsi"/>
                <w:sz w:val="20"/>
                <w:szCs w:val="20"/>
              </w:rPr>
            </w:pPr>
            <w:r w:rsidRPr="00804F30">
              <w:rPr>
                <w:rFonts w:asciiTheme="minorHAnsi" w:eastAsia="Calibri" w:hAnsiTheme="minorHAnsi" w:cstheme="minorHAnsi"/>
                <w:sz w:val="20"/>
                <w:szCs w:val="20"/>
              </w:rPr>
              <w:t>Modification of rules, equipment or scoring systems to allow for fair play, safety and inclusion of all participants</w:t>
            </w:r>
          </w:p>
        </w:tc>
        <w:tc>
          <w:tcPr>
            <w:tcW w:w="3507" w:type="dxa"/>
            <w:shd w:val="clear" w:color="auto" w:fill="FFFFFF" w:themeFill="background1"/>
          </w:tcPr>
          <w:p w14:paraId="377E7798" w14:textId="77777777" w:rsidR="00496180" w:rsidRPr="00804F30" w:rsidRDefault="00496180" w:rsidP="00496180">
            <w:pPr>
              <w:spacing w:after="120"/>
              <w:rPr>
                <w:rFonts w:asciiTheme="minorHAnsi" w:eastAsia="Calibri" w:hAnsiTheme="minorHAnsi" w:cstheme="minorHAnsi"/>
                <w:sz w:val="20"/>
                <w:szCs w:val="20"/>
              </w:rPr>
            </w:pPr>
            <w:r w:rsidRPr="00804F30">
              <w:rPr>
                <w:rFonts w:asciiTheme="minorHAnsi" w:eastAsia="Calibri" w:hAnsiTheme="minorHAnsi" w:cstheme="minorHAnsi"/>
                <w:sz w:val="20"/>
                <w:szCs w:val="20"/>
              </w:rPr>
              <w:t>Characteristics of fair play and application of fair and ethical behaviour in physical activity</w:t>
            </w:r>
          </w:p>
          <w:p w14:paraId="5CD933A2" w14:textId="09BEE5A7" w:rsidR="00496180" w:rsidRPr="005E7216" w:rsidRDefault="00496180" w:rsidP="00496180">
            <w:pPr>
              <w:contextualSpacing/>
              <w:rPr>
                <w:rFonts w:asciiTheme="minorHAnsi" w:hAnsiTheme="minorHAnsi" w:cstheme="minorHAnsi"/>
                <w:sz w:val="20"/>
                <w:szCs w:val="20"/>
              </w:rPr>
            </w:pPr>
            <w:r w:rsidRPr="00804F30">
              <w:rPr>
                <w:rFonts w:asciiTheme="minorHAnsi" w:eastAsia="Calibri" w:hAnsiTheme="minorHAnsi" w:cstheme="minorHAnsi"/>
                <w:sz w:val="20"/>
                <w:szCs w:val="20"/>
              </w:rPr>
              <w:t>Strategies for decision-making when working in groups or teams that demonstrate leadership and collaboration skills</w:t>
            </w:r>
          </w:p>
        </w:tc>
        <w:tc>
          <w:tcPr>
            <w:tcW w:w="3508" w:type="dxa"/>
            <w:shd w:val="clear" w:color="auto" w:fill="FFFFFF" w:themeFill="background1"/>
          </w:tcPr>
          <w:p w14:paraId="7B7CEC90" w14:textId="77777777" w:rsidR="00496180" w:rsidRPr="00804F30" w:rsidRDefault="00496180" w:rsidP="00496180">
            <w:pPr>
              <w:spacing w:after="120"/>
              <w:rPr>
                <w:rFonts w:asciiTheme="minorHAnsi" w:eastAsia="Calibri" w:hAnsiTheme="minorHAnsi" w:cstheme="minorHAnsi"/>
                <w:sz w:val="20"/>
                <w:szCs w:val="20"/>
              </w:rPr>
            </w:pPr>
            <w:r w:rsidRPr="00804F30">
              <w:rPr>
                <w:rFonts w:asciiTheme="minorHAnsi" w:eastAsia="Calibri" w:hAnsiTheme="minorHAnsi" w:cstheme="minorHAnsi"/>
                <w:sz w:val="20"/>
                <w:szCs w:val="20"/>
              </w:rPr>
              <w:t xml:space="preserve">Application of fair play and ethical behaviour and ways they can influence the outcome of physical activities </w:t>
            </w:r>
          </w:p>
          <w:p w14:paraId="139EB10F" w14:textId="028C59A9" w:rsidR="00496180" w:rsidRPr="005E7216" w:rsidRDefault="00496180" w:rsidP="00496180">
            <w:pPr>
              <w:rPr>
                <w:rFonts w:asciiTheme="minorHAnsi" w:hAnsiTheme="minorHAnsi" w:cstheme="minorHAnsi"/>
                <w:sz w:val="20"/>
                <w:szCs w:val="20"/>
              </w:rPr>
            </w:pPr>
            <w:r w:rsidRPr="00804F30">
              <w:rPr>
                <w:rFonts w:asciiTheme="minorHAnsi" w:eastAsia="Calibri" w:hAnsiTheme="minorHAnsi" w:cstheme="minorHAnsi"/>
                <w:sz w:val="20"/>
                <w:szCs w:val="20"/>
              </w:rPr>
              <w:t>Management of levels of participation and rules during physical activities</w:t>
            </w:r>
          </w:p>
        </w:tc>
      </w:tr>
    </w:tbl>
    <w:p w14:paraId="273AA058" w14:textId="77777777" w:rsidR="003C61EC" w:rsidRDefault="003C61EC"/>
    <w:sectPr w:rsidR="003C61EC" w:rsidSect="00EA55A9">
      <w:pgSz w:w="16838" w:h="11906" w:orient="landscape" w:code="9"/>
      <w:pgMar w:top="1440" w:right="1440" w:bottom="1440" w:left="1440"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2C0DC" w14:textId="77777777" w:rsidR="00D25416" w:rsidRPr="005E7216" w:rsidRDefault="00D25416" w:rsidP="00B41BF4">
      <w:pPr>
        <w:spacing w:line="240" w:lineRule="auto"/>
      </w:pPr>
      <w:r w:rsidRPr="005E7216">
        <w:separator/>
      </w:r>
    </w:p>
  </w:endnote>
  <w:endnote w:type="continuationSeparator" w:id="0">
    <w:p w14:paraId="1F538C0F" w14:textId="77777777" w:rsidR="00D25416" w:rsidRPr="005E7216" w:rsidRDefault="00D25416" w:rsidP="00B41BF4">
      <w:pPr>
        <w:spacing w:line="240" w:lineRule="auto"/>
      </w:pPr>
      <w:r w:rsidRPr="005E721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2D666" w14:textId="77777777" w:rsidR="00832647" w:rsidRPr="005E7216" w:rsidRDefault="00832647" w:rsidP="00EA3111">
    <w:pPr>
      <w:pStyle w:val="Footer"/>
      <w:tabs>
        <w:tab w:val="right" w:pos="9638"/>
      </w:tabs>
      <w:rPr>
        <w:rFonts w:cs="Calibri"/>
        <w:sz w:val="18"/>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F1F10" w14:textId="77777777" w:rsidR="004615F5" w:rsidRPr="00804F30" w:rsidRDefault="00890DE1" w:rsidP="00EA7C32">
    <w:pPr>
      <w:pStyle w:val="Footer"/>
      <w:tabs>
        <w:tab w:val="clear" w:pos="4513"/>
        <w:tab w:val="clear" w:pos="9026"/>
        <w:tab w:val="left" w:pos="21830"/>
      </w:tabs>
      <w:ind w:left="-84"/>
      <w:rPr>
        <w:rFonts w:asciiTheme="minorHAnsi" w:hAnsiTheme="minorHAnsi" w:cstheme="minorHAnsi"/>
        <w:sz w:val="18"/>
        <w:szCs w:val="18"/>
      </w:rPr>
    </w:pPr>
    <w:sdt>
      <w:sdtPr>
        <w:rPr>
          <w:rFonts w:asciiTheme="minorHAnsi" w:hAnsiTheme="minorHAnsi" w:cstheme="minorHAnsi"/>
          <w:sz w:val="18"/>
          <w:szCs w:val="18"/>
        </w:rPr>
        <w:id w:val="2136288307"/>
        <w:docPartObj>
          <w:docPartGallery w:val="Page Numbers (Bottom of Page)"/>
          <w:docPartUnique/>
        </w:docPartObj>
      </w:sdtPr>
      <w:sdtEndPr/>
      <w:sdtContent>
        <w:sdt>
          <w:sdtPr>
            <w:rPr>
              <w:rFonts w:asciiTheme="minorHAnsi" w:hAnsiTheme="minorHAnsi" w:cstheme="minorHAnsi"/>
              <w:sz w:val="18"/>
              <w:szCs w:val="18"/>
            </w:rPr>
            <w:id w:val="465176119"/>
            <w:docPartObj>
              <w:docPartGallery w:val="Page Numbers (Bottom of Page)"/>
              <w:docPartUnique/>
            </w:docPartObj>
          </w:sdtPr>
          <w:sdtEndPr/>
          <w:sdtContent>
            <w:r w:rsidR="004615F5" w:rsidRPr="00804F30">
              <w:rPr>
                <w:rFonts w:asciiTheme="minorHAnsi" w:hAnsiTheme="minorHAnsi" w:cstheme="minorHAnsi"/>
                <w:sz w:val="18"/>
                <w:szCs w:val="18"/>
              </w:rPr>
              <w:t xml:space="preserve">English| Scope and Sequence| Year P–10| Draft – not for distribution </w:t>
            </w:r>
          </w:sdtContent>
        </w:sdt>
        <w:r w:rsidR="004615F5" w:rsidRPr="00804F30">
          <w:rPr>
            <w:rFonts w:asciiTheme="minorHAnsi" w:hAnsiTheme="minorHAnsi" w:cstheme="minorHAnsi"/>
            <w:sz w:val="18"/>
            <w:szCs w:val="18"/>
          </w:rPr>
          <w:ptab w:relativeTo="margin" w:alignment="right" w:leader="none"/>
        </w:r>
        <w:r w:rsidR="004615F5" w:rsidRPr="00804F30">
          <w:rPr>
            <w:rFonts w:asciiTheme="minorHAnsi" w:hAnsiTheme="minorHAnsi" w:cstheme="minorHAnsi"/>
            <w:sz w:val="18"/>
            <w:szCs w:val="18"/>
          </w:rPr>
          <w:fldChar w:fldCharType="begin"/>
        </w:r>
        <w:r w:rsidR="004615F5" w:rsidRPr="00804F30">
          <w:rPr>
            <w:rFonts w:asciiTheme="minorHAnsi" w:hAnsiTheme="minorHAnsi" w:cstheme="minorHAnsi"/>
            <w:sz w:val="18"/>
            <w:szCs w:val="18"/>
          </w:rPr>
          <w:instrText xml:space="preserve"> PAGE   \* MERGEFORMAT </w:instrText>
        </w:r>
        <w:r w:rsidR="004615F5" w:rsidRPr="00804F30">
          <w:rPr>
            <w:rFonts w:asciiTheme="minorHAnsi" w:hAnsiTheme="minorHAnsi" w:cstheme="minorHAnsi"/>
            <w:sz w:val="18"/>
            <w:szCs w:val="18"/>
          </w:rPr>
          <w:fldChar w:fldCharType="separate"/>
        </w:r>
        <w:r w:rsidR="004615F5" w:rsidRPr="00804F30">
          <w:rPr>
            <w:rFonts w:asciiTheme="minorHAnsi" w:hAnsiTheme="minorHAnsi" w:cstheme="minorHAnsi"/>
            <w:sz w:val="18"/>
            <w:szCs w:val="18"/>
          </w:rPr>
          <w:t>2</w:t>
        </w:r>
        <w:r w:rsidR="004615F5" w:rsidRPr="00804F30">
          <w:rPr>
            <w:rFonts w:asciiTheme="minorHAnsi" w:hAnsiTheme="minorHAnsi" w:cstheme="minorHAnsi"/>
            <w:sz w:val="18"/>
            <w:szCs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C7103" w14:textId="10AC2B0E" w:rsidR="004615F5" w:rsidRPr="004615F5" w:rsidRDefault="004615F5" w:rsidP="004615F5">
    <w:pPr>
      <w:pStyle w:val="Footer"/>
    </w:pPr>
    <w:r w:rsidRPr="004615F5">
      <w:rPr>
        <w:rFonts w:asciiTheme="minorHAnsi" w:hAnsiTheme="minorHAnsi" w:cstheme="minorHAnsi"/>
        <w:sz w:val="18"/>
        <w:szCs w:val="18"/>
      </w:rPr>
      <w:t>2023/36085[v11]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31F28" w14:textId="3DC7A78B" w:rsidR="00553EF5" w:rsidRPr="005E7216" w:rsidRDefault="00553EF5" w:rsidP="00B3483E">
    <w:pPr>
      <w:pStyle w:val="Footer"/>
      <w:rPr>
        <w:sz w:val="18"/>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86C4C" w14:textId="77777777" w:rsidR="00553EF5" w:rsidRPr="005E7216" w:rsidRDefault="00553EF5" w:rsidP="007C7FC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1310" w14:textId="45D3D65B" w:rsidR="00BA2D4F" w:rsidRPr="005E7216" w:rsidRDefault="00890DE1" w:rsidP="00B3483E">
    <w:pPr>
      <w:pStyle w:val="Footer"/>
      <w:rPr>
        <w:sz w:val="18"/>
        <w:szCs w:val="20"/>
      </w:rPr>
    </w:pPr>
    <w:sdt>
      <w:sdtPr>
        <w:rPr>
          <w:sz w:val="18"/>
          <w:szCs w:val="20"/>
        </w:rPr>
        <w:id w:val="331574527"/>
        <w:docPartObj>
          <w:docPartGallery w:val="Page Numbers (Bottom of Page)"/>
          <w:docPartUnique/>
        </w:docPartObj>
      </w:sdtPr>
      <w:sdtEndPr/>
      <w:sdtContent>
        <w:sdt>
          <w:sdtPr>
            <w:rPr>
              <w:rFonts w:asciiTheme="minorHAnsi" w:hAnsiTheme="minorHAnsi" w:cstheme="minorHAnsi"/>
              <w:sz w:val="18"/>
              <w:szCs w:val="18"/>
            </w:rPr>
            <w:id w:val="-765151485"/>
            <w:docPartObj>
              <w:docPartGallery w:val="Page Numbers (Bottom of Page)"/>
              <w:docPartUnique/>
            </w:docPartObj>
          </w:sdtPr>
          <w:sdtEndPr/>
          <w:sdtContent>
            <w:sdt>
              <w:sdtPr>
                <w:rPr>
                  <w:sz w:val="18"/>
                  <w:szCs w:val="18"/>
                </w:rPr>
                <w:id w:val="1605926309"/>
                <w:docPartObj>
                  <w:docPartGallery w:val="Page Numbers (Bottom of Page)"/>
                  <w:docPartUnique/>
                </w:docPartObj>
              </w:sdtPr>
              <w:sdtEndPr/>
              <w:sdtContent>
                <w:r w:rsidR="00BA2D4F" w:rsidRPr="005E7216">
                  <w:rPr>
                    <w:rFonts w:hint="eastAsia"/>
                    <w:sz w:val="18"/>
                    <w:szCs w:val="18"/>
                  </w:rPr>
                  <w:t xml:space="preserve">Health and Physical Education | Scope and sequence | </w:t>
                </w:r>
                <w:r w:rsidR="00BA2D4F" w:rsidRPr="005E7216">
                  <w:rPr>
                    <w:sz w:val="18"/>
                    <w:szCs w:val="18"/>
                  </w:rPr>
                  <w:t>Years 7</w:t>
                </w:r>
                <w:r w:rsidR="00BA2D4F" w:rsidRPr="005E7216">
                  <w:rPr>
                    <w:rFonts w:hint="eastAsia"/>
                    <w:sz w:val="18"/>
                    <w:szCs w:val="18"/>
                  </w:rPr>
                  <w:t>–</w:t>
                </w:r>
                <w:r w:rsidR="00BA2D4F" w:rsidRPr="005E7216">
                  <w:rPr>
                    <w:sz w:val="18"/>
                    <w:szCs w:val="18"/>
                  </w:rPr>
                  <w:t>10</w:t>
                </w:r>
                <w:r w:rsidR="00BA2D4F" w:rsidRPr="005E7216">
                  <w:rPr>
                    <w:rFonts w:hint="eastAsia"/>
                    <w:sz w:val="18"/>
                    <w:szCs w:val="18"/>
                  </w:rPr>
                  <w:t xml:space="preserve"> </w:t>
                </w:r>
                <w:r w:rsidR="00BA2D4F" w:rsidRPr="005E7216">
                  <w:rPr>
                    <w:sz w:val="18"/>
                    <w:szCs w:val="18"/>
                  </w:rPr>
                  <w:t>|</w:t>
                </w:r>
                <w:r w:rsidR="00BA2D4F" w:rsidRPr="005E7216">
                  <w:rPr>
                    <w:rFonts w:hint="eastAsia"/>
                    <w:sz w:val="18"/>
                    <w:szCs w:val="18"/>
                  </w:rPr>
                  <w:t xml:space="preserve"> </w:t>
                </w:r>
                <w:r w:rsidR="005E7216" w:rsidRPr="005E7216">
                  <w:rPr>
                    <w:sz w:val="18"/>
                    <w:szCs w:val="18"/>
                  </w:rPr>
                  <w:t>For familiari</w:t>
                </w:r>
                <w:r w:rsidR="005E7216">
                  <w:rPr>
                    <w:sz w:val="18"/>
                    <w:szCs w:val="18"/>
                  </w:rPr>
                  <w:t>s</w:t>
                </w:r>
                <w:r w:rsidR="005E7216" w:rsidRPr="005E7216">
                  <w:rPr>
                    <w:sz w:val="18"/>
                    <w:szCs w:val="18"/>
                  </w:rPr>
                  <w:t>ation in 2024</w:t>
                </w:r>
              </w:sdtContent>
            </w:sdt>
          </w:sdtContent>
        </w:sdt>
      </w:sdtContent>
    </w:sdt>
    <w:r w:rsidR="00BA2D4F" w:rsidRPr="005E7216">
      <w:rPr>
        <w:sz w:val="18"/>
        <w:szCs w:val="20"/>
      </w:rPr>
      <w:ptab w:relativeTo="margin" w:alignment="right" w:leader="none"/>
    </w:r>
    <w:r w:rsidR="00BA2D4F" w:rsidRPr="005E7216">
      <w:rPr>
        <w:sz w:val="18"/>
        <w:szCs w:val="20"/>
      </w:rPr>
      <w:fldChar w:fldCharType="begin"/>
    </w:r>
    <w:r w:rsidR="00BA2D4F" w:rsidRPr="005E7216">
      <w:rPr>
        <w:sz w:val="18"/>
        <w:szCs w:val="20"/>
      </w:rPr>
      <w:instrText xml:space="preserve"> PAGE   \* MERGEFORMAT </w:instrText>
    </w:r>
    <w:r w:rsidR="00BA2D4F" w:rsidRPr="005E7216">
      <w:rPr>
        <w:sz w:val="18"/>
        <w:szCs w:val="20"/>
      </w:rPr>
      <w:fldChar w:fldCharType="separate"/>
    </w:r>
    <w:r w:rsidR="00BA2D4F" w:rsidRPr="005E7216">
      <w:rPr>
        <w:sz w:val="18"/>
        <w:szCs w:val="20"/>
      </w:rPr>
      <w:t>9</w:t>
    </w:r>
    <w:r w:rsidR="00BA2D4F" w:rsidRPr="005E7216">
      <w:rPr>
        <w:sz w:val="18"/>
        <w:szCs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66919" w14:textId="35AF5A28" w:rsidR="00553EF5" w:rsidRPr="005E7216" w:rsidRDefault="00890DE1" w:rsidP="007C7FCA">
    <w:pPr>
      <w:pStyle w:val="Footer"/>
      <w:rPr>
        <w:sz w:val="18"/>
        <w:szCs w:val="20"/>
      </w:rPr>
    </w:pPr>
    <w:sdt>
      <w:sdtPr>
        <w:rPr>
          <w:sz w:val="18"/>
          <w:szCs w:val="20"/>
        </w:rPr>
        <w:id w:val="-1253049421"/>
        <w:docPartObj>
          <w:docPartGallery w:val="Page Numbers (Bottom of Page)"/>
          <w:docPartUnique/>
        </w:docPartObj>
      </w:sdtPr>
      <w:sdtEndPr/>
      <w:sdtContent>
        <w:bookmarkStart w:id="11" w:name="_Hlk136421339"/>
        <w:sdt>
          <w:sdtPr>
            <w:rPr>
              <w:rFonts w:asciiTheme="minorHAnsi" w:hAnsiTheme="minorHAnsi" w:cstheme="minorHAnsi"/>
              <w:sz w:val="18"/>
              <w:szCs w:val="18"/>
            </w:rPr>
            <w:id w:val="1520664739"/>
            <w:docPartObj>
              <w:docPartGallery w:val="Page Numbers (Bottom of Page)"/>
              <w:docPartUnique/>
            </w:docPartObj>
          </w:sdtPr>
          <w:sdtEndPr/>
          <w:sdtContent>
            <w:bookmarkEnd w:id="11"/>
            <w:sdt>
              <w:sdtPr>
                <w:rPr>
                  <w:sz w:val="18"/>
                  <w:szCs w:val="18"/>
                </w:rPr>
                <w:id w:val="-2138938643"/>
                <w:docPartObj>
                  <w:docPartGallery w:val="Page Numbers (Bottom of Page)"/>
                  <w:docPartUnique/>
                </w:docPartObj>
              </w:sdtPr>
              <w:sdtEndPr/>
              <w:sdtContent>
                <w:r w:rsidR="006D06F4" w:rsidRPr="005E7216">
                  <w:rPr>
                    <w:rFonts w:hint="eastAsia"/>
                    <w:sz w:val="18"/>
                    <w:szCs w:val="18"/>
                  </w:rPr>
                  <w:t xml:space="preserve">Health and Physical Education | draft </w:t>
                </w:r>
                <w:r w:rsidR="006D06F4" w:rsidRPr="005E7216">
                  <w:rPr>
                    <w:rFonts w:hint="eastAsia"/>
                    <w:sz w:val="18"/>
                    <w:szCs w:val="18"/>
                  </w:rPr>
                  <w:t>│</w:t>
                </w:r>
                <w:r w:rsidR="006D06F4" w:rsidRPr="005E7216">
                  <w:rPr>
                    <w:rFonts w:hint="eastAsia"/>
                    <w:sz w:val="18"/>
                    <w:szCs w:val="18"/>
                  </w:rPr>
                  <w:t xml:space="preserve"> Scope and sequence | </w:t>
                </w:r>
                <w:r w:rsidR="006D06F4" w:rsidRPr="005E7216">
                  <w:rPr>
                    <w:sz w:val="18"/>
                    <w:szCs w:val="18"/>
                  </w:rPr>
                  <w:t>Year</w:t>
                </w:r>
                <w:r w:rsidR="00B3483E" w:rsidRPr="005E7216">
                  <w:rPr>
                    <w:sz w:val="18"/>
                    <w:szCs w:val="18"/>
                  </w:rPr>
                  <w:t>s</w:t>
                </w:r>
                <w:r w:rsidR="006D06F4" w:rsidRPr="005E7216">
                  <w:rPr>
                    <w:sz w:val="18"/>
                    <w:szCs w:val="18"/>
                  </w:rPr>
                  <w:t xml:space="preserve"> </w:t>
                </w:r>
                <w:r w:rsidR="00B41BF4" w:rsidRPr="005E7216">
                  <w:rPr>
                    <w:sz w:val="18"/>
                    <w:szCs w:val="18"/>
                  </w:rPr>
                  <w:t>7</w:t>
                </w:r>
                <w:r w:rsidR="006D06F4" w:rsidRPr="005E7216">
                  <w:rPr>
                    <w:rFonts w:hint="eastAsia"/>
                    <w:sz w:val="18"/>
                    <w:szCs w:val="18"/>
                  </w:rPr>
                  <w:t>–</w:t>
                </w:r>
                <w:r w:rsidR="00B41BF4" w:rsidRPr="005E7216">
                  <w:rPr>
                    <w:sz w:val="18"/>
                    <w:szCs w:val="18"/>
                  </w:rPr>
                  <w:t>10</w:t>
                </w:r>
                <w:r w:rsidR="006D06F4" w:rsidRPr="005E7216">
                  <w:rPr>
                    <w:rFonts w:hint="eastAsia"/>
                    <w:sz w:val="18"/>
                    <w:szCs w:val="18"/>
                  </w:rPr>
                  <w:t xml:space="preserve"> </w:t>
                </w:r>
                <w:r w:rsidR="006D06F4" w:rsidRPr="005E7216">
                  <w:rPr>
                    <w:rFonts w:hint="eastAsia"/>
                    <w:sz w:val="18"/>
                    <w:szCs w:val="18"/>
                  </w:rPr>
                  <w:t>│</w:t>
                </w:r>
                <w:r w:rsidR="006D06F4" w:rsidRPr="005E7216">
                  <w:rPr>
                    <w:rFonts w:hint="eastAsia"/>
                    <w:sz w:val="18"/>
                    <w:szCs w:val="18"/>
                  </w:rPr>
                  <w:t xml:space="preserve"> Not for implementation</w:t>
                </w:r>
              </w:sdtContent>
            </w:sdt>
          </w:sdtContent>
        </w:sdt>
      </w:sdtContent>
    </w:sdt>
    <w:r w:rsidR="006D06F4" w:rsidRPr="005E7216">
      <w:rPr>
        <w:sz w:val="18"/>
        <w:szCs w:val="20"/>
      </w:rPr>
      <w:ptab w:relativeTo="margin" w:alignment="right" w:leader="none"/>
    </w:r>
    <w:r w:rsidR="006D06F4" w:rsidRPr="005E7216">
      <w:rPr>
        <w:sz w:val="18"/>
        <w:szCs w:val="20"/>
      </w:rPr>
      <w:fldChar w:fldCharType="begin"/>
    </w:r>
    <w:r w:rsidR="006D06F4" w:rsidRPr="005E7216">
      <w:rPr>
        <w:sz w:val="18"/>
        <w:szCs w:val="20"/>
      </w:rPr>
      <w:instrText xml:space="preserve"> PAGE   \* MERGEFORMAT </w:instrText>
    </w:r>
    <w:r w:rsidR="006D06F4" w:rsidRPr="005E7216">
      <w:rPr>
        <w:sz w:val="18"/>
        <w:szCs w:val="20"/>
      </w:rPr>
      <w:fldChar w:fldCharType="separate"/>
    </w:r>
    <w:r w:rsidR="006D06F4" w:rsidRPr="005E7216">
      <w:rPr>
        <w:sz w:val="18"/>
        <w:szCs w:val="20"/>
      </w:rPr>
      <w:t>i</w:t>
    </w:r>
    <w:r w:rsidR="006D06F4" w:rsidRPr="005E7216">
      <w:rPr>
        <w:sz w:val="18"/>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5B2F8" w14:textId="77777777" w:rsidR="00D25416" w:rsidRPr="005E7216" w:rsidRDefault="00D25416" w:rsidP="00B41BF4">
      <w:pPr>
        <w:spacing w:line="240" w:lineRule="auto"/>
      </w:pPr>
      <w:r w:rsidRPr="005E7216">
        <w:separator/>
      </w:r>
    </w:p>
  </w:footnote>
  <w:footnote w:type="continuationSeparator" w:id="0">
    <w:p w14:paraId="2B1B33E2" w14:textId="77777777" w:rsidR="00D25416" w:rsidRPr="005E7216" w:rsidRDefault="00D25416" w:rsidP="00B41BF4">
      <w:pPr>
        <w:spacing w:line="240" w:lineRule="auto"/>
      </w:pPr>
      <w:r w:rsidRPr="005E7216">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B2DCE" w14:textId="77777777" w:rsidR="00832647" w:rsidRPr="005E7216" w:rsidRDefault="00890DE1">
    <w:pPr>
      <w:pStyle w:val="Header"/>
    </w:pPr>
    <w:r>
      <w:pict w14:anchorId="5D464A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61094" o:spid="_x0000_s1028" type="#_x0000_t136" style="position:absolute;margin-left:0;margin-top:0;width:424.65pt;height:254.7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A0277" w14:textId="77777777" w:rsidR="00832647" w:rsidRPr="005E7216" w:rsidRDefault="00890DE1" w:rsidP="007A6EED">
    <w:pPr>
      <w:pStyle w:val="BodyHeading"/>
      <w:framePr w:hSpace="0" w:wrap="auto" w:vAnchor="margin" w:hAnchor="text" w:yAlign="inline"/>
      <w:pBdr>
        <w:top w:val="nil"/>
        <w:left w:val="nil"/>
        <w:bottom w:val="nil"/>
        <w:right w:val="nil"/>
        <w:between w:val="nil"/>
        <w:bar w:val="nil"/>
      </w:pBdr>
      <w:rPr>
        <w:rFonts w:asciiTheme="minorHAnsi" w:hAnsiTheme="minorHAnsi" w:cstheme="minorHAnsi"/>
        <w:caps w:val="0"/>
        <w:color w:val="auto"/>
        <w:sz w:val="36"/>
      </w:rPr>
    </w:pPr>
    <w:r>
      <w:pict w14:anchorId="6CA484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61095" o:spid="_x0000_s1029" type="#_x0000_t136" style="position:absolute;margin-left:0;margin-top:0;width:424.65pt;height:254.75pt;rotation:315;z-index:-25165209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832647" w:rsidRPr="005E7216">
      <w:rPr>
        <w:rFonts w:asciiTheme="minorHAnsi" w:hAnsiTheme="minorHAnsi" w:cstheme="minorHAnsi"/>
        <w:caps w:val="0"/>
        <w:szCs w:val="20"/>
      </w:rPr>
      <w:t>Guide to reading this document</w:t>
    </w:r>
  </w:p>
  <w:p w14:paraId="624D8FE1" w14:textId="77777777" w:rsidR="00832647" w:rsidRPr="005E7216" w:rsidRDefault="00832647" w:rsidP="007A6EED">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w:hAnsiTheme="minorHAnsi" w:cstheme="minorHAnsi"/>
        <w:position w:val="-2"/>
        <w:szCs w:val="22"/>
      </w:rPr>
    </w:pPr>
    <w:r w:rsidRPr="005E7216">
      <w:rPr>
        <w:rFonts w:asciiTheme="minorHAnsi" w:eastAsia="Arial" w:hAnsiTheme="minorHAnsi" w:cstheme="minorHAnsi"/>
        <w:position w:val="-2"/>
        <w:szCs w:val="22"/>
        <w:u w:val="single"/>
      </w:rPr>
      <w:t>Underlined text</w:t>
    </w:r>
    <w:r w:rsidRPr="005E7216">
      <w:rPr>
        <w:rFonts w:asciiTheme="minorHAnsi" w:eastAsia="Arial" w:hAnsiTheme="minorHAnsi" w:cstheme="minorHAnsi"/>
        <w:position w:val="-2"/>
        <w:szCs w:val="22"/>
      </w:rPr>
      <w:t xml:space="preserve"> has been used to highlight key changes between the current Western Australian curriculum and the Australian Curriculum version 9 (v9).</w:t>
    </w:r>
  </w:p>
  <w:p w14:paraId="5495A64B" w14:textId="77777777" w:rsidR="00832647" w:rsidRPr="005E7216" w:rsidRDefault="00832647" w:rsidP="007A6EED">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inorHAnsi" w:eastAsia="Arial" w:hAnsiTheme="minorHAnsi" w:cstheme="minorHAnsi"/>
        <w:position w:val="-2"/>
        <w:szCs w:val="22"/>
      </w:rPr>
    </w:pPr>
    <w:r w:rsidRPr="005E7216">
      <w:rPr>
        <w:rFonts w:asciiTheme="minorHAnsi" w:eastAsia="Arial" w:hAnsiTheme="minorHAnsi" w:cstheme="minorHAnsi"/>
        <w:position w:val="-2"/>
        <w:szCs w:val="22"/>
      </w:rPr>
      <w:t xml:space="preserve">The proposed Western Australian curriculum is presented for consultation. In all cases it is either the Australian Curriculum v9 content or an adaptation of its language.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30035" w14:textId="77777777" w:rsidR="00832647" w:rsidRPr="005E7216" w:rsidRDefault="00832647" w:rsidP="00B64087">
    <w:pPr>
      <w:pStyle w:val="Header"/>
      <w:rPr>
        <w:b/>
        <w:bCs/>
      </w:rPr>
    </w:pPr>
    <w:r w:rsidRPr="005E7216">
      <w:rPr>
        <w:b/>
        <w:bCs/>
        <w:noProof/>
        <w:bdr w:val="none" w:sz="0" w:space="0" w:color="auto"/>
        <w:lang w:eastAsia="en-AU"/>
      </w:rPr>
      <w:drawing>
        <wp:inline distT="0" distB="0" distL="0" distR="0" wp14:anchorId="6A3DEC81" wp14:editId="64A700E1">
          <wp:extent cx="8849995" cy="574675"/>
          <wp:effectExtent l="0" t="0" r="8255" b="0"/>
          <wp:docPr id="2276983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49995" cy="57467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48F69" w14:textId="77777777" w:rsidR="004615F5" w:rsidRPr="00804F30" w:rsidRDefault="00890DE1">
    <w:pPr>
      <w:pStyle w:val="Header"/>
    </w:pPr>
    <w:r>
      <w:pict w14:anchorId="0E7AA5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61097" o:spid="_x0000_s1030" type="#_x0000_t136" style="position:absolute;margin-left:0;margin-top:0;width:424.65pt;height:254.75pt;rotation:315;z-index:-25165004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02AB0" w14:textId="77777777" w:rsidR="004615F5" w:rsidRPr="00804F30" w:rsidRDefault="004615F5" w:rsidP="00B9562C"/>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B4958" w14:textId="77777777" w:rsidR="004615F5" w:rsidRPr="00804F30" w:rsidRDefault="004615F5" w:rsidP="00EA3111">
    <w:pPr>
      <w:pStyle w:val="Header"/>
      <w:ind w:left="-28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D47B5"/>
    <w:multiLevelType w:val="hybridMultilevel"/>
    <w:tmpl w:val="25AE012E"/>
    <w:lvl w:ilvl="0" w:tplc="7FCC3C1E">
      <w:numFmt w:val="bullet"/>
      <w:pStyle w:val="ListBullet"/>
      <w:lvlText w:val="•"/>
      <w:lvlJc w:val="left"/>
      <w:pPr>
        <w:ind w:left="360" w:hanging="360"/>
      </w:p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6EB15A2"/>
    <w:multiLevelType w:val="hybridMultilevel"/>
    <w:tmpl w:val="3D543F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A9E79F4"/>
    <w:multiLevelType w:val="hybridMultilevel"/>
    <w:tmpl w:val="904ACB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C3A35B1"/>
    <w:multiLevelType w:val="hybridMultilevel"/>
    <w:tmpl w:val="03C872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EE35AC3"/>
    <w:multiLevelType w:val="hybridMultilevel"/>
    <w:tmpl w:val="E6C476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2947375"/>
    <w:multiLevelType w:val="hybridMultilevel"/>
    <w:tmpl w:val="EE82973A"/>
    <w:lvl w:ilvl="0" w:tplc="0C090005">
      <w:start w:val="1"/>
      <w:numFmt w:val="bullet"/>
      <w:lvlText w:val=""/>
      <w:lvlJc w:val="left"/>
      <w:pPr>
        <w:ind w:left="717" w:hanging="360"/>
      </w:pPr>
      <w:rPr>
        <w:rFonts w:ascii="Wingdings" w:hAnsi="Wingdings" w:hint="default"/>
      </w:rPr>
    </w:lvl>
    <w:lvl w:ilvl="1" w:tplc="FFFFFFFF">
      <w:start w:val="1"/>
      <w:numFmt w:val="bullet"/>
      <w:lvlText w:val=""/>
      <w:lvlJc w:val="left"/>
      <w:pPr>
        <w:ind w:left="1437" w:hanging="360"/>
      </w:pPr>
      <w:rPr>
        <w:rFonts w:ascii="Wingdings" w:hAnsi="Wingdings" w:hint="default"/>
      </w:rPr>
    </w:lvl>
    <w:lvl w:ilvl="2" w:tplc="FFFFFFFF" w:tentative="1">
      <w:start w:val="1"/>
      <w:numFmt w:val="bullet"/>
      <w:lvlText w:val=""/>
      <w:lvlJc w:val="left"/>
      <w:pPr>
        <w:ind w:left="2157" w:hanging="360"/>
      </w:pPr>
      <w:rPr>
        <w:rFonts w:ascii="Wingdings" w:hAnsi="Wingdings" w:hint="default"/>
      </w:rPr>
    </w:lvl>
    <w:lvl w:ilvl="3" w:tplc="FFFFFFFF" w:tentative="1">
      <w:start w:val="1"/>
      <w:numFmt w:val="bullet"/>
      <w:lvlText w:val=""/>
      <w:lvlJc w:val="left"/>
      <w:pPr>
        <w:ind w:left="2877" w:hanging="360"/>
      </w:pPr>
      <w:rPr>
        <w:rFonts w:ascii="Symbol" w:hAnsi="Symbol" w:hint="default"/>
      </w:rPr>
    </w:lvl>
    <w:lvl w:ilvl="4" w:tplc="FFFFFFFF" w:tentative="1">
      <w:start w:val="1"/>
      <w:numFmt w:val="bullet"/>
      <w:lvlText w:val="o"/>
      <w:lvlJc w:val="left"/>
      <w:pPr>
        <w:ind w:left="3597" w:hanging="360"/>
      </w:pPr>
      <w:rPr>
        <w:rFonts w:ascii="Courier New" w:hAnsi="Courier New" w:cs="Courier New" w:hint="default"/>
      </w:rPr>
    </w:lvl>
    <w:lvl w:ilvl="5" w:tplc="FFFFFFFF" w:tentative="1">
      <w:start w:val="1"/>
      <w:numFmt w:val="bullet"/>
      <w:lvlText w:val=""/>
      <w:lvlJc w:val="left"/>
      <w:pPr>
        <w:ind w:left="4317" w:hanging="360"/>
      </w:pPr>
      <w:rPr>
        <w:rFonts w:ascii="Wingdings" w:hAnsi="Wingdings" w:hint="default"/>
      </w:rPr>
    </w:lvl>
    <w:lvl w:ilvl="6" w:tplc="FFFFFFFF" w:tentative="1">
      <w:start w:val="1"/>
      <w:numFmt w:val="bullet"/>
      <w:lvlText w:val=""/>
      <w:lvlJc w:val="left"/>
      <w:pPr>
        <w:ind w:left="5037" w:hanging="360"/>
      </w:pPr>
      <w:rPr>
        <w:rFonts w:ascii="Symbol" w:hAnsi="Symbol" w:hint="default"/>
      </w:rPr>
    </w:lvl>
    <w:lvl w:ilvl="7" w:tplc="FFFFFFFF" w:tentative="1">
      <w:start w:val="1"/>
      <w:numFmt w:val="bullet"/>
      <w:lvlText w:val="o"/>
      <w:lvlJc w:val="left"/>
      <w:pPr>
        <w:ind w:left="5757" w:hanging="360"/>
      </w:pPr>
      <w:rPr>
        <w:rFonts w:ascii="Courier New" w:hAnsi="Courier New" w:cs="Courier New" w:hint="default"/>
      </w:rPr>
    </w:lvl>
    <w:lvl w:ilvl="8" w:tplc="FFFFFFFF" w:tentative="1">
      <w:start w:val="1"/>
      <w:numFmt w:val="bullet"/>
      <w:lvlText w:val=""/>
      <w:lvlJc w:val="left"/>
      <w:pPr>
        <w:ind w:left="6477" w:hanging="360"/>
      </w:pPr>
      <w:rPr>
        <w:rFonts w:ascii="Wingdings" w:hAnsi="Wingdings" w:hint="default"/>
      </w:rPr>
    </w:lvl>
  </w:abstractNum>
  <w:abstractNum w:abstractNumId="6" w15:restartNumberingAfterBreak="0">
    <w:nsid w:val="1315390D"/>
    <w:multiLevelType w:val="hybridMultilevel"/>
    <w:tmpl w:val="634CE614"/>
    <w:lvl w:ilvl="0" w:tplc="6FAA6380">
      <w:numFmt w:val="bullet"/>
      <w:lvlText w:val="•"/>
      <w:lvlJc w:val="left"/>
      <w:pPr>
        <w:ind w:left="360" w:hanging="360"/>
      </w:pPr>
      <w:rPr>
        <w:rFonts w:ascii="Calibri" w:eastAsiaTheme="minorHAnsi" w:hAnsi="Calibri" w:cs="Calibri" w:hint="default"/>
      </w:rPr>
    </w:lvl>
    <w:lvl w:ilvl="1" w:tplc="0C090005">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5A9282C"/>
    <w:multiLevelType w:val="hybridMultilevel"/>
    <w:tmpl w:val="FD149F4E"/>
    <w:lvl w:ilvl="0" w:tplc="F01057C2">
      <w:start w:val="1"/>
      <w:numFmt w:val="bullet"/>
      <w:lvlText w:val=""/>
      <w:lvlJc w:val="left"/>
      <w:pPr>
        <w:ind w:left="360" w:hanging="360"/>
      </w:pPr>
      <w:rPr>
        <w:rFonts w:ascii="Symbol" w:hAnsi="Symbol" w:hint="default"/>
        <w:strike w:val="0"/>
        <w:color w:val="auto"/>
        <w:sz w:val="22"/>
        <w:szCs w:val="22"/>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88307B0"/>
    <w:multiLevelType w:val="hybridMultilevel"/>
    <w:tmpl w:val="354C2F7E"/>
    <w:lvl w:ilvl="0" w:tplc="6FAA6380">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1DE7A10"/>
    <w:multiLevelType w:val="hybridMultilevel"/>
    <w:tmpl w:val="07B29EC4"/>
    <w:lvl w:ilvl="0" w:tplc="6FAA6380">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63153EB"/>
    <w:multiLevelType w:val="hybridMultilevel"/>
    <w:tmpl w:val="B002AD1C"/>
    <w:lvl w:ilvl="0" w:tplc="49CA3648">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7B21684"/>
    <w:multiLevelType w:val="hybridMultilevel"/>
    <w:tmpl w:val="F5DCA7CA"/>
    <w:lvl w:ilvl="0" w:tplc="49CA3648">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7E36173"/>
    <w:multiLevelType w:val="hybridMultilevel"/>
    <w:tmpl w:val="16C26572"/>
    <w:lvl w:ilvl="0" w:tplc="613832BC">
      <w:start w:val="1"/>
      <w:numFmt w:val="bullet"/>
      <w:lvlText w:val=""/>
      <w:lvlJc w:val="left"/>
      <w:pPr>
        <w:ind w:left="36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A831092"/>
    <w:multiLevelType w:val="hybridMultilevel"/>
    <w:tmpl w:val="CD34D3B6"/>
    <w:lvl w:ilvl="0" w:tplc="49CA3648">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E2E4D46"/>
    <w:multiLevelType w:val="hybridMultilevel"/>
    <w:tmpl w:val="0E32D882"/>
    <w:lvl w:ilvl="0" w:tplc="6FAA6380">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F9D485E"/>
    <w:multiLevelType w:val="hybridMultilevel"/>
    <w:tmpl w:val="8B7A4B12"/>
    <w:lvl w:ilvl="0" w:tplc="86F018CA">
      <w:start w:val="1"/>
      <w:numFmt w:val="bullet"/>
      <w:lvlText w:val=""/>
      <w:lvlJc w:val="left"/>
      <w:pPr>
        <w:ind w:left="36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02D5876"/>
    <w:multiLevelType w:val="hybridMultilevel"/>
    <w:tmpl w:val="F58484BC"/>
    <w:lvl w:ilvl="0" w:tplc="6FAA6380">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44A3249"/>
    <w:multiLevelType w:val="hybridMultilevel"/>
    <w:tmpl w:val="8C32ED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8E44279"/>
    <w:multiLevelType w:val="hybridMultilevel"/>
    <w:tmpl w:val="78688CDE"/>
    <w:lvl w:ilvl="0" w:tplc="0C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3C7051CF"/>
    <w:multiLevelType w:val="hybridMultilevel"/>
    <w:tmpl w:val="6846AA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0DA3791"/>
    <w:multiLevelType w:val="hybridMultilevel"/>
    <w:tmpl w:val="4D30AB98"/>
    <w:lvl w:ilvl="0" w:tplc="65C6D232">
      <w:start w:val="1"/>
      <w:numFmt w:val="bullet"/>
      <w:pStyle w:val="ListBullet2"/>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1" w15:restartNumberingAfterBreak="0">
    <w:nsid w:val="41355AE1"/>
    <w:multiLevelType w:val="hybridMultilevel"/>
    <w:tmpl w:val="5FD85624"/>
    <w:lvl w:ilvl="0" w:tplc="6FAA6380">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6AE3DE7"/>
    <w:multiLevelType w:val="hybridMultilevel"/>
    <w:tmpl w:val="285CB8FC"/>
    <w:lvl w:ilvl="0" w:tplc="6FAA6380">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6D3866"/>
    <w:multiLevelType w:val="hybridMultilevel"/>
    <w:tmpl w:val="763EA53C"/>
    <w:lvl w:ilvl="0" w:tplc="D578F7F0">
      <w:numFmt w:val="bullet"/>
      <w:lvlText w:val="•"/>
      <w:lvlJc w:val="left"/>
      <w:pPr>
        <w:ind w:left="360" w:hanging="360"/>
      </w:pPr>
      <w:rPr>
        <w:rFonts w:ascii="Calibri" w:eastAsia="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88A2AB6"/>
    <w:multiLevelType w:val="hybridMultilevel"/>
    <w:tmpl w:val="89E24B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2956773"/>
    <w:multiLevelType w:val="hybridMultilevel"/>
    <w:tmpl w:val="050AAFFC"/>
    <w:lvl w:ilvl="0" w:tplc="D578F7F0">
      <w:numFmt w:val="bullet"/>
      <w:lvlText w:val="•"/>
      <w:lvlJc w:val="left"/>
      <w:pPr>
        <w:ind w:left="360" w:hanging="360"/>
      </w:pPr>
      <w:rPr>
        <w:rFonts w:ascii="Calibri" w:eastAsia="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C8B0794"/>
    <w:multiLevelType w:val="hybridMultilevel"/>
    <w:tmpl w:val="B7666A76"/>
    <w:lvl w:ilvl="0" w:tplc="49CA3648">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783696C"/>
    <w:multiLevelType w:val="hybridMultilevel"/>
    <w:tmpl w:val="5576089C"/>
    <w:lvl w:ilvl="0" w:tplc="A0788DE4">
      <w:start w:val="1"/>
      <w:numFmt w:val="bullet"/>
      <w:lvlText w:val=""/>
      <w:lvlJc w:val="left"/>
      <w:pPr>
        <w:ind w:left="360" w:hanging="360"/>
      </w:pPr>
      <w:rPr>
        <w:rFonts w:ascii="Symbol" w:hAnsi="Symbol" w:hint="default"/>
      </w:rPr>
    </w:lvl>
    <w:lvl w:ilvl="1" w:tplc="EE92F4DE">
      <w:start w:val="1"/>
      <w:numFmt w:val="bullet"/>
      <w:lvlText w:val="o"/>
      <w:lvlJc w:val="left"/>
      <w:pPr>
        <w:ind w:left="1080" w:hanging="360"/>
      </w:pPr>
      <w:rPr>
        <w:rFonts w:ascii="Courier New" w:hAnsi="Courier New" w:hint="default"/>
      </w:rPr>
    </w:lvl>
    <w:lvl w:ilvl="2" w:tplc="A2C883BE">
      <w:start w:val="1"/>
      <w:numFmt w:val="bullet"/>
      <w:lvlText w:val=""/>
      <w:lvlJc w:val="left"/>
      <w:pPr>
        <w:ind w:left="1800" w:hanging="360"/>
      </w:pPr>
      <w:rPr>
        <w:rFonts w:ascii="Wingdings" w:hAnsi="Wingdings" w:hint="default"/>
      </w:rPr>
    </w:lvl>
    <w:lvl w:ilvl="3" w:tplc="94CE36E2">
      <w:start w:val="1"/>
      <w:numFmt w:val="bullet"/>
      <w:lvlText w:val=""/>
      <w:lvlJc w:val="left"/>
      <w:pPr>
        <w:ind w:left="2520" w:hanging="360"/>
      </w:pPr>
      <w:rPr>
        <w:rFonts w:ascii="Symbol" w:hAnsi="Symbol" w:hint="default"/>
      </w:rPr>
    </w:lvl>
    <w:lvl w:ilvl="4" w:tplc="E2322984">
      <w:start w:val="1"/>
      <w:numFmt w:val="bullet"/>
      <w:lvlText w:val="o"/>
      <w:lvlJc w:val="left"/>
      <w:pPr>
        <w:ind w:left="3240" w:hanging="360"/>
      </w:pPr>
      <w:rPr>
        <w:rFonts w:ascii="Courier New" w:hAnsi="Courier New" w:hint="default"/>
      </w:rPr>
    </w:lvl>
    <w:lvl w:ilvl="5" w:tplc="3AF64C9E">
      <w:start w:val="1"/>
      <w:numFmt w:val="bullet"/>
      <w:lvlText w:val=""/>
      <w:lvlJc w:val="left"/>
      <w:pPr>
        <w:ind w:left="3960" w:hanging="360"/>
      </w:pPr>
      <w:rPr>
        <w:rFonts w:ascii="Wingdings" w:hAnsi="Wingdings" w:hint="default"/>
      </w:rPr>
    </w:lvl>
    <w:lvl w:ilvl="6" w:tplc="BF64D5B6">
      <w:start w:val="1"/>
      <w:numFmt w:val="bullet"/>
      <w:lvlText w:val=""/>
      <w:lvlJc w:val="left"/>
      <w:pPr>
        <w:ind w:left="4680" w:hanging="360"/>
      </w:pPr>
      <w:rPr>
        <w:rFonts w:ascii="Symbol" w:hAnsi="Symbol" w:hint="default"/>
      </w:rPr>
    </w:lvl>
    <w:lvl w:ilvl="7" w:tplc="61B6E0F2">
      <w:start w:val="1"/>
      <w:numFmt w:val="bullet"/>
      <w:lvlText w:val="o"/>
      <w:lvlJc w:val="left"/>
      <w:pPr>
        <w:ind w:left="5400" w:hanging="360"/>
      </w:pPr>
      <w:rPr>
        <w:rFonts w:ascii="Courier New" w:hAnsi="Courier New" w:hint="default"/>
      </w:rPr>
    </w:lvl>
    <w:lvl w:ilvl="8" w:tplc="2BB4220A">
      <w:start w:val="1"/>
      <w:numFmt w:val="bullet"/>
      <w:lvlText w:val=""/>
      <w:lvlJc w:val="left"/>
      <w:pPr>
        <w:ind w:left="6120" w:hanging="360"/>
      </w:pPr>
      <w:rPr>
        <w:rFonts w:ascii="Wingdings" w:hAnsi="Wingdings" w:hint="default"/>
      </w:rPr>
    </w:lvl>
  </w:abstractNum>
  <w:abstractNum w:abstractNumId="28" w15:restartNumberingAfterBreak="0">
    <w:nsid w:val="67F859F8"/>
    <w:multiLevelType w:val="hybridMultilevel"/>
    <w:tmpl w:val="9E966C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D082906"/>
    <w:multiLevelType w:val="hybridMultilevel"/>
    <w:tmpl w:val="AA5ABCFA"/>
    <w:lvl w:ilvl="0" w:tplc="0C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0" w15:restartNumberingAfterBreak="0">
    <w:nsid w:val="720743F8"/>
    <w:multiLevelType w:val="hybridMultilevel"/>
    <w:tmpl w:val="D0B42208"/>
    <w:lvl w:ilvl="0" w:tplc="06961744">
      <w:start w:val="1"/>
      <w:numFmt w:val="bullet"/>
      <w:lvlText w:val=""/>
      <w:lvlJc w:val="left"/>
      <w:pPr>
        <w:ind w:left="36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27967A5"/>
    <w:multiLevelType w:val="hybridMultilevel"/>
    <w:tmpl w:val="DDD60A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4454F8C"/>
    <w:multiLevelType w:val="hybridMultilevel"/>
    <w:tmpl w:val="E80EE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5342E73"/>
    <w:multiLevelType w:val="hybridMultilevel"/>
    <w:tmpl w:val="71D46C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67E0A8F"/>
    <w:multiLevelType w:val="hybridMultilevel"/>
    <w:tmpl w:val="9544B9DA"/>
    <w:lvl w:ilvl="0" w:tplc="D578F7F0">
      <w:numFmt w:val="bullet"/>
      <w:lvlText w:val="•"/>
      <w:lvlJc w:val="left"/>
      <w:pPr>
        <w:ind w:left="360" w:hanging="360"/>
      </w:pPr>
      <w:rPr>
        <w:rFonts w:ascii="Calibri" w:eastAsia="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C62077B"/>
    <w:multiLevelType w:val="hybridMultilevel"/>
    <w:tmpl w:val="583A0E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CBE4E90"/>
    <w:multiLevelType w:val="hybridMultilevel"/>
    <w:tmpl w:val="8C5A049E"/>
    <w:lvl w:ilvl="0" w:tplc="5C908DC2">
      <w:start w:val="1"/>
      <w:numFmt w:val="bullet"/>
      <w:lvlText w:val=""/>
      <w:lvlJc w:val="left"/>
      <w:pPr>
        <w:ind w:left="36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EA7282F"/>
    <w:multiLevelType w:val="hybridMultilevel"/>
    <w:tmpl w:val="91DACC2C"/>
    <w:lvl w:ilvl="0" w:tplc="D578F7F0">
      <w:numFmt w:val="bullet"/>
      <w:lvlText w:val="•"/>
      <w:lvlJc w:val="left"/>
      <w:pPr>
        <w:ind w:left="360" w:hanging="360"/>
      </w:pPr>
      <w:rPr>
        <w:rFonts w:ascii="Calibri" w:eastAsia="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69021973">
    <w:abstractNumId w:val="3"/>
  </w:num>
  <w:num w:numId="2" w16cid:durableId="250434309">
    <w:abstractNumId w:val="6"/>
  </w:num>
  <w:num w:numId="3" w16cid:durableId="1364400913">
    <w:abstractNumId w:val="21"/>
  </w:num>
  <w:num w:numId="4" w16cid:durableId="934097386">
    <w:abstractNumId w:val="1"/>
  </w:num>
  <w:num w:numId="5" w16cid:durableId="540363781">
    <w:abstractNumId w:val="22"/>
  </w:num>
  <w:num w:numId="6" w16cid:durableId="1892694418">
    <w:abstractNumId w:val="37"/>
  </w:num>
  <w:num w:numId="7" w16cid:durableId="1935284540">
    <w:abstractNumId w:val="10"/>
  </w:num>
  <w:num w:numId="8" w16cid:durableId="301037107">
    <w:abstractNumId w:val="23"/>
  </w:num>
  <w:num w:numId="9" w16cid:durableId="1698314347">
    <w:abstractNumId w:val="26"/>
  </w:num>
  <w:num w:numId="10" w16cid:durableId="820078064">
    <w:abstractNumId w:val="25"/>
  </w:num>
  <w:num w:numId="11" w16cid:durableId="1442257690">
    <w:abstractNumId w:val="14"/>
  </w:num>
  <w:num w:numId="12" w16cid:durableId="1745763592">
    <w:abstractNumId w:val="18"/>
  </w:num>
  <w:num w:numId="13" w16cid:durableId="1676834902">
    <w:abstractNumId w:val="7"/>
  </w:num>
  <w:num w:numId="14" w16cid:durableId="1810784256">
    <w:abstractNumId w:val="34"/>
  </w:num>
  <w:num w:numId="15" w16cid:durableId="253782975">
    <w:abstractNumId w:val="11"/>
  </w:num>
  <w:num w:numId="16" w16cid:durableId="1439837840">
    <w:abstractNumId w:val="13"/>
  </w:num>
  <w:num w:numId="17" w16cid:durableId="1540819418">
    <w:abstractNumId w:val="8"/>
  </w:num>
  <w:num w:numId="18" w16cid:durableId="411662272">
    <w:abstractNumId w:val="16"/>
  </w:num>
  <w:num w:numId="19" w16cid:durableId="1447505615">
    <w:abstractNumId w:val="28"/>
  </w:num>
  <w:num w:numId="20" w16cid:durableId="231283431">
    <w:abstractNumId w:val="17"/>
  </w:num>
  <w:num w:numId="21" w16cid:durableId="924994965">
    <w:abstractNumId w:val="15"/>
  </w:num>
  <w:num w:numId="22" w16cid:durableId="507792637">
    <w:abstractNumId w:val="36"/>
  </w:num>
  <w:num w:numId="23" w16cid:durableId="1241479862">
    <w:abstractNumId w:val="30"/>
  </w:num>
  <w:num w:numId="24" w16cid:durableId="992175269">
    <w:abstractNumId w:val="33"/>
  </w:num>
  <w:num w:numId="25" w16cid:durableId="1346251402">
    <w:abstractNumId w:val="12"/>
  </w:num>
  <w:num w:numId="26" w16cid:durableId="307829397">
    <w:abstractNumId w:val="31"/>
  </w:num>
  <w:num w:numId="27" w16cid:durableId="137500236">
    <w:abstractNumId w:val="4"/>
  </w:num>
  <w:num w:numId="28" w16cid:durableId="2145804215">
    <w:abstractNumId w:val="19"/>
  </w:num>
  <w:num w:numId="29" w16cid:durableId="1243220276">
    <w:abstractNumId w:val="32"/>
  </w:num>
  <w:num w:numId="30" w16cid:durableId="934172179">
    <w:abstractNumId w:val="29"/>
  </w:num>
  <w:num w:numId="31" w16cid:durableId="316953998">
    <w:abstractNumId w:val="27"/>
  </w:num>
  <w:num w:numId="32" w16cid:durableId="1750302097">
    <w:abstractNumId w:val="2"/>
  </w:num>
  <w:num w:numId="33" w16cid:durableId="912162146">
    <w:abstractNumId w:val="35"/>
  </w:num>
  <w:num w:numId="34" w16cid:durableId="1717847665">
    <w:abstractNumId w:val="24"/>
  </w:num>
  <w:num w:numId="35" w16cid:durableId="432826342">
    <w:abstractNumId w:val="9"/>
  </w:num>
  <w:num w:numId="36" w16cid:durableId="777484348">
    <w:abstractNumId w:val="5"/>
  </w:num>
  <w:num w:numId="37" w16cid:durableId="267204864">
    <w:abstractNumId w:val="0"/>
  </w:num>
  <w:num w:numId="38" w16cid:durableId="19730566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BF4"/>
    <w:rsid w:val="00001DE2"/>
    <w:rsid w:val="00013E69"/>
    <w:rsid w:val="00030A9D"/>
    <w:rsid w:val="00041D44"/>
    <w:rsid w:val="00067D39"/>
    <w:rsid w:val="00071DFD"/>
    <w:rsid w:val="00085D4C"/>
    <w:rsid w:val="000A2AA4"/>
    <w:rsid w:val="000A5799"/>
    <w:rsid w:val="000A6BCB"/>
    <w:rsid w:val="000C090A"/>
    <w:rsid w:val="000F0BC2"/>
    <w:rsid w:val="0010199A"/>
    <w:rsid w:val="00117A7E"/>
    <w:rsid w:val="00140CB8"/>
    <w:rsid w:val="0014586E"/>
    <w:rsid w:val="001B0CF4"/>
    <w:rsid w:val="001C7ED4"/>
    <w:rsid w:val="001D72CE"/>
    <w:rsid w:val="001F65A6"/>
    <w:rsid w:val="00221CB8"/>
    <w:rsid w:val="00232C33"/>
    <w:rsid w:val="00237CC9"/>
    <w:rsid w:val="0024648E"/>
    <w:rsid w:val="002773EB"/>
    <w:rsid w:val="00294A65"/>
    <w:rsid w:val="002B3713"/>
    <w:rsid w:val="002B60C5"/>
    <w:rsid w:val="002D135E"/>
    <w:rsid w:val="00301B54"/>
    <w:rsid w:val="003C61EC"/>
    <w:rsid w:val="003D46A2"/>
    <w:rsid w:val="003F5A11"/>
    <w:rsid w:val="003F79B9"/>
    <w:rsid w:val="00410368"/>
    <w:rsid w:val="00413B50"/>
    <w:rsid w:val="0044463E"/>
    <w:rsid w:val="004615F5"/>
    <w:rsid w:val="00465C1F"/>
    <w:rsid w:val="00471608"/>
    <w:rsid w:val="00474F24"/>
    <w:rsid w:val="0047668C"/>
    <w:rsid w:val="00484767"/>
    <w:rsid w:val="00492BA0"/>
    <w:rsid w:val="00495765"/>
    <w:rsid w:val="00496180"/>
    <w:rsid w:val="004A5A40"/>
    <w:rsid w:val="004C2C87"/>
    <w:rsid w:val="00500A76"/>
    <w:rsid w:val="00514B52"/>
    <w:rsid w:val="00525C13"/>
    <w:rsid w:val="00545872"/>
    <w:rsid w:val="00550559"/>
    <w:rsid w:val="00553EF5"/>
    <w:rsid w:val="00571A85"/>
    <w:rsid w:val="00580EF9"/>
    <w:rsid w:val="00584792"/>
    <w:rsid w:val="00593C75"/>
    <w:rsid w:val="005B0739"/>
    <w:rsid w:val="005E7216"/>
    <w:rsid w:val="005F0382"/>
    <w:rsid w:val="00626B2C"/>
    <w:rsid w:val="00690C37"/>
    <w:rsid w:val="006A18B5"/>
    <w:rsid w:val="006B542D"/>
    <w:rsid w:val="006D06F4"/>
    <w:rsid w:val="006E6A64"/>
    <w:rsid w:val="006F4A98"/>
    <w:rsid w:val="00727F8B"/>
    <w:rsid w:val="00744E1D"/>
    <w:rsid w:val="00776704"/>
    <w:rsid w:val="007966C2"/>
    <w:rsid w:val="00832647"/>
    <w:rsid w:val="00836E15"/>
    <w:rsid w:val="00847BB6"/>
    <w:rsid w:val="008612EB"/>
    <w:rsid w:val="008640E1"/>
    <w:rsid w:val="008718F1"/>
    <w:rsid w:val="00880999"/>
    <w:rsid w:val="00890DE1"/>
    <w:rsid w:val="008C6903"/>
    <w:rsid w:val="008E5A03"/>
    <w:rsid w:val="00900F31"/>
    <w:rsid w:val="009147ED"/>
    <w:rsid w:val="0092788E"/>
    <w:rsid w:val="00984286"/>
    <w:rsid w:val="009C0620"/>
    <w:rsid w:val="009D2EAC"/>
    <w:rsid w:val="009D3625"/>
    <w:rsid w:val="009D4E9D"/>
    <w:rsid w:val="009E1FE8"/>
    <w:rsid w:val="00A122AE"/>
    <w:rsid w:val="00A62487"/>
    <w:rsid w:val="00A64040"/>
    <w:rsid w:val="00A65168"/>
    <w:rsid w:val="00A7394F"/>
    <w:rsid w:val="00A85F2D"/>
    <w:rsid w:val="00A9527F"/>
    <w:rsid w:val="00A97563"/>
    <w:rsid w:val="00AA591F"/>
    <w:rsid w:val="00AA63B6"/>
    <w:rsid w:val="00AA63C9"/>
    <w:rsid w:val="00AC290E"/>
    <w:rsid w:val="00AC7000"/>
    <w:rsid w:val="00AE75CC"/>
    <w:rsid w:val="00B3483E"/>
    <w:rsid w:val="00B41BF4"/>
    <w:rsid w:val="00B52FC8"/>
    <w:rsid w:val="00B57993"/>
    <w:rsid w:val="00B61E95"/>
    <w:rsid w:val="00B957B4"/>
    <w:rsid w:val="00BA2D4F"/>
    <w:rsid w:val="00C039C9"/>
    <w:rsid w:val="00C167C8"/>
    <w:rsid w:val="00C2095E"/>
    <w:rsid w:val="00C21A01"/>
    <w:rsid w:val="00C23FB7"/>
    <w:rsid w:val="00C32EE2"/>
    <w:rsid w:val="00C3393E"/>
    <w:rsid w:val="00C612CE"/>
    <w:rsid w:val="00C714B0"/>
    <w:rsid w:val="00C96674"/>
    <w:rsid w:val="00CC2F81"/>
    <w:rsid w:val="00CE314B"/>
    <w:rsid w:val="00D25416"/>
    <w:rsid w:val="00D34F33"/>
    <w:rsid w:val="00D35A6D"/>
    <w:rsid w:val="00D77B06"/>
    <w:rsid w:val="00D97266"/>
    <w:rsid w:val="00DE52E6"/>
    <w:rsid w:val="00DF7F5B"/>
    <w:rsid w:val="00E0316E"/>
    <w:rsid w:val="00E03A27"/>
    <w:rsid w:val="00E45374"/>
    <w:rsid w:val="00E45E26"/>
    <w:rsid w:val="00E67CF7"/>
    <w:rsid w:val="00EA2D14"/>
    <w:rsid w:val="00EA55A9"/>
    <w:rsid w:val="00F12871"/>
    <w:rsid w:val="00F154CD"/>
    <w:rsid w:val="00F30CD7"/>
    <w:rsid w:val="00F62847"/>
    <w:rsid w:val="00F66DAE"/>
    <w:rsid w:val="00F93315"/>
    <w:rsid w:val="00FA7525"/>
    <w:rsid w:val="00FE0C12"/>
    <w:rsid w:val="00FF1EDF"/>
  </w:rsids>
  <m:mathPr>
    <m:mathFont m:val="Cambria Math"/>
    <m:brkBin m:val="before"/>
    <m:brkBinSub m:val="--"/>
    <m:smallFrac m:val="0"/>
    <m:dispDef/>
    <m:lMargin m:val="0"/>
    <m:rMargin m:val="0"/>
    <m:defJc m:val="centerGroup"/>
    <m:wrapIndent m:val="1440"/>
    <m:intLim m:val="subSup"/>
    <m:naryLim m:val="undOvr"/>
  </m:mathPr>
  <w:themeFontLang w:val="en-AU" w:eastAsia="ja-JP" w:bidi="my-MM"/>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A6014D"/>
  <w15:chartTrackingRefBased/>
  <w15:docId w15:val="{6E197F25-CB35-45B2-8E4E-11E990939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41BF4"/>
    <w:pPr>
      <w:pBdr>
        <w:top w:val="nil"/>
        <w:left w:val="nil"/>
        <w:bottom w:val="nil"/>
        <w:right w:val="nil"/>
        <w:between w:val="nil"/>
        <w:bar w:val="nil"/>
      </w:pBdr>
      <w:spacing w:after="0" w:line="276" w:lineRule="auto"/>
    </w:pPr>
    <w:rPr>
      <w:rFonts w:ascii="Calibri" w:eastAsia="Arial Unicode MS" w:hAnsi="Calibri" w:cs="Times New Roman"/>
      <w:kern w:val="0"/>
      <w:szCs w:val="24"/>
      <w:bdr w:val="nil"/>
      <w14:ligatures w14:val="none"/>
    </w:rPr>
  </w:style>
  <w:style w:type="paragraph" w:styleId="Heading1">
    <w:name w:val="heading 1"/>
    <w:basedOn w:val="Normal"/>
    <w:next w:val="Normal"/>
    <w:link w:val="Heading1Char"/>
    <w:uiPriority w:val="9"/>
    <w:qFormat/>
    <w:rsid w:val="00B41BF4"/>
    <w:pPr>
      <w:pBdr>
        <w:top w:val="none" w:sz="0" w:space="0" w:color="auto"/>
        <w:left w:val="none" w:sz="0" w:space="0" w:color="auto"/>
        <w:bottom w:val="none" w:sz="0" w:space="0" w:color="auto"/>
        <w:right w:val="none" w:sz="0" w:space="0" w:color="auto"/>
        <w:between w:val="none" w:sz="0" w:space="0" w:color="auto"/>
        <w:bar w:val="none" w:sz="0" w:color="auto"/>
      </w:pBdr>
      <w:spacing w:after="120"/>
      <w:outlineLvl w:val="0"/>
    </w:pPr>
    <w:rPr>
      <w:rFonts w:asciiTheme="minorHAnsi" w:eastAsia="Calibri" w:hAnsiTheme="minorHAnsi" w:cstheme="minorHAnsi"/>
      <w:b/>
      <w:bCs/>
      <w:color w:val="007852"/>
      <w:sz w:val="32"/>
      <w:szCs w:val="32"/>
      <w:u w:color="000000"/>
    </w:rPr>
  </w:style>
  <w:style w:type="paragraph" w:styleId="Heading2">
    <w:name w:val="heading 2"/>
    <w:basedOn w:val="Normal"/>
    <w:next w:val="Normal"/>
    <w:link w:val="Heading2Char"/>
    <w:uiPriority w:val="9"/>
    <w:unhideWhenUsed/>
    <w:qFormat/>
    <w:rsid w:val="007966C2"/>
    <w:pPr>
      <w:pBdr>
        <w:top w:val="single" w:sz="4" w:space="1" w:color="339375"/>
        <w:left w:val="single" w:sz="4" w:space="4" w:color="339375"/>
        <w:bottom w:val="single" w:sz="4" w:space="1" w:color="339375"/>
        <w:right w:val="single" w:sz="4" w:space="4" w:color="339375"/>
        <w:between w:val="none" w:sz="0" w:space="0" w:color="auto"/>
        <w:bar w:val="none" w:sz="0" w:color="auto"/>
      </w:pBdr>
      <w:shd w:val="clear" w:color="auto" w:fill="007852"/>
      <w:spacing w:before="120" w:after="120"/>
      <w:ind w:left="85"/>
      <w:outlineLvl w:val="1"/>
    </w:pPr>
    <w:rPr>
      <w:rFonts w:ascii="Calibri Light" w:eastAsia="Calibri" w:hAnsi="Calibri Light" w:cs="Calibri Light"/>
      <w:b/>
      <w:bCs/>
      <w:color w:val="FFFFFF" w:themeColor="background1"/>
      <w:sz w:val="28"/>
      <w:szCs w:val="28"/>
      <w:u w:color="000000"/>
    </w:rPr>
  </w:style>
  <w:style w:type="paragraph" w:styleId="Heading3">
    <w:name w:val="heading 3"/>
    <w:basedOn w:val="Normal"/>
    <w:next w:val="Normal"/>
    <w:link w:val="Heading3Char"/>
    <w:uiPriority w:val="9"/>
    <w:unhideWhenUsed/>
    <w:qFormat/>
    <w:rsid w:val="006D06F4"/>
    <w:pPr>
      <w:pBdr>
        <w:top w:val="none" w:sz="0" w:space="0" w:color="auto"/>
        <w:left w:val="none" w:sz="0" w:space="0" w:color="auto"/>
        <w:bottom w:val="none" w:sz="0" w:space="0" w:color="auto"/>
        <w:right w:val="none" w:sz="0" w:space="0" w:color="auto"/>
        <w:between w:val="none" w:sz="0" w:space="0" w:color="auto"/>
        <w:bar w:val="none" w:sz="0" w:color="auto"/>
      </w:pBdr>
      <w:jc w:val="center"/>
      <w:outlineLvl w:val="2"/>
    </w:pPr>
    <w:rPr>
      <w:rFonts w:asciiTheme="minorHAnsi" w:eastAsia="Arial" w:hAnsiTheme="minorHAnsi" w:cstheme="minorHAnsi"/>
      <w:b/>
      <w:color w:val="580F8B"/>
      <w:position w:val="-2"/>
      <w:sz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1BF4"/>
    <w:rPr>
      <w:rFonts w:eastAsia="Calibri" w:cstheme="minorHAnsi"/>
      <w:b/>
      <w:bCs/>
      <w:color w:val="007852"/>
      <w:kern w:val="0"/>
      <w:sz w:val="32"/>
      <w:szCs w:val="32"/>
      <w:u w:color="000000"/>
      <w:bdr w:val="nil"/>
      <w:lang w:val="en-US"/>
      <w14:ligatures w14:val="none"/>
    </w:rPr>
  </w:style>
  <w:style w:type="character" w:customStyle="1" w:styleId="Heading2Char">
    <w:name w:val="Heading 2 Char"/>
    <w:basedOn w:val="DefaultParagraphFont"/>
    <w:link w:val="Heading2"/>
    <w:uiPriority w:val="9"/>
    <w:rsid w:val="007966C2"/>
    <w:rPr>
      <w:rFonts w:ascii="Calibri Light" w:eastAsia="Calibri" w:hAnsi="Calibri Light" w:cs="Calibri Light"/>
      <w:b/>
      <w:bCs/>
      <w:color w:val="FFFFFF" w:themeColor="background1"/>
      <w:kern w:val="0"/>
      <w:sz w:val="28"/>
      <w:szCs w:val="28"/>
      <w:u w:color="000000"/>
      <w:bdr w:val="nil"/>
      <w:shd w:val="clear" w:color="auto" w:fill="007852"/>
      <w:lang w:val="en-US"/>
      <w14:ligatures w14:val="none"/>
    </w:rPr>
  </w:style>
  <w:style w:type="character" w:customStyle="1" w:styleId="Heading3Char">
    <w:name w:val="Heading 3 Char"/>
    <w:basedOn w:val="DefaultParagraphFont"/>
    <w:link w:val="Heading3"/>
    <w:uiPriority w:val="9"/>
    <w:rsid w:val="006D06F4"/>
    <w:rPr>
      <w:rFonts w:eastAsia="Arial" w:cstheme="minorHAnsi"/>
      <w:b/>
      <w:color w:val="580F8B"/>
      <w:kern w:val="0"/>
      <w:position w:val="-2"/>
      <w:sz w:val="24"/>
      <w:szCs w:val="24"/>
      <w:u w:color="000000"/>
      <w:bdr w:val="nil"/>
      <w:lang w:val="en-US"/>
      <w14:ligatures w14:val="none"/>
    </w:rPr>
  </w:style>
  <w:style w:type="table" w:styleId="TableGrid">
    <w:name w:val="Table Grid"/>
    <w:basedOn w:val="TableNormal"/>
    <w:uiPriority w:val="59"/>
    <w:rsid w:val="00B41BF4"/>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1BF4"/>
    <w:pPr>
      <w:tabs>
        <w:tab w:val="center" w:pos="4513"/>
        <w:tab w:val="right" w:pos="9026"/>
      </w:tabs>
    </w:pPr>
  </w:style>
  <w:style w:type="character" w:customStyle="1" w:styleId="HeaderChar">
    <w:name w:val="Header Char"/>
    <w:basedOn w:val="DefaultParagraphFont"/>
    <w:link w:val="Header"/>
    <w:uiPriority w:val="99"/>
    <w:rsid w:val="00B41BF4"/>
    <w:rPr>
      <w:rFonts w:ascii="Calibri" w:eastAsia="Arial Unicode MS" w:hAnsi="Calibri" w:cs="Times New Roman"/>
      <w:kern w:val="0"/>
      <w:szCs w:val="24"/>
      <w:bdr w:val="nil"/>
      <w:lang w:val="en-US"/>
      <w14:ligatures w14:val="none"/>
    </w:rPr>
  </w:style>
  <w:style w:type="paragraph" w:styleId="Footer">
    <w:name w:val="footer"/>
    <w:basedOn w:val="Normal"/>
    <w:link w:val="FooterChar"/>
    <w:uiPriority w:val="99"/>
    <w:unhideWhenUsed/>
    <w:rsid w:val="00B41BF4"/>
    <w:pPr>
      <w:tabs>
        <w:tab w:val="center" w:pos="4513"/>
        <w:tab w:val="right" w:pos="9026"/>
      </w:tabs>
    </w:pPr>
  </w:style>
  <w:style w:type="character" w:customStyle="1" w:styleId="FooterChar">
    <w:name w:val="Footer Char"/>
    <w:basedOn w:val="DefaultParagraphFont"/>
    <w:link w:val="Footer"/>
    <w:uiPriority w:val="99"/>
    <w:rsid w:val="00B41BF4"/>
    <w:rPr>
      <w:rFonts w:ascii="Calibri" w:eastAsia="Arial Unicode MS" w:hAnsi="Calibri" w:cs="Times New Roman"/>
      <w:kern w:val="0"/>
      <w:szCs w:val="24"/>
      <w:bdr w:val="nil"/>
      <w:lang w:val="en-US"/>
      <w14:ligatures w14:val="none"/>
    </w:rPr>
  </w:style>
  <w:style w:type="paragraph" w:customStyle="1" w:styleId="BodyHeading">
    <w:name w:val="Body_Heading"/>
    <w:basedOn w:val="NormalWeb"/>
    <w:link w:val="BodyHeadingChar"/>
    <w:qFormat/>
    <w:rsid w:val="00B41BF4"/>
    <w:pPr>
      <w:framePr w:hSpace="180" w:wrap="around" w:vAnchor="text" w:hAnchor="margin" w:y="-314"/>
      <w:pBdr>
        <w:top w:val="none" w:sz="0" w:space="0" w:color="auto"/>
        <w:left w:val="none" w:sz="0" w:space="0" w:color="auto"/>
        <w:bottom w:val="none" w:sz="0" w:space="0" w:color="auto"/>
        <w:right w:val="none" w:sz="0" w:space="0" w:color="auto"/>
        <w:between w:val="none" w:sz="0" w:space="0" w:color="auto"/>
        <w:bar w:val="none" w:sz="0" w:color="auto"/>
      </w:pBdr>
      <w:spacing w:before="240" w:after="120"/>
    </w:pPr>
    <w:rPr>
      <w:rFonts w:ascii="Arial Narrow" w:eastAsia="Times New Roman" w:hAnsi="Arial Narrow" w:cs="Arial"/>
      <w:b/>
      <w:caps/>
      <w:color w:val="000000" w:themeColor="text1"/>
      <w:sz w:val="28"/>
      <w:szCs w:val="32"/>
      <w:bdr w:val="none" w:sz="0" w:space="0" w:color="auto"/>
      <w:lang w:eastAsia="en-AU"/>
    </w:rPr>
  </w:style>
  <w:style w:type="character" w:customStyle="1" w:styleId="BodyHeadingChar">
    <w:name w:val="Body_Heading Char"/>
    <w:basedOn w:val="DefaultParagraphFont"/>
    <w:link w:val="BodyHeading"/>
    <w:rsid w:val="00B41BF4"/>
    <w:rPr>
      <w:rFonts w:ascii="Arial Narrow" w:eastAsia="Times New Roman" w:hAnsi="Arial Narrow" w:cs="Arial"/>
      <w:b/>
      <w:caps/>
      <w:color w:val="000000" w:themeColor="text1"/>
      <w:kern w:val="0"/>
      <w:sz w:val="28"/>
      <w:szCs w:val="32"/>
      <w:lang w:eastAsia="en-AU"/>
      <w14:ligatures w14:val="none"/>
    </w:rPr>
  </w:style>
  <w:style w:type="paragraph" w:styleId="TOC2">
    <w:name w:val="toc 2"/>
    <w:basedOn w:val="Normal"/>
    <w:next w:val="Normal"/>
    <w:autoRedefine/>
    <w:uiPriority w:val="39"/>
    <w:unhideWhenUsed/>
    <w:rsid w:val="000A6BCB"/>
    <w:pPr>
      <w:tabs>
        <w:tab w:val="right" w:leader="dot" w:pos="13608"/>
      </w:tabs>
      <w:spacing w:after="100" w:line="240" w:lineRule="auto"/>
      <w:ind w:left="238"/>
    </w:pPr>
    <w:rPr>
      <w:rFonts w:eastAsia="Calibri" w:cs="Calibri Light"/>
      <w:bCs/>
      <w:noProof/>
      <w:lang w:eastAsia="en-AU"/>
    </w:rPr>
  </w:style>
  <w:style w:type="paragraph" w:styleId="TOC1">
    <w:name w:val="toc 1"/>
    <w:basedOn w:val="Normal"/>
    <w:next w:val="Normal"/>
    <w:autoRedefine/>
    <w:uiPriority w:val="39"/>
    <w:unhideWhenUsed/>
    <w:rsid w:val="00B41BF4"/>
    <w:pPr>
      <w:tabs>
        <w:tab w:val="right" w:leader="dot" w:pos="13608"/>
      </w:tabs>
      <w:spacing w:after="100" w:line="240" w:lineRule="auto"/>
    </w:pPr>
    <w:rPr>
      <w:b/>
      <w:noProof/>
    </w:rPr>
  </w:style>
  <w:style w:type="character" w:styleId="Hyperlink">
    <w:name w:val="Hyperlink"/>
    <w:basedOn w:val="DefaultParagraphFont"/>
    <w:uiPriority w:val="99"/>
    <w:unhideWhenUsed/>
    <w:rsid w:val="00013E69"/>
    <w:rPr>
      <w:color w:val="580F8B"/>
      <w:u w:val="single"/>
    </w:rPr>
  </w:style>
  <w:style w:type="character" w:styleId="CommentReference">
    <w:name w:val="annotation reference"/>
    <w:basedOn w:val="DefaultParagraphFont"/>
    <w:uiPriority w:val="99"/>
    <w:semiHidden/>
    <w:unhideWhenUsed/>
    <w:rsid w:val="00B41BF4"/>
    <w:rPr>
      <w:sz w:val="16"/>
      <w:szCs w:val="16"/>
    </w:rPr>
  </w:style>
  <w:style w:type="paragraph" w:styleId="CommentText">
    <w:name w:val="annotation text"/>
    <w:basedOn w:val="Normal"/>
    <w:link w:val="CommentTextChar"/>
    <w:uiPriority w:val="99"/>
    <w:unhideWhenUsed/>
    <w:rsid w:val="00B41BF4"/>
    <w:pPr>
      <w:spacing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rsid w:val="00B41BF4"/>
    <w:rPr>
      <w:rFonts w:ascii="Times New Roman" w:eastAsia="Arial Unicode MS" w:hAnsi="Times New Roman" w:cs="Times New Roman"/>
      <w:kern w:val="0"/>
      <w:sz w:val="20"/>
      <w:szCs w:val="20"/>
      <w:bdr w:val="nil"/>
      <w14:ligatures w14:val="none"/>
    </w:rPr>
  </w:style>
  <w:style w:type="paragraph" w:styleId="NormalWeb">
    <w:name w:val="Normal (Web)"/>
    <w:basedOn w:val="Normal"/>
    <w:uiPriority w:val="99"/>
    <w:semiHidden/>
    <w:unhideWhenUsed/>
    <w:rsid w:val="00B41BF4"/>
    <w:rPr>
      <w:rFonts w:ascii="Times New Roman" w:hAnsi="Times New Roman"/>
      <w:sz w:val="24"/>
    </w:rPr>
  </w:style>
  <w:style w:type="paragraph" w:styleId="ListParagraph">
    <w:name w:val="List Paragraph"/>
    <w:basedOn w:val="Normal"/>
    <w:uiPriority w:val="34"/>
    <w:qFormat/>
    <w:rsid w:val="00041D44"/>
    <w:pPr>
      <w:spacing w:line="240" w:lineRule="auto"/>
      <w:ind w:left="720"/>
      <w:contextualSpacing/>
    </w:pPr>
  </w:style>
  <w:style w:type="paragraph" w:customStyle="1" w:styleId="BodyA">
    <w:name w:val="Body A"/>
    <w:rsid w:val="00041D44"/>
    <w:pPr>
      <w:pBdr>
        <w:top w:val="nil"/>
        <w:left w:val="nil"/>
        <w:bottom w:val="nil"/>
        <w:right w:val="nil"/>
        <w:between w:val="nil"/>
        <w:bar w:val="nil"/>
      </w:pBdr>
      <w:spacing w:after="200" w:line="276" w:lineRule="auto"/>
    </w:pPr>
    <w:rPr>
      <w:rFonts w:ascii="Calibri" w:eastAsia="Calibri" w:hAnsi="Calibri" w:cs="Calibri"/>
      <w:color w:val="000000"/>
      <w:kern w:val="0"/>
      <w:u w:color="000000"/>
      <w:bdr w:val="nil"/>
      <w:lang w:val="en-US"/>
      <w14:ligatures w14:val="none"/>
    </w:rPr>
  </w:style>
  <w:style w:type="paragraph" w:styleId="NoSpacing">
    <w:name w:val="No Spacing"/>
    <w:uiPriority w:val="1"/>
    <w:qFormat/>
    <w:rsid w:val="00D34F33"/>
    <w:pPr>
      <w:pBdr>
        <w:top w:val="nil"/>
        <w:left w:val="nil"/>
        <w:bottom w:val="nil"/>
        <w:right w:val="nil"/>
        <w:between w:val="nil"/>
        <w:bar w:val="nil"/>
      </w:pBdr>
      <w:spacing w:after="0" w:line="240" w:lineRule="auto"/>
    </w:pPr>
    <w:rPr>
      <w:rFonts w:ascii="Calibri" w:eastAsia="Arial Unicode MS" w:hAnsi="Calibri" w:cs="Times New Roman"/>
      <w:kern w:val="0"/>
      <w:szCs w:val="24"/>
      <w:bdr w:val="nil"/>
      <w:lang w:val="en-US"/>
      <w14:ligatures w14:val="none"/>
    </w:rPr>
  </w:style>
  <w:style w:type="paragraph" w:styleId="CommentSubject">
    <w:name w:val="annotation subject"/>
    <w:basedOn w:val="CommentText"/>
    <w:next w:val="CommentText"/>
    <w:link w:val="CommentSubjectChar"/>
    <w:uiPriority w:val="99"/>
    <w:semiHidden/>
    <w:unhideWhenUsed/>
    <w:rsid w:val="00776704"/>
    <w:rPr>
      <w:rFonts w:ascii="Calibri" w:hAnsi="Calibri"/>
      <w:b/>
      <w:bCs/>
      <w:lang w:val="en-US"/>
    </w:rPr>
  </w:style>
  <w:style w:type="character" w:customStyle="1" w:styleId="CommentSubjectChar">
    <w:name w:val="Comment Subject Char"/>
    <w:basedOn w:val="CommentTextChar"/>
    <w:link w:val="CommentSubject"/>
    <w:uiPriority w:val="99"/>
    <w:semiHidden/>
    <w:rsid w:val="00776704"/>
    <w:rPr>
      <w:rFonts w:ascii="Calibri" w:eastAsia="Arial Unicode MS" w:hAnsi="Calibri" w:cs="Times New Roman"/>
      <w:b/>
      <w:bCs/>
      <w:kern w:val="0"/>
      <w:sz w:val="20"/>
      <w:szCs w:val="20"/>
      <w:bdr w:val="nil"/>
      <w:lang w:val="en-US"/>
      <w14:ligatures w14:val="none"/>
    </w:rPr>
  </w:style>
  <w:style w:type="paragraph" w:styleId="Revision">
    <w:name w:val="Revision"/>
    <w:hidden/>
    <w:uiPriority w:val="99"/>
    <w:semiHidden/>
    <w:rsid w:val="0024648E"/>
    <w:pPr>
      <w:spacing w:after="0" w:line="240" w:lineRule="auto"/>
    </w:pPr>
    <w:rPr>
      <w:rFonts w:ascii="Calibri" w:eastAsia="Arial Unicode MS" w:hAnsi="Calibri" w:cs="Times New Roman"/>
      <w:kern w:val="0"/>
      <w:szCs w:val="24"/>
      <w:bdr w:val="nil"/>
      <w:lang w:val="en-US"/>
      <w14:ligatures w14:val="none"/>
    </w:rPr>
  </w:style>
  <w:style w:type="paragraph" w:styleId="ListBullet">
    <w:name w:val="List Bullet"/>
    <w:basedOn w:val="ListParagraph"/>
    <w:uiPriority w:val="99"/>
    <w:unhideWhenUsed/>
    <w:rsid w:val="004615F5"/>
    <w:pPr>
      <w:numPr>
        <w:numId w:val="37"/>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pPr>
    <w:rPr>
      <w:rFonts w:eastAsia="Calibri" w:cstheme="minorHAnsi"/>
      <w:sz w:val="20"/>
      <w:szCs w:val="20"/>
    </w:rPr>
  </w:style>
  <w:style w:type="paragraph" w:styleId="ListBullet2">
    <w:name w:val="List Bullet 2"/>
    <w:basedOn w:val="ListBullet"/>
    <w:uiPriority w:val="99"/>
    <w:unhideWhenUsed/>
    <w:rsid w:val="004615F5"/>
    <w:pPr>
      <w:numPr>
        <w:numId w:val="38"/>
      </w:numPr>
      <w:spacing w:after="0"/>
      <w:ind w:left="714" w:hanging="3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yperlink" Target="https://creativecommons.org/licenses/by/4.0/"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294229-ABCF-4F80-8ED5-4B59F9B98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13</Pages>
  <Words>2764</Words>
  <Characters>15758</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Rowena Putland</dc:creator>
  <cp:keywords/>
  <dc:description/>
  <cp:lastModifiedBy>Rachel Hoare</cp:lastModifiedBy>
  <cp:revision>45</cp:revision>
  <cp:lastPrinted>2024-02-09T06:35:00Z</cp:lastPrinted>
  <dcterms:created xsi:type="dcterms:W3CDTF">2023-10-24T06:31:00Z</dcterms:created>
  <dcterms:modified xsi:type="dcterms:W3CDTF">2024-02-21T02:20:00Z</dcterms:modified>
</cp:coreProperties>
</file>