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5AF2" w14:textId="77777777" w:rsidR="00DF52B6" w:rsidRPr="006D707B" w:rsidRDefault="00DF52B6" w:rsidP="00DF52B6">
      <w:pPr>
        <w:pBdr>
          <w:top w:val="none" w:sz="0" w:space="0" w:color="auto"/>
          <w:left w:val="none" w:sz="0" w:space="0" w:color="auto"/>
          <w:bottom w:val="none" w:sz="0" w:space="0" w:color="auto"/>
          <w:right w:val="none" w:sz="0" w:space="0" w:color="auto"/>
          <w:between w:val="none" w:sz="0" w:space="0" w:color="auto"/>
          <w:bar w:val="none" w:sz="0" w:color="auto"/>
        </w:pBdr>
        <w:spacing w:before="3480" w:after="480" w:line="240" w:lineRule="auto"/>
        <w:rPr>
          <w:rFonts w:asciiTheme="minorHAnsi" w:eastAsia="Times New Roman" w:hAnsiTheme="minorHAnsi" w:cstheme="minorHAnsi"/>
          <w:b/>
          <w:color w:val="007852"/>
          <w:sz w:val="64"/>
          <w:szCs w:val="64"/>
          <w:bdr w:val="none" w:sz="0" w:space="0" w:color="auto"/>
        </w:rPr>
      </w:pPr>
      <w:bookmarkStart w:id="0" w:name="_Hlk130985801"/>
      <w:r w:rsidRPr="006D707B">
        <w:rPr>
          <w:rFonts w:asciiTheme="minorHAnsi" w:eastAsia="Times New Roman" w:hAnsiTheme="minorHAnsi" w:cstheme="minorHAnsi"/>
          <w:b/>
          <w:color w:val="007852"/>
          <w:sz w:val="64"/>
          <w:szCs w:val="64"/>
          <w:bdr w:val="none" w:sz="0" w:space="0" w:color="auto"/>
        </w:rPr>
        <w:t>Western Australian Curriculum</w:t>
      </w:r>
    </w:p>
    <w:bookmarkEnd w:id="0"/>
    <w:p w14:paraId="750CBE97" w14:textId="77777777" w:rsidR="00DF52B6" w:rsidRPr="006D707B" w:rsidRDefault="00DF52B6" w:rsidP="00DF52B6">
      <w:pPr>
        <w:pBdr>
          <w:bottom w:val="single" w:sz="4" w:space="1" w:color="007852"/>
        </w:pBdr>
        <w:rPr>
          <w:rFonts w:asciiTheme="minorHAnsi" w:eastAsia="MS Gothic" w:hAnsiTheme="minorHAnsi" w:cstheme="minorHAnsi"/>
          <w:b/>
          <w:sz w:val="52"/>
          <w:szCs w:val="26"/>
          <w:bdr w:val="none" w:sz="0" w:space="0" w:color="auto"/>
          <w:lang w:eastAsia="en-AU"/>
        </w:rPr>
      </w:pPr>
      <w:r w:rsidRPr="006D707B">
        <w:rPr>
          <w:rFonts w:asciiTheme="minorHAnsi" w:eastAsia="MS Gothic" w:hAnsiTheme="minorHAnsi" w:cstheme="minorHAnsi"/>
          <w:b/>
          <w:sz w:val="52"/>
          <w:szCs w:val="26"/>
          <w:bdr w:val="none" w:sz="0" w:space="0" w:color="auto"/>
          <w:lang w:eastAsia="en-AU"/>
        </w:rPr>
        <w:t>Health and Physical Education</w:t>
      </w:r>
    </w:p>
    <w:p w14:paraId="7F4DC6B4" w14:textId="5369F653" w:rsidR="00864087" w:rsidRPr="006D707B" w:rsidRDefault="00864087" w:rsidP="00864087">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Theme="minorHAnsi" w:hAnsiTheme="minorHAnsi" w:cstheme="minorHAnsi"/>
          <w:sz w:val="44"/>
          <w:szCs w:val="48"/>
        </w:rPr>
        <w:sectPr w:rsidR="00864087" w:rsidRPr="006D707B" w:rsidSect="00D052E7">
          <w:headerReference w:type="even" r:id="rId8"/>
          <w:headerReference w:type="default" r:id="rId9"/>
          <w:headerReference w:type="first" r:id="rId10"/>
          <w:footerReference w:type="first" r:id="rId11"/>
          <w:pgSz w:w="16838" w:h="11906" w:orient="landscape"/>
          <w:pgMar w:top="1440" w:right="1440" w:bottom="1440" w:left="1440" w:header="709" w:footer="709" w:gutter="0"/>
          <w:cols w:space="708"/>
          <w:titlePg/>
          <w:docGrid w:linePitch="360"/>
        </w:sectPr>
      </w:pPr>
      <w:r w:rsidRPr="006D707B">
        <w:rPr>
          <w:rFonts w:asciiTheme="minorHAnsi" w:hAnsiTheme="minorHAnsi" w:cstheme="minorHAnsi"/>
          <w:sz w:val="44"/>
          <w:szCs w:val="48"/>
        </w:rPr>
        <w:t>Scope and sequence | Year</w:t>
      </w:r>
      <w:r w:rsidR="0007191A" w:rsidRPr="006D707B">
        <w:rPr>
          <w:rFonts w:asciiTheme="minorHAnsi" w:hAnsiTheme="minorHAnsi" w:cstheme="minorHAnsi"/>
          <w:sz w:val="44"/>
          <w:szCs w:val="48"/>
        </w:rPr>
        <w:t>s</w:t>
      </w:r>
      <w:r w:rsidRPr="006D707B">
        <w:rPr>
          <w:rFonts w:asciiTheme="minorHAnsi" w:hAnsiTheme="minorHAnsi" w:cstheme="minorHAnsi"/>
          <w:sz w:val="44"/>
          <w:szCs w:val="48"/>
        </w:rPr>
        <w:t xml:space="preserve"> 3</w:t>
      </w:r>
      <w:r w:rsidR="0007191A" w:rsidRPr="006D707B">
        <w:rPr>
          <w:rFonts w:asciiTheme="minorHAnsi" w:hAnsiTheme="minorHAnsi" w:cstheme="minorHAnsi"/>
          <w:sz w:val="44"/>
          <w:szCs w:val="48"/>
        </w:rPr>
        <w:t>–</w:t>
      </w:r>
      <w:r w:rsidRPr="006D707B">
        <w:rPr>
          <w:rFonts w:asciiTheme="minorHAnsi" w:hAnsiTheme="minorHAnsi" w:cstheme="minorHAnsi"/>
          <w:sz w:val="44"/>
          <w:szCs w:val="48"/>
        </w:rPr>
        <w:t>6</w:t>
      </w:r>
      <w:r w:rsidRPr="006D707B">
        <w:rPr>
          <w:rFonts w:asciiTheme="minorHAnsi" w:hAnsiTheme="minorHAnsi" w:cstheme="minorHAnsi"/>
          <w:sz w:val="44"/>
          <w:szCs w:val="48"/>
        </w:rPr>
        <w:br/>
      </w:r>
      <w:r w:rsidR="00CB623F" w:rsidRPr="006D707B">
        <w:rPr>
          <w:rFonts w:asciiTheme="minorHAnsi" w:hAnsiTheme="minorHAnsi" w:cstheme="minorHAnsi"/>
          <w:sz w:val="44"/>
          <w:szCs w:val="48"/>
          <w:bdr w:val="none" w:sz="0" w:space="0" w:color="auto" w:frame="1"/>
        </w:rPr>
        <w:t>Revised curriculum | For familiarisation in 2024</w:t>
      </w:r>
    </w:p>
    <w:p w14:paraId="53476F85" w14:textId="77777777" w:rsidR="00DF52B6" w:rsidRPr="006D707B" w:rsidRDefault="00DF52B6" w:rsidP="00DF52B6">
      <w:pPr>
        <w:keepNex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Times New Roman" w:hAnsiTheme="minorHAnsi" w:cstheme="minorHAnsi"/>
          <w:b/>
          <w:szCs w:val="22"/>
          <w:bdr w:val="none" w:sz="0" w:space="0" w:color="auto"/>
        </w:rPr>
      </w:pPr>
      <w:r w:rsidRPr="006D707B">
        <w:rPr>
          <w:rFonts w:asciiTheme="minorHAnsi" w:eastAsia="Times New Roman" w:hAnsiTheme="minorHAnsi" w:cstheme="minorHAnsi"/>
          <w:b/>
          <w:szCs w:val="22"/>
          <w:bdr w:val="none" w:sz="0" w:space="0" w:color="auto"/>
        </w:rPr>
        <w:lastRenderedPageBreak/>
        <w:t>Acknowledgement of Country</w:t>
      </w:r>
    </w:p>
    <w:p w14:paraId="768E33CE" w14:textId="77777777" w:rsidR="00DF52B6" w:rsidRPr="006D707B" w:rsidRDefault="00DF52B6" w:rsidP="00DF52B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eastAsia="Calibri" w:hAnsiTheme="minorHAnsi" w:cstheme="minorHAnsi"/>
          <w:szCs w:val="22"/>
          <w:bdr w:val="none" w:sz="0" w:space="0" w:color="auto"/>
        </w:rPr>
      </w:pPr>
      <w:r w:rsidRPr="006D707B">
        <w:rPr>
          <w:rFonts w:asciiTheme="minorHAnsi" w:eastAsia="Calibri" w:hAnsiTheme="minorHAnsi" w:cstheme="minorHAnsi"/>
          <w:szCs w:val="22"/>
          <w:bdr w:val="none" w:sz="0" w:space="0" w:color="auto"/>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86654A8" w14:textId="77777777" w:rsidR="00DF52B6" w:rsidRPr="006D707B" w:rsidRDefault="00DF52B6" w:rsidP="00D92FB9">
      <w:pPr>
        <w:pBdr>
          <w:top w:val="none" w:sz="0" w:space="0" w:color="auto"/>
          <w:left w:val="none" w:sz="0" w:space="0" w:color="auto"/>
          <w:bottom w:val="none" w:sz="0" w:space="0" w:color="auto"/>
          <w:right w:val="none" w:sz="0" w:space="0" w:color="auto"/>
          <w:between w:val="none" w:sz="0" w:space="0" w:color="auto"/>
          <w:bar w:val="none" w:sz="0" w:color="auto"/>
        </w:pBdr>
        <w:spacing w:before="3360" w:after="120" w:line="264" w:lineRule="auto"/>
        <w:rPr>
          <w:rFonts w:asciiTheme="minorHAnsi" w:eastAsia="Times New Roman" w:hAnsiTheme="minorHAnsi" w:cstheme="minorHAnsi"/>
          <w:b/>
          <w:sz w:val="20"/>
          <w:szCs w:val="20"/>
          <w:bdr w:val="none" w:sz="0" w:space="0" w:color="auto"/>
          <w:lang w:eastAsia="en-AU"/>
        </w:rPr>
      </w:pPr>
      <w:r w:rsidRPr="006D707B">
        <w:rPr>
          <w:rFonts w:asciiTheme="minorHAnsi" w:eastAsia="Times New Roman" w:hAnsiTheme="minorHAnsi" w:cstheme="minorHAnsi"/>
          <w:b/>
          <w:sz w:val="20"/>
          <w:szCs w:val="20"/>
          <w:bdr w:val="none" w:sz="0" w:space="0" w:color="auto"/>
          <w:lang w:eastAsia="en-AU"/>
        </w:rPr>
        <w:t>Copyright</w:t>
      </w:r>
    </w:p>
    <w:p w14:paraId="2DCC05B1" w14:textId="77777777" w:rsidR="00D92FB9" w:rsidRPr="00B61BA9" w:rsidRDefault="00D92FB9" w:rsidP="00D92FB9">
      <w:pPr>
        <w:spacing w:after="120"/>
        <w:jc w:val="both"/>
        <w:rPr>
          <w:rFonts w:cstheme="minorHAnsi"/>
          <w:sz w:val="20"/>
          <w:szCs w:val="20"/>
          <w:lang w:val="en-GB"/>
        </w:rPr>
      </w:pPr>
      <w:r w:rsidRPr="00B61BA9">
        <w:rPr>
          <w:rFonts w:cstheme="minorHAnsi"/>
          <w:sz w:val="20"/>
          <w:szCs w:val="20"/>
          <w:lang w:val="en-GB"/>
        </w:rPr>
        <w:t>© School Curriculum and Standards Authority, 2023</w:t>
      </w:r>
    </w:p>
    <w:p w14:paraId="070315A5" w14:textId="77777777" w:rsidR="00D92FB9" w:rsidRPr="00B61BA9" w:rsidRDefault="00D92FB9" w:rsidP="00D92FB9">
      <w:pPr>
        <w:spacing w:after="120"/>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C621337" w14:textId="77777777" w:rsidR="00D92FB9" w:rsidRPr="00B61BA9" w:rsidRDefault="00D92FB9" w:rsidP="00D92FB9">
      <w:pPr>
        <w:spacing w:after="120"/>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987E843" w14:textId="77777777" w:rsidR="00D92FB9" w:rsidRDefault="00D92FB9" w:rsidP="00D92FB9">
      <w:pPr>
        <w:spacing w:after="120"/>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5D7F956" w14:textId="77777777" w:rsidR="00DF52B6" w:rsidRPr="006D707B" w:rsidRDefault="00DF52B6" w:rsidP="00DF52B6">
      <w:pPr>
        <w:pBdr>
          <w:top w:val="none" w:sz="0" w:space="0" w:color="auto"/>
          <w:left w:val="none" w:sz="0" w:space="0" w:color="auto"/>
          <w:bottom w:val="none" w:sz="0" w:space="0" w:color="auto"/>
          <w:right w:val="none" w:sz="0" w:space="0" w:color="auto"/>
          <w:between w:val="none" w:sz="0" w:space="0" w:color="auto"/>
          <w:bar w:val="none" w:sz="0" w:color="auto"/>
        </w:pBdr>
        <w:spacing w:after="80" w:line="264" w:lineRule="auto"/>
        <w:rPr>
          <w:rFonts w:asciiTheme="minorHAnsi" w:eastAsia="Times New Roman" w:hAnsiTheme="minorHAnsi" w:cstheme="minorHAnsi"/>
          <w:b/>
          <w:sz w:val="20"/>
          <w:szCs w:val="20"/>
          <w:bdr w:val="none" w:sz="0" w:space="0" w:color="auto"/>
          <w:lang w:eastAsia="en-AU"/>
        </w:rPr>
      </w:pPr>
      <w:r w:rsidRPr="006D707B">
        <w:rPr>
          <w:rFonts w:asciiTheme="minorHAnsi" w:eastAsia="Times New Roman" w:hAnsiTheme="minorHAnsi" w:cstheme="minorHAnsi"/>
          <w:b/>
          <w:sz w:val="20"/>
          <w:szCs w:val="20"/>
          <w:bdr w:val="none" w:sz="0" w:space="0" w:color="auto"/>
          <w:lang w:eastAsia="en-AU"/>
        </w:rPr>
        <w:t>Disclaimer</w:t>
      </w:r>
    </w:p>
    <w:p w14:paraId="0D79EE56" w14:textId="77777777" w:rsidR="00D92FB9" w:rsidRPr="00722D37" w:rsidRDefault="00D92FB9" w:rsidP="00D92FB9">
      <w:pPr>
        <w:spacing w:after="120"/>
        <w:rPr>
          <w:sz w:val="20"/>
          <w:szCs w:val="20"/>
        </w:rPr>
        <w:sectPr w:rsidR="00D92FB9" w:rsidRPr="00722D37" w:rsidSect="00D92FB9">
          <w:headerReference w:type="even" r:id="rId13"/>
          <w:headerReference w:type="default" r:id="rId14"/>
          <w:footerReference w:type="default" r:id="rId15"/>
          <w:headerReference w:type="first" r:id="rId16"/>
          <w:footerReference w:type="first" r:id="rId17"/>
          <w:pgSz w:w="16838" w:h="11906" w:orient="landscape" w:code="9"/>
          <w:pgMar w:top="1440" w:right="1440" w:bottom="1440" w:left="1440" w:header="709" w:footer="709" w:gutter="0"/>
          <w:cols w:space="708"/>
          <w:titlePg/>
          <w:docGrid w:linePitch="360"/>
        </w:sect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2D6CE3E8" w14:textId="77777777" w:rsidR="00FD1C1C" w:rsidRDefault="00DF52B6" w:rsidP="00DF52B6">
      <w:pPr>
        <w:spacing w:after="240" w:line="240" w:lineRule="auto"/>
        <w:rPr>
          <w:noProof/>
        </w:rPr>
      </w:pPr>
      <w:r w:rsidRPr="006D707B">
        <w:rPr>
          <w:rFonts w:asciiTheme="minorHAnsi" w:eastAsia="Times New Roman" w:hAnsiTheme="minorHAnsi" w:cstheme="minorHAnsi"/>
          <w:b/>
          <w:color w:val="007852"/>
          <w:sz w:val="32"/>
          <w:szCs w:val="36"/>
          <w:bdr w:val="none" w:sz="0" w:space="0" w:color="auto"/>
          <w:lang w:eastAsia="en-AU"/>
        </w:rPr>
        <w:lastRenderedPageBreak/>
        <w:t>Contents</w:t>
      </w:r>
      <w:r w:rsidRPr="006D707B">
        <w:rPr>
          <w:bdr w:val="none" w:sz="0" w:space="0" w:color="auto"/>
          <w:lang w:eastAsia="en-AU"/>
        </w:rPr>
        <w:fldChar w:fldCharType="begin"/>
      </w:r>
      <w:r w:rsidRPr="006D707B">
        <w:rPr>
          <w:bdr w:val="none" w:sz="0" w:space="0" w:color="auto"/>
          <w:lang w:eastAsia="en-AU"/>
        </w:rPr>
        <w:instrText xml:space="preserve"> TOC \o "1-2" \h \z \u </w:instrText>
      </w:r>
      <w:r w:rsidRPr="006D707B">
        <w:rPr>
          <w:bdr w:val="none" w:sz="0" w:space="0" w:color="auto"/>
          <w:lang w:eastAsia="en-AU"/>
        </w:rPr>
        <w:fldChar w:fldCharType="separate"/>
      </w:r>
    </w:p>
    <w:p w14:paraId="456FF4D4" w14:textId="6904466E" w:rsidR="00FD1C1C" w:rsidRDefault="00D80B20">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41938" w:history="1">
        <w:r w:rsidR="00FD1C1C" w:rsidRPr="004B0E37">
          <w:rPr>
            <w:rStyle w:val="Hyperlink"/>
            <w:rFonts w:eastAsia="Calibri" w:cstheme="minorHAnsi"/>
            <w:bCs/>
          </w:rPr>
          <w:t>Overview</w:t>
        </w:r>
        <w:r w:rsidR="00FD1C1C">
          <w:rPr>
            <w:webHidden/>
          </w:rPr>
          <w:tab/>
        </w:r>
        <w:r w:rsidR="00FD1C1C">
          <w:rPr>
            <w:webHidden/>
          </w:rPr>
          <w:fldChar w:fldCharType="begin"/>
        </w:r>
        <w:r w:rsidR="00FD1C1C">
          <w:rPr>
            <w:webHidden/>
          </w:rPr>
          <w:instrText xml:space="preserve"> PAGEREF _Toc159341938 \h </w:instrText>
        </w:r>
        <w:r w:rsidR="00FD1C1C">
          <w:rPr>
            <w:webHidden/>
          </w:rPr>
        </w:r>
        <w:r w:rsidR="00FD1C1C">
          <w:rPr>
            <w:webHidden/>
          </w:rPr>
          <w:fldChar w:fldCharType="separate"/>
        </w:r>
        <w:r w:rsidR="00FD1C1C">
          <w:rPr>
            <w:webHidden/>
          </w:rPr>
          <w:t>1</w:t>
        </w:r>
        <w:r w:rsidR="00FD1C1C">
          <w:rPr>
            <w:webHidden/>
          </w:rPr>
          <w:fldChar w:fldCharType="end"/>
        </w:r>
      </w:hyperlink>
    </w:p>
    <w:p w14:paraId="73102FAC" w14:textId="79C05298" w:rsidR="00FD1C1C" w:rsidRDefault="00D80B20">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41939" w:history="1">
        <w:r w:rsidR="00FD1C1C" w:rsidRPr="004B0E37">
          <w:rPr>
            <w:rStyle w:val="Hyperlink"/>
          </w:rPr>
          <w:t>Guide to reading this document</w:t>
        </w:r>
        <w:r w:rsidR="00FD1C1C">
          <w:rPr>
            <w:webHidden/>
          </w:rPr>
          <w:tab/>
        </w:r>
        <w:r w:rsidR="00FD1C1C">
          <w:rPr>
            <w:webHidden/>
          </w:rPr>
          <w:fldChar w:fldCharType="begin"/>
        </w:r>
        <w:r w:rsidR="00FD1C1C">
          <w:rPr>
            <w:webHidden/>
          </w:rPr>
          <w:instrText xml:space="preserve"> PAGEREF _Toc159341939 \h </w:instrText>
        </w:r>
        <w:r w:rsidR="00FD1C1C">
          <w:rPr>
            <w:webHidden/>
          </w:rPr>
        </w:r>
        <w:r w:rsidR="00FD1C1C">
          <w:rPr>
            <w:webHidden/>
          </w:rPr>
          <w:fldChar w:fldCharType="separate"/>
        </w:r>
        <w:r w:rsidR="00FD1C1C">
          <w:rPr>
            <w:webHidden/>
          </w:rPr>
          <w:t>1</w:t>
        </w:r>
        <w:r w:rsidR="00FD1C1C">
          <w:rPr>
            <w:webHidden/>
          </w:rPr>
          <w:fldChar w:fldCharType="end"/>
        </w:r>
      </w:hyperlink>
    </w:p>
    <w:p w14:paraId="4F01BE56" w14:textId="25B8AD60" w:rsidR="00FD1C1C" w:rsidRDefault="00D80B20">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41940" w:history="1">
        <w:r w:rsidR="00FD1C1C" w:rsidRPr="004B0E37">
          <w:rPr>
            <w:rStyle w:val="Hyperlink"/>
          </w:rPr>
          <w:t>Health and Physical Education: Attitudes and values</w:t>
        </w:r>
        <w:r w:rsidR="00FD1C1C">
          <w:rPr>
            <w:webHidden/>
          </w:rPr>
          <w:tab/>
        </w:r>
        <w:r w:rsidR="00FD1C1C">
          <w:rPr>
            <w:webHidden/>
          </w:rPr>
          <w:fldChar w:fldCharType="begin"/>
        </w:r>
        <w:r w:rsidR="00FD1C1C">
          <w:rPr>
            <w:webHidden/>
          </w:rPr>
          <w:instrText xml:space="preserve"> PAGEREF _Toc159341940 \h </w:instrText>
        </w:r>
        <w:r w:rsidR="00FD1C1C">
          <w:rPr>
            <w:webHidden/>
          </w:rPr>
        </w:r>
        <w:r w:rsidR="00FD1C1C">
          <w:rPr>
            <w:webHidden/>
          </w:rPr>
          <w:fldChar w:fldCharType="separate"/>
        </w:r>
        <w:r w:rsidR="00FD1C1C">
          <w:rPr>
            <w:webHidden/>
          </w:rPr>
          <w:t>1</w:t>
        </w:r>
        <w:r w:rsidR="00FD1C1C">
          <w:rPr>
            <w:webHidden/>
          </w:rPr>
          <w:fldChar w:fldCharType="end"/>
        </w:r>
      </w:hyperlink>
    </w:p>
    <w:p w14:paraId="10EFD5F7" w14:textId="5291A903" w:rsidR="00FD1C1C" w:rsidRDefault="00D80B20">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41941" w:history="1">
        <w:r w:rsidR="00FD1C1C" w:rsidRPr="004B0E37">
          <w:rPr>
            <w:rStyle w:val="Hyperlink"/>
          </w:rPr>
          <w:t>Strand: Personal, social and community health</w:t>
        </w:r>
        <w:r w:rsidR="00FD1C1C">
          <w:rPr>
            <w:webHidden/>
          </w:rPr>
          <w:tab/>
        </w:r>
        <w:r w:rsidR="00FD1C1C">
          <w:rPr>
            <w:webHidden/>
          </w:rPr>
          <w:fldChar w:fldCharType="begin"/>
        </w:r>
        <w:r w:rsidR="00FD1C1C">
          <w:rPr>
            <w:webHidden/>
          </w:rPr>
          <w:instrText xml:space="preserve"> PAGEREF _Toc159341941 \h </w:instrText>
        </w:r>
        <w:r w:rsidR="00FD1C1C">
          <w:rPr>
            <w:webHidden/>
          </w:rPr>
        </w:r>
        <w:r w:rsidR="00FD1C1C">
          <w:rPr>
            <w:webHidden/>
          </w:rPr>
          <w:fldChar w:fldCharType="separate"/>
        </w:r>
        <w:r w:rsidR="00FD1C1C">
          <w:rPr>
            <w:webHidden/>
          </w:rPr>
          <w:t>2</w:t>
        </w:r>
        <w:r w:rsidR="00FD1C1C">
          <w:rPr>
            <w:webHidden/>
          </w:rPr>
          <w:fldChar w:fldCharType="end"/>
        </w:r>
      </w:hyperlink>
    </w:p>
    <w:p w14:paraId="5BF02DB6" w14:textId="2A57C00B" w:rsidR="00FD1C1C" w:rsidRDefault="00D80B20">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41942" w:history="1">
        <w:r w:rsidR="00FD1C1C" w:rsidRPr="004B0E37">
          <w:rPr>
            <w:rStyle w:val="Hyperlink"/>
          </w:rPr>
          <w:t>Sub-strand: Personal identity and change</w:t>
        </w:r>
        <w:r w:rsidR="00FD1C1C">
          <w:rPr>
            <w:webHidden/>
          </w:rPr>
          <w:tab/>
        </w:r>
        <w:r w:rsidR="00FD1C1C">
          <w:rPr>
            <w:webHidden/>
          </w:rPr>
          <w:fldChar w:fldCharType="begin"/>
        </w:r>
        <w:r w:rsidR="00FD1C1C">
          <w:rPr>
            <w:webHidden/>
          </w:rPr>
          <w:instrText xml:space="preserve"> PAGEREF _Toc159341942 \h </w:instrText>
        </w:r>
        <w:r w:rsidR="00FD1C1C">
          <w:rPr>
            <w:webHidden/>
          </w:rPr>
        </w:r>
        <w:r w:rsidR="00FD1C1C">
          <w:rPr>
            <w:webHidden/>
          </w:rPr>
          <w:fldChar w:fldCharType="separate"/>
        </w:r>
        <w:r w:rsidR="00FD1C1C">
          <w:rPr>
            <w:webHidden/>
          </w:rPr>
          <w:t>2</w:t>
        </w:r>
        <w:r w:rsidR="00FD1C1C">
          <w:rPr>
            <w:webHidden/>
          </w:rPr>
          <w:fldChar w:fldCharType="end"/>
        </w:r>
      </w:hyperlink>
    </w:p>
    <w:p w14:paraId="281675D0" w14:textId="44A5B351" w:rsidR="00FD1C1C" w:rsidRDefault="00D80B20">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41943" w:history="1">
        <w:r w:rsidR="00FD1C1C" w:rsidRPr="004B0E37">
          <w:rPr>
            <w:rStyle w:val="Hyperlink"/>
          </w:rPr>
          <w:t>Sub-strand: Staying safe</w:t>
        </w:r>
        <w:r w:rsidR="00FD1C1C">
          <w:rPr>
            <w:webHidden/>
          </w:rPr>
          <w:tab/>
        </w:r>
        <w:r w:rsidR="00FD1C1C">
          <w:rPr>
            <w:webHidden/>
          </w:rPr>
          <w:fldChar w:fldCharType="begin"/>
        </w:r>
        <w:r w:rsidR="00FD1C1C">
          <w:rPr>
            <w:webHidden/>
          </w:rPr>
          <w:instrText xml:space="preserve"> PAGEREF _Toc159341943 \h </w:instrText>
        </w:r>
        <w:r w:rsidR="00FD1C1C">
          <w:rPr>
            <w:webHidden/>
          </w:rPr>
        </w:r>
        <w:r w:rsidR="00FD1C1C">
          <w:rPr>
            <w:webHidden/>
          </w:rPr>
          <w:fldChar w:fldCharType="separate"/>
        </w:r>
        <w:r w:rsidR="00FD1C1C">
          <w:rPr>
            <w:webHidden/>
          </w:rPr>
          <w:t>3</w:t>
        </w:r>
        <w:r w:rsidR="00FD1C1C">
          <w:rPr>
            <w:webHidden/>
          </w:rPr>
          <w:fldChar w:fldCharType="end"/>
        </w:r>
      </w:hyperlink>
    </w:p>
    <w:p w14:paraId="00B2661D" w14:textId="2321146A" w:rsidR="00FD1C1C" w:rsidRDefault="00D80B20">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41944" w:history="1">
        <w:r w:rsidR="00FD1C1C" w:rsidRPr="004B0E37">
          <w:rPr>
            <w:rStyle w:val="Hyperlink"/>
          </w:rPr>
          <w:t>Sub-strand: Healthy and active communities</w:t>
        </w:r>
        <w:r w:rsidR="00FD1C1C">
          <w:rPr>
            <w:webHidden/>
          </w:rPr>
          <w:tab/>
        </w:r>
        <w:r w:rsidR="00FD1C1C">
          <w:rPr>
            <w:webHidden/>
          </w:rPr>
          <w:fldChar w:fldCharType="begin"/>
        </w:r>
        <w:r w:rsidR="00FD1C1C">
          <w:rPr>
            <w:webHidden/>
          </w:rPr>
          <w:instrText xml:space="preserve"> PAGEREF _Toc159341944 \h </w:instrText>
        </w:r>
        <w:r w:rsidR="00FD1C1C">
          <w:rPr>
            <w:webHidden/>
          </w:rPr>
        </w:r>
        <w:r w:rsidR="00FD1C1C">
          <w:rPr>
            <w:webHidden/>
          </w:rPr>
          <w:fldChar w:fldCharType="separate"/>
        </w:r>
        <w:r w:rsidR="00FD1C1C">
          <w:rPr>
            <w:webHidden/>
          </w:rPr>
          <w:t>5</w:t>
        </w:r>
        <w:r w:rsidR="00FD1C1C">
          <w:rPr>
            <w:webHidden/>
          </w:rPr>
          <w:fldChar w:fldCharType="end"/>
        </w:r>
      </w:hyperlink>
    </w:p>
    <w:p w14:paraId="570406D4" w14:textId="68CB912C" w:rsidR="00FD1C1C" w:rsidRDefault="00D80B20">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41945" w:history="1">
        <w:r w:rsidR="00FD1C1C" w:rsidRPr="004B0E37">
          <w:rPr>
            <w:rStyle w:val="Hyperlink"/>
          </w:rPr>
          <w:t>Sub-strand: Interacting with others</w:t>
        </w:r>
        <w:r w:rsidR="00FD1C1C">
          <w:rPr>
            <w:webHidden/>
          </w:rPr>
          <w:tab/>
        </w:r>
        <w:r w:rsidR="00FD1C1C">
          <w:rPr>
            <w:webHidden/>
          </w:rPr>
          <w:fldChar w:fldCharType="begin"/>
        </w:r>
        <w:r w:rsidR="00FD1C1C">
          <w:rPr>
            <w:webHidden/>
          </w:rPr>
          <w:instrText xml:space="preserve"> PAGEREF _Toc159341945 \h </w:instrText>
        </w:r>
        <w:r w:rsidR="00FD1C1C">
          <w:rPr>
            <w:webHidden/>
          </w:rPr>
        </w:r>
        <w:r w:rsidR="00FD1C1C">
          <w:rPr>
            <w:webHidden/>
          </w:rPr>
          <w:fldChar w:fldCharType="separate"/>
        </w:r>
        <w:r w:rsidR="00FD1C1C">
          <w:rPr>
            <w:webHidden/>
          </w:rPr>
          <w:t>6</w:t>
        </w:r>
        <w:r w:rsidR="00FD1C1C">
          <w:rPr>
            <w:webHidden/>
          </w:rPr>
          <w:fldChar w:fldCharType="end"/>
        </w:r>
      </w:hyperlink>
    </w:p>
    <w:p w14:paraId="5086D7DF" w14:textId="0CB281B1" w:rsidR="00FD1C1C" w:rsidRDefault="00D80B20">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41946" w:history="1">
        <w:r w:rsidR="00FD1C1C" w:rsidRPr="004B0E37">
          <w:rPr>
            <w:rStyle w:val="Hyperlink"/>
          </w:rPr>
          <w:t>Strand: Movement and physical activity</w:t>
        </w:r>
        <w:r w:rsidR="00FD1C1C">
          <w:rPr>
            <w:webHidden/>
          </w:rPr>
          <w:tab/>
        </w:r>
        <w:r w:rsidR="00FD1C1C">
          <w:rPr>
            <w:webHidden/>
          </w:rPr>
          <w:fldChar w:fldCharType="begin"/>
        </w:r>
        <w:r w:rsidR="00FD1C1C">
          <w:rPr>
            <w:webHidden/>
          </w:rPr>
          <w:instrText xml:space="preserve"> PAGEREF _Toc159341946 \h </w:instrText>
        </w:r>
        <w:r w:rsidR="00FD1C1C">
          <w:rPr>
            <w:webHidden/>
          </w:rPr>
        </w:r>
        <w:r w:rsidR="00FD1C1C">
          <w:rPr>
            <w:webHidden/>
          </w:rPr>
          <w:fldChar w:fldCharType="separate"/>
        </w:r>
        <w:r w:rsidR="00FD1C1C">
          <w:rPr>
            <w:webHidden/>
          </w:rPr>
          <w:t>7</w:t>
        </w:r>
        <w:r w:rsidR="00FD1C1C">
          <w:rPr>
            <w:webHidden/>
          </w:rPr>
          <w:fldChar w:fldCharType="end"/>
        </w:r>
      </w:hyperlink>
    </w:p>
    <w:p w14:paraId="601457AF" w14:textId="1EFA57C8" w:rsidR="00FD1C1C" w:rsidRDefault="00D80B20">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41947" w:history="1">
        <w:r w:rsidR="00FD1C1C" w:rsidRPr="004B0E37">
          <w:rPr>
            <w:rStyle w:val="Hyperlink"/>
          </w:rPr>
          <w:t>Sub-strand: Movement skills</w:t>
        </w:r>
        <w:r w:rsidR="00FD1C1C">
          <w:rPr>
            <w:webHidden/>
          </w:rPr>
          <w:tab/>
        </w:r>
        <w:r w:rsidR="00FD1C1C">
          <w:rPr>
            <w:webHidden/>
          </w:rPr>
          <w:fldChar w:fldCharType="begin"/>
        </w:r>
        <w:r w:rsidR="00FD1C1C">
          <w:rPr>
            <w:webHidden/>
          </w:rPr>
          <w:instrText xml:space="preserve"> PAGEREF _Toc159341947 \h </w:instrText>
        </w:r>
        <w:r w:rsidR="00FD1C1C">
          <w:rPr>
            <w:webHidden/>
          </w:rPr>
        </w:r>
        <w:r w:rsidR="00FD1C1C">
          <w:rPr>
            <w:webHidden/>
          </w:rPr>
          <w:fldChar w:fldCharType="separate"/>
        </w:r>
        <w:r w:rsidR="00FD1C1C">
          <w:rPr>
            <w:webHidden/>
          </w:rPr>
          <w:t>7</w:t>
        </w:r>
        <w:r w:rsidR="00FD1C1C">
          <w:rPr>
            <w:webHidden/>
          </w:rPr>
          <w:fldChar w:fldCharType="end"/>
        </w:r>
      </w:hyperlink>
    </w:p>
    <w:p w14:paraId="0774ADF8" w14:textId="4DC657CF" w:rsidR="00FD1C1C" w:rsidRDefault="00D80B20">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41948" w:history="1">
        <w:r w:rsidR="00FD1C1C" w:rsidRPr="004B0E37">
          <w:rPr>
            <w:rStyle w:val="Hyperlink"/>
          </w:rPr>
          <w:t>Sub-strand: Understanding movement</w:t>
        </w:r>
        <w:r w:rsidR="00FD1C1C">
          <w:rPr>
            <w:webHidden/>
          </w:rPr>
          <w:tab/>
        </w:r>
        <w:r w:rsidR="00FD1C1C">
          <w:rPr>
            <w:webHidden/>
          </w:rPr>
          <w:fldChar w:fldCharType="begin"/>
        </w:r>
        <w:r w:rsidR="00FD1C1C">
          <w:rPr>
            <w:webHidden/>
          </w:rPr>
          <w:instrText xml:space="preserve"> PAGEREF _Toc159341948 \h </w:instrText>
        </w:r>
        <w:r w:rsidR="00FD1C1C">
          <w:rPr>
            <w:webHidden/>
          </w:rPr>
        </w:r>
        <w:r w:rsidR="00FD1C1C">
          <w:rPr>
            <w:webHidden/>
          </w:rPr>
          <w:fldChar w:fldCharType="separate"/>
        </w:r>
        <w:r w:rsidR="00FD1C1C">
          <w:rPr>
            <w:webHidden/>
          </w:rPr>
          <w:t>8</w:t>
        </w:r>
        <w:r w:rsidR="00FD1C1C">
          <w:rPr>
            <w:webHidden/>
          </w:rPr>
          <w:fldChar w:fldCharType="end"/>
        </w:r>
      </w:hyperlink>
    </w:p>
    <w:p w14:paraId="2242AAF5" w14:textId="49720FDA" w:rsidR="00FD1C1C" w:rsidRDefault="00D80B20">
      <w:pPr>
        <w:pStyle w:val="TOC2"/>
        <w:rPr>
          <w:rFonts w:asciiTheme="minorHAnsi" w:eastAsiaTheme="minorEastAsia" w:hAnsiTheme="minorHAnsi" w:cstheme="minorBidi"/>
          <w:b w:val="0"/>
          <w:bCs w:val="0"/>
          <w:kern w:val="2"/>
          <w:szCs w:val="22"/>
          <w:bdr w:val="none" w:sz="0" w:space="0" w:color="auto"/>
          <w:lang w:bidi="pa-IN"/>
          <w14:ligatures w14:val="standardContextual"/>
        </w:rPr>
      </w:pPr>
      <w:hyperlink w:anchor="_Toc159341949" w:history="1">
        <w:r w:rsidR="00FD1C1C" w:rsidRPr="004B0E37">
          <w:rPr>
            <w:rStyle w:val="Hyperlink"/>
          </w:rPr>
          <w:t>Sub-strand: Interpersonal skills</w:t>
        </w:r>
        <w:r w:rsidR="00FD1C1C">
          <w:rPr>
            <w:webHidden/>
          </w:rPr>
          <w:tab/>
        </w:r>
        <w:r w:rsidR="00FD1C1C">
          <w:rPr>
            <w:webHidden/>
          </w:rPr>
          <w:fldChar w:fldCharType="begin"/>
        </w:r>
        <w:r w:rsidR="00FD1C1C">
          <w:rPr>
            <w:webHidden/>
          </w:rPr>
          <w:instrText xml:space="preserve"> PAGEREF _Toc159341949 \h </w:instrText>
        </w:r>
        <w:r w:rsidR="00FD1C1C">
          <w:rPr>
            <w:webHidden/>
          </w:rPr>
        </w:r>
        <w:r w:rsidR="00FD1C1C">
          <w:rPr>
            <w:webHidden/>
          </w:rPr>
          <w:fldChar w:fldCharType="separate"/>
        </w:r>
        <w:r w:rsidR="00FD1C1C">
          <w:rPr>
            <w:webHidden/>
          </w:rPr>
          <w:t>9</w:t>
        </w:r>
        <w:r w:rsidR="00FD1C1C">
          <w:rPr>
            <w:webHidden/>
          </w:rPr>
          <w:fldChar w:fldCharType="end"/>
        </w:r>
      </w:hyperlink>
    </w:p>
    <w:p w14:paraId="2AD7A791" w14:textId="426ADD39" w:rsidR="00D82423" w:rsidRPr="006D707B" w:rsidRDefault="00DF52B6" w:rsidP="00DF52B6">
      <w:pPr>
        <w:spacing w:line="240" w:lineRule="auto"/>
      </w:pPr>
      <w:r w:rsidRPr="006D707B">
        <w:rPr>
          <w:rFonts w:eastAsia="Times New Roman"/>
          <w:b/>
          <w:sz w:val="32"/>
          <w:szCs w:val="36"/>
          <w:bdr w:val="none" w:sz="0" w:space="0" w:color="auto"/>
          <w:lang w:eastAsia="en-AU"/>
        </w:rPr>
        <w:fldChar w:fldCharType="end"/>
      </w:r>
      <w:r w:rsidRPr="006D707B">
        <w:br w:type="page"/>
      </w:r>
    </w:p>
    <w:p w14:paraId="0ECCDE99" w14:textId="41AB8C30" w:rsidR="00D82423" w:rsidRPr="006D707B" w:rsidRDefault="00D82423" w:rsidP="00DF52B6">
      <w:pPr>
        <w:spacing w:line="240" w:lineRule="auto"/>
        <w:sectPr w:rsidR="00D82423" w:rsidRPr="006D707B" w:rsidSect="00800202">
          <w:footerReference w:type="default" r:id="rId18"/>
          <w:footerReference w:type="first" r:id="rId19"/>
          <w:pgSz w:w="16838" w:h="11906" w:orient="landscape" w:code="9"/>
          <w:pgMar w:top="1440" w:right="1440" w:bottom="1440" w:left="1440" w:header="567" w:footer="709" w:gutter="0"/>
          <w:cols w:space="708"/>
          <w:docGrid w:linePitch="360"/>
        </w:sectPr>
      </w:pPr>
    </w:p>
    <w:p w14:paraId="3A6329D0" w14:textId="77777777" w:rsidR="007F1128" w:rsidRPr="006D707B" w:rsidRDefault="007F1128" w:rsidP="007F1128">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rPr>
          <w:rFonts w:asciiTheme="minorHAnsi" w:eastAsia="Calibri" w:hAnsiTheme="minorHAnsi" w:cstheme="minorHAnsi"/>
          <w:b/>
          <w:bCs/>
          <w:color w:val="007852"/>
          <w:sz w:val="32"/>
          <w:szCs w:val="32"/>
          <w:u w:color="000000"/>
        </w:rPr>
      </w:pPr>
      <w:bookmarkStart w:id="1" w:name="_Toc135300029"/>
      <w:bookmarkStart w:id="2" w:name="_Toc138936887"/>
      <w:bookmarkStart w:id="3" w:name="_Toc159341938"/>
      <w:bookmarkStart w:id="4" w:name="_Toc135138280"/>
      <w:r w:rsidRPr="006D707B">
        <w:rPr>
          <w:rFonts w:asciiTheme="minorHAnsi" w:eastAsia="Calibri" w:hAnsiTheme="minorHAnsi" w:cstheme="minorHAnsi"/>
          <w:b/>
          <w:bCs/>
          <w:color w:val="007852"/>
          <w:sz w:val="32"/>
          <w:szCs w:val="32"/>
          <w:u w:color="000000"/>
        </w:rPr>
        <w:lastRenderedPageBreak/>
        <w:t>Overview</w:t>
      </w:r>
      <w:bookmarkEnd w:id="1"/>
      <w:bookmarkEnd w:id="2"/>
      <w:bookmarkEnd w:id="3"/>
      <w:r w:rsidRPr="006D707B">
        <w:rPr>
          <w:rFonts w:asciiTheme="minorHAnsi" w:eastAsia="Calibri" w:hAnsiTheme="minorHAnsi" w:cstheme="minorHAnsi"/>
          <w:b/>
          <w:bCs/>
          <w:color w:val="007852"/>
          <w:sz w:val="32"/>
          <w:szCs w:val="32"/>
          <w:u w:color="000000"/>
        </w:rPr>
        <w:t xml:space="preserve"> </w:t>
      </w:r>
      <w:bookmarkEnd w:id="4"/>
    </w:p>
    <w:p w14:paraId="0947E922" w14:textId="4F9880B2" w:rsidR="007F1128" w:rsidRPr="006D707B" w:rsidRDefault="007F1128" w:rsidP="007F1128">
      <w:pPr>
        <w:spacing w:after="120"/>
      </w:pPr>
      <w:r w:rsidRPr="006D707B">
        <w:t xml:space="preserve">The current Western Australian Curriculum: Health and Physical Education was adopted </w:t>
      </w:r>
      <w:r w:rsidR="00272173" w:rsidRPr="006D707B">
        <w:t xml:space="preserve">and adapted </w:t>
      </w:r>
      <w:r w:rsidRPr="006D707B">
        <w:t>from the Australian Curriculum Version 8.4.</w:t>
      </w:r>
    </w:p>
    <w:p w14:paraId="26C7654A" w14:textId="0A32B747" w:rsidR="007F1128" w:rsidRPr="006D707B" w:rsidRDefault="007F1128" w:rsidP="007F1128">
      <w:pPr>
        <w:spacing w:after="120"/>
      </w:pPr>
      <w:r w:rsidRPr="006D707B">
        <w:t>Western Australia provided feedback to the Australian Curriculum, Assessment and Reporting Authority (ACARA) during the consultation for the Australian Curriculum</w:t>
      </w:r>
      <w:r w:rsidR="009D11E9" w:rsidRPr="006D707B">
        <w:t xml:space="preserve"> during 2021–2022</w:t>
      </w:r>
      <w:r w:rsidR="00272173" w:rsidRPr="006D707B">
        <w:t>. T</w:t>
      </w:r>
      <w:r w:rsidRPr="006D707B">
        <w:t xml:space="preserve">eachers </w:t>
      </w:r>
      <w:r w:rsidR="00272173" w:rsidRPr="006D707B">
        <w:t xml:space="preserve">then </w:t>
      </w:r>
      <w:r w:rsidRPr="006D707B">
        <w:t>advised a preference for the existing Western Australian curriculum, especially the inclusion of examples.  </w:t>
      </w:r>
    </w:p>
    <w:p w14:paraId="4A859A9A" w14:textId="74626508" w:rsidR="007F1128" w:rsidRPr="006D707B" w:rsidRDefault="007F1128" w:rsidP="007F1128">
      <w:pPr>
        <w:spacing w:after="120"/>
      </w:pPr>
      <w:r w:rsidRPr="006D707B">
        <w:t xml:space="preserve">The </w:t>
      </w:r>
      <w:r w:rsidR="00E47CA0" w:rsidRPr="006D707B">
        <w:t>revised</w:t>
      </w:r>
      <w:r w:rsidRPr="006D707B">
        <w:t xml:space="preserve"> Western Australian Curriculum: Health and Physical Education has been adapted from the Australian Curriculum version 9. </w:t>
      </w:r>
    </w:p>
    <w:p w14:paraId="0288F42B" w14:textId="77777777" w:rsidR="007F1128" w:rsidRPr="006D707B" w:rsidRDefault="007F1128" w:rsidP="007F1128">
      <w:pPr>
        <w:pStyle w:val="Heading2"/>
        <w:rPr>
          <w:rFonts w:asciiTheme="minorHAnsi" w:hAnsiTheme="minorHAnsi" w:cstheme="minorHAnsi"/>
          <w:color w:val="007852"/>
          <w:sz w:val="32"/>
          <w:szCs w:val="32"/>
        </w:rPr>
      </w:pPr>
      <w:bookmarkStart w:id="5" w:name="_Toc138855231"/>
      <w:bookmarkStart w:id="6" w:name="_Toc138936888"/>
      <w:bookmarkStart w:id="7" w:name="_Toc159341939"/>
      <w:r w:rsidRPr="006D707B">
        <w:t>Guide to reading this document</w:t>
      </w:r>
      <w:bookmarkEnd w:id="5"/>
      <w:bookmarkEnd w:id="6"/>
      <w:bookmarkEnd w:id="7"/>
    </w:p>
    <w:p w14:paraId="1E4FC922" w14:textId="77777777" w:rsidR="006D707B" w:rsidRPr="006D707B" w:rsidRDefault="006D707B" w:rsidP="006D707B">
      <w:pPr>
        <w:tabs>
          <w:tab w:val="center" w:pos="4513"/>
          <w:tab w:val="right" w:pos="9026"/>
        </w:tabs>
        <w:spacing w:after="120"/>
        <w:rPr>
          <w:bdr w:val="none" w:sz="0" w:space="0" w:color="auto"/>
        </w:rPr>
      </w:pPr>
      <w:r w:rsidRPr="006D707B">
        <w:rPr>
          <w:rFonts w:eastAsia="SimSun"/>
        </w:rPr>
        <w:t>A separate Scope and sequence document has been developed to show the revised content across year levels so that a sequence of content can be viewed across the years of schooling from Pre-primary to Year 10.</w:t>
      </w:r>
    </w:p>
    <w:p w14:paraId="75E3E0DC" w14:textId="77777777" w:rsidR="006D707B" w:rsidRPr="006D707B" w:rsidRDefault="006D707B" w:rsidP="006D707B">
      <w:pPr>
        <w:tabs>
          <w:tab w:val="center" w:pos="4513"/>
          <w:tab w:val="right" w:pos="9026"/>
        </w:tabs>
        <w:spacing w:after="120"/>
        <w:rPr>
          <w:rFonts w:eastAsia="SimSun"/>
        </w:rPr>
      </w:pPr>
      <w:r w:rsidRPr="006D707B">
        <w:rPr>
          <w:rFonts w:eastAsia="SimSun"/>
        </w:rPr>
        <w:t>This Scope and sequence shows the revised content for the phase of learning: Years 3–6.</w:t>
      </w:r>
    </w:p>
    <w:p w14:paraId="5D3B401C" w14:textId="77777777" w:rsidR="0061296E" w:rsidRPr="006D707B" w:rsidRDefault="0061296E" w:rsidP="0061296E">
      <w:pPr>
        <w:pStyle w:val="Heading2"/>
      </w:pPr>
      <w:bookmarkStart w:id="8" w:name="_Toc159341940"/>
      <w:r w:rsidRPr="006D707B">
        <w:t>Health and Physical Education: Attitudes and values</w:t>
      </w:r>
      <w:bookmarkEnd w:id="8"/>
    </w:p>
    <w:p w14:paraId="36DC8A50" w14:textId="0649A51E" w:rsidR="0061296E" w:rsidRPr="006D707B" w:rsidRDefault="0061296E" w:rsidP="0061296E">
      <w:pPr>
        <w:tabs>
          <w:tab w:val="center" w:pos="4513"/>
          <w:tab w:val="right" w:pos="9026"/>
        </w:tabs>
        <w:spacing w:after="120"/>
        <w:rPr>
          <w:rFonts w:asciiTheme="minorHAnsi" w:hAnsiTheme="minorHAnsi" w:cstheme="minorHAnsi"/>
          <w:szCs w:val="22"/>
        </w:rPr>
      </w:pPr>
      <w:r w:rsidRPr="006D707B">
        <w:rPr>
          <w:rFonts w:asciiTheme="minorHAnsi" w:hAnsiTheme="minorHAnsi" w:cstheme="minorHAnsi"/>
          <w:szCs w:val="22"/>
        </w:rPr>
        <w:t xml:space="preserve">Students identify attitudes and values for a healthy, active lifestyle and demonstrate values consistent with the prevention of ill-health; the acceptance of personal responsibility for their health and physical activity levels; respect for social justice principles; and a commitment to personal achievement. The </w:t>
      </w:r>
      <w:r w:rsidR="00457D53" w:rsidRPr="006D707B">
        <w:t>Western Australian Curriculum: Health and Physical Education</w:t>
      </w:r>
      <w:r w:rsidRPr="006D707B">
        <w:rPr>
          <w:rFonts w:asciiTheme="minorHAnsi" w:hAnsiTheme="minorHAnsi" w:cstheme="minorHAnsi"/>
          <w:szCs w:val="22"/>
        </w:rPr>
        <w:t xml:space="preserve"> provides opportunities for students to develop, enhance and exhibit attitudes and values that promote a healthy lifestyle.</w:t>
      </w:r>
    </w:p>
    <w:p w14:paraId="2B68739F" w14:textId="6EE4685A" w:rsidR="00DF52B6" w:rsidRPr="006D707B" w:rsidRDefault="00DF52B6" w:rsidP="002724E0">
      <w:pPr>
        <w:tabs>
          <w:tab w:val="center" w:pos="4513"/>
          <w:tab w:val="right" w:pos="9026"/>
        </w:tabs>
        <w:spacing w:after="240"/>
        <w:rPr>
          <w:rFonts w:asciiTheme="minorHAnsi" w:hAnsiTheme="minorHAnsi" w:cstheme="minorHAnsi"/>
          <w:szCs w:val="22"/>
        </w:rPr>
        <w:sectPr w:rsidR="00DF52B6" w:rsidRPr="006D707B" w:rsidSect="005D49D0">
          <w:footerReference w:type="default" r:id="rId20"/>
          <w:footerReference w:type="first" r:id="rId21"/>
          <w:pgSz w:w="16838" w:h="11906" w:orient="landscape" w:code="9"/>
          <w:pgMar w:top="1440" w:right="1440" w:bottom="1440" w:left="1440" w:header="567" w:footer="709" w:gutter="0"/>
          <w:pgNumType w:start="1"/>
          <w:cols w:space="708"/>
          <w:docGrid w:linePitch="360"/>
        </w:sectPr>
      </w:pPr>
    </w:p>
    <w:p w14:paraId="56CF4BDE" w14:textId="77777777" w:rsidR="00DF52B6" w:rsidRPr="006D707B" w:rsidRDefault="00DF52B6" w:rsidP="00DF52B6">
      <w:pPr>
        <w:pStyle w:val="Heading1"/>
      </w:pPr>
      <w:bookmarkStart w:id="9" w:name="_Toc135138281"/>
      <w:bookmarkStart w:id="10" w:name="_Toc159341941"/>
      <w:r w:rsidRPr="006D707B">
        <w:lastRenderedPageBreak/>
        <w:t xml:space="preserve">Strand: </w:t>
      </w:r>
      <w:bookmarkEnd w:id="9"/>
      <w:r w:rsidRPr="006D707B">
        <w:t>Personal, social and community health</w:t>
      </w:r>
      <w:bookmarkEnd w:id="10"/>
    </w:p>
    <w:p w14:paraId="699E6FB1" w14:textId="77777777" w:rsidR="00DF52B6" w:rsidRPr="006D707B" w:rsidRDefault="00DF52B6" w:rsidP="00DF52B6">
      <w:pPr>
        <w:pStyle w:val="Heading2"/>
      </w:pPr>
      <w:bookmarkStart w:id="11" w:name="_Toc159341942"/>
      <w:r w:rsidRPr="006D707B">
        <w:t>Sub-strand: Personal identity and change</w:t>
      </w:r>
      <w:bookmarkEnd w:id="11"/>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DF52B6" w:rsidRPr="006D707B" w14:paraId="03085B6B" w14:textId="77777777" w:rsidTr="00242883">
        <w:trPr>
          <w:trHeight w:val="20"/>
          <w:tblHeader/>
        </w:trPr>
        <w:tc>
          <w:tcPr>
            <w:tcW w:w="3507" w:type="dxa"/>
            <w:shd w:val="clear" w:color="auto" w:fill="auto"/>
            <w:vAlign w:val="center"/>
          </w:tcPr>
          <w:p w14:paraId="7E2FD6A7" w14:textId="6D89DEF0" w:rsidR="00DF52B6" w:rsidRPr="006D707B" w:rsidRDefault="00DF52B6" w:rsidP="00CF0C7A">
            <w:pPr>
              <w:pStyle w:val="Heading3"/>
              <w:jc w:val="left"/>
            </w:pPr>
            <w:r w:rsidRPr="006D707B">
              <w:t>Year 3</w:t>
            </w:r>
          </w:p>
        </w:tc>
        <w:tc>
          <w:tcPr>
            <w:tcW w:w="3507" w:type="dxa"/>
            <w:shd w:val="clear" w:color="auto" w:fill="auto"/>
            <w:vAlign w:val="center"/>
          </w:tcPr>
          <w:p w14:paraId="0C4AC074" w14:textId="16990156" w:rsidR="00DF52B6" w:rsidRPr="006D707B" w:rsidRDefault="00DF52B6" w:rsidP="00CF0C7A">
            <w:pPr>
              <w:pStyle w:val="Heading3"/>
              <w:jc w:val="left"/>
            </w:pPr>
            <w:r w:rsidRPr="006D707B">
              <w:t>Year 4</w:t>
            </w:r>
          </w:p>
        </w:tc>
        <w:tc>
          <w:tcPr>
            <w:tcW w:w="3507" w:type="dxa"/>
            <w:shd w:val="clear" w:color="auto" w:fill="auto"/>
            <w:vAlign w:val="center"/>
          </w:tcPr>
          <w:p w14:paraId="3AE14E93" w14:textId="6A642ED6" w:rsidR="00DF52B6" w:rsidRPr="006D707B" w:rsidRDefault="00DF52B6" w:rsidP="00CF0C7A">
            <w:pPr>
              <w:pStyle w:val="Heading3"/>
              <w:jc w:val="left"/>
            </w:pPr>
            <w:r w:rsidRPr="006D707B">
              <w:t>Year 5</w:t>
            </w:r>
          </w:p>
        </w:tc>
        <w:tc>
          <w:tcPr>
            <w:tcW w:w="3508" w:type="dxa"/>
            <w:shd w:val="clear" w:color="auto" w:fill="auto"/>
            <w:vAlign w:val="center"/>
          </w:tcPr>
          <w:p w14:paraId="2AC5D851" w14:textId="03492E16" w:rsidR="00DF52B6" w:rsidRPr="006D707B" w:rsidRDefault="00DF52B6" w:rsidP="00CF0C7A">
            <w:pPr>
              <w:pStyle w:val="Heading3"/>
              <w:jc w:val="left"/>
            </w:pPr>
            <w:r w:rsidRPr="006D707B">
              <w:t>Year 6</w:t>
            </w:r>
          </w:p>
        </w:tc>
      </w:tr>
      <w:tr w:rsidR="00D92FB9" w:rsidRPr="006D707B" w14:paraId="35B02CAE" w14:textId="77777777" w:rsidTr="00D92FB9">
        <w:tc>
          <w:tcPr>
            <w:tcW w:w="3507" w:type="dxa"/>
          </w:tcPr>
          <w:p w14:paraId="25145DAF"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Factors that strengthen personal identities, including family, friends, and school</w:t>
            </w:r>
          </w:p>
          <w:p w14:paraId="195ABE72"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4948D3E9" w14:textId="77777777" w:rsidR="00D92FB9" w:rsidRPr="00804F30" w:rsidRDefault="00D92FB9" w:rsidP="00D92FB9">
            <w:pPr>
              <w:pStyle w:val="ListBullet"/>
            </w:pPr>
            <w:r w:rsidRPr="00804F30">
              <w:t>how challenges provide opportunities for growth</w:t>
            </w:r>
          </w:p>
          <w:p w14:paraId="481ED071" w14:textId="77777777" w:rsidR="00D92FB9" w:rsidRDefault="00D92FB9" w:rsidP="00D92FB9">
            <w:pPr>
              <w:pStyle w:val="ListBullet"/>
            </w:pPr>
            <w:r w:rsidRPr="00804F30">
              <w:t>how personal and cultural identities are influenced by the groups and communities to which we belong</w:t>
            </w:r>
          </w:p>
          <w:p w14:paraId="2AE31EFD" w14:textId="45361DB7" w:rsidR="00D92FB9" w:rsidRPr="006D707B" w:rsidRDefault="00D92FB9" w:rsidP="00D92FB9">
            <w:pPr>
              <w:pStyle w:val="ListBullet"/>
              <w:spacing w:after="0"/>
            </w:pPr>
            <w:r w:rsidRPr="00804F30">
              <w:t>how stereotypes can influence choices and actions</w:t>
            </w:r>
          </w:p>
        </w:tc>
        <w:tc>
          <w:tcPr>
            <w:tcW w:w="3507" w:type="dxa"/>
          </w:tcPr>
          <w:p w14:paraId="392063A4"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Ways to respond positively to challenges and failures, including the use of resilience and persistence</w:t>
            </w:r>
          </w:p>
          <w:p w14:paraId="2A9B5090"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0C1B450E" w14:textId="1F8FB943" w:rsidR="00D92FB9" w:rsidRPr="006D707B" w:rsidRDefault="00D92FB9" w:rsidP="00D92FB9">
            <w:pPr>
              <w:pStyle w:val="ListBullet"/>
            </w:pPr>
            <w:r w:rsidRPr="00804F30">
              <w:t>the influence of stereotypes on responses</w:t>
            </w:r>
          </w:p>
        </w:tc>
        <w:tc>
          <w:tcPr>
            <w:tcW w:w="3507" w:type="dxa"/>
            <w:shd w:val="clear" w:color="auto" w:fill="FFFFFF" w:themeFill="background1"/>
          </w:tcPr>
          <w:p w14:paraId="5EEAC6DC"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Ways that individuals and groups adapt to different contexts and situations</w:t>
            </w:r>
          </w:p>
          <w:p w14:paraId="6FDBC3F4"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4B548305" w14:textId="613FE0AC" w:rsidR="00D92FB9" w:rsidRPr="006D707B" w:rsidRDefault="00D92FB9" w:rsidP="00D92FB9">
            <w:pPr>
              <w:pStyle w:val="ListBullet"/>
              <w:rPr>
                <w:rFonts w:asciiTheme="minorHAnsi" w:hAnsiTheme="minorHAnsi"/>
              </w:rPr>
            </w:pPr>
            <w:r w:rsidRPr="00804F30">
              <w:t>the influence of stereotypes</w:t>
            </w:r>
          </w:p>
        </w:tc>
        <w:tc>
          <w:tcPr>
            <w:tcW w:w="3508" w:type="dxa"/>
            <w:shd w:val="clear" w:color="auto" w:fill="FFFFFF" w:themeFill="background1"/>
          </w:tcPr>
          <w:p w14:paraId="66D53E01"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Ways that positive self-identities can develop and change over time</w:t>
            </w:r>
          </w:p>
          <w:p w14:paraId="1DB89D82"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6339A65D" w14:textId="649FC33C" w:rsidR="00D92FB9" w:rsidRPr="00D92FB9" w:rsidRDefault="00D92FB9" w:rsidP="00D92FB9">
            <w:pPr>
              <w:pStyle w:val="ListBullet"/>
            </w:pPr>
            <w:r w:rsidRPr="00804F30">
              <w:t xml:space="preserve">the influence of social groups and cultural norms on identity </w:t>
            </w:r>
          </w:p>
        </w:tc>
      </w:tr>
      <w:tr w:rsidR="00D92FB9" w:rsidRPr="006D707B" w14:paraId="61B10FB9" w14:textId="77777777" w:rsidTr="00D92FB9">
        <w:tc>
          <w:tcPr>
            <w:tcW w:w="3507" w:type="dxa"/>
          </w:tcPr>
          <w:p w14:paraId="0EC79FA6"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sz w:val="20"/>
                <w:szCs w:val="20"/>
              </w:rPr>
            </w:pPr>
            <w:r w:rsidRPr="00804F30">
              <w:rPr>
                <w:rFonts w:asciiTheme="minorHAnsi" w:eastAsia="Calibri" w:hAnsiTheme="minorHAnsi" w:cs="Calibri"/>
                <w:sz w:val="20"/>
                <w:szCs w:val="20"/>
              </w:rPr>
              <w:t>Physical, social and emotional changes that occur as individuals grow older</w:t>
            </w:r>
          </w:p>
          <w:p w14:paraId="1B446312" w14:textId="445E27A3"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sz w:val="20"/>
                <w:szCs w:val="20"/>
              </w:rPr>
            </w:pPr>
            <w:r w:rsidRPr="00804F30">
              <w:rPr>
                <w:rFonts w:asciiTheme="minorHAnsi" w:eastAsia="Calibri" w:hAnsiTheme="minorHAnsi" w:cs="Calibri"/>
                <w:sz w:val="20"/>
                <w:szCs w:val="20"/>
              </w:rPr>
              <w:t xml:space="preserve">For example, </w:t>
            </w:r>
            <w:r w:rsidRPr="00804F30">
              <w:rPr>
                <w:rFonts w:asciiTheme="minorHAnsi" w:eastAsia="Calibri" w:hAnsiTheme="minorHAnsi" w:cstheme="minorHAnsi"/>
                <w:sz w:val="20"/>
                <w:szCs w:val="20"/>
              </w:rPr>
              <w:t>changes</w:t>
            </w:r>
            <w:r w:rsidRPr="00804F30">
              <w:rPr>
                <w:rFonts w:asciiTheme="minorHAnsi" w:eastAsia="Calibri" w:hAnsiTheme="minorHAnsi" w:cs="Calibri"/>
                <w:sz w:val="20"/>
                <w:szCs w:val="20"/>
              </w:rPr>
              <w:t xml:space="preserve"> to:</w:t>
            </w:r>
          </w:p>
          <w:p w14:paraId="2999731F" w14:textId="77777777" w:rsidR="00D92FB9" w:rsidRPr="00804F30" w:rsidRDefault="00D92FB9" w:rsidP="00D92FB9">
            <w:pPr>
              <w:pStyle w:val="ListBullet"/>
            </w:pPr>
            <w:r w:rsidRPr="00804F30">
              <w:t>the body</w:t>
            </w:r>
          </w:p>
          <w:p w14:paraId="782D7932" w14:textId="77777777" w:rsidR="00D92FB9" w:rsidRDefault="00D92FB9" w:rsidP="00D92FB9">
            <w:pPr>
              <w:pStyle w:val="ListBullet"/>
            </w:pPr>
            <w:r w:rsidRPr="00804F30">
              <w:t>friendships</w:t>
            </w:r>
          </w:p>
          <w:p w14:paraId="7F5AFA34" w14:textId="1E31D10C" w:rsidR="00D92FB9" w:rsidRPr="006D707B" w:rsidRDefault="00D92FB9" w:rsidP="00D92FB9">
            <w:pPr>
              <w:pStyle w:val="ListBullet"/>
            </w:pPr>
            <w:r w:rsidRPr="00804F30">
              <w:t>feelings</w:t>
            </w:r>
          </w:p>
        </w:tc>
        <w:tc>
          <w:tcPr>
            <w:tcW w:w="3507" w:type="dxa"/>
          </w:tcPr>
          <w:p w14:paraId="1E13987F"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Calibri" w:hAnsiTheme="minorHAnsi" w:cs="Calibri"/>
                <w:sz w:val="20"/>
                <w:szCs w:val="20"/>
              </w:rPr>
            </w:pPr>
            <w:r w:rsidRPr="00804F30">
              <w:rPr>
                <w:rFonts w:asciiTheme="minorHAnsi" w:eastAsia="Calibri" w:hAnsiTheme="minorHAnsi" w:cs="Calibri"/>
                <w:sz w:val="20"/>
                <w:szCs w:val="20"/>
              </w:rPr>
              <w:t>Changes associated with puberty</w:t>
            </w:r>
          </w:p>
          <w:p w14:paraId="70CE08D1"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Calibri" w:hAnsiTheme="minorHAnsi" w:cs="Calibri"/>
                <w:sz w:val="20"/>
                <w:szCs w:val="20"/>
              </w:rPr>
            </w:pPr>
            <w:r w:rsidRPr="00804F30">
              <w:rPr>
                <w:rFonts w:asciiTheme="minorHAnsi" w:eastAsia="Calibri" w:hAnsiTheme="minorHAnsi" w:cs="Calibri"/>
                <w:sz w:val="20"/>
                <w:szCs w:val="20"/>
              </w:rPr>
              <w:t>For example:</w:t>
            </w:r>
          </w:p>
          <w:p w14:paraId="2B351B1C" w14:textId="77777777" w:rsidR="00D92FB9" w:rsidRPr="00804F30" w:rsidRDefault="00D92FB9" w:rsidP="00D92FB9">
            <w:pPr>
              <w:pStyle w:val="ListBullet"/>
            </w:pPr>
            <w:r w:rsidRPr="00804F30">
              <w:t>physical and emotional changes involved with growing up</w:t>
            </w:r>
          </w:p>
          <w:p w14:paraId="2F5DCB47" w14:textId="77777777" w:rsidR="00D92FB9" w:rsidRPr="00804F30" w:rsidRDefault="00D92FB9" w:rsidP="00D92FB9">
            <w:pPr>
              <w:pStyle w:val="ListBullet"/>
            </w:pPr>
            <w:r w:rsidRPr="00804F30">
              <w:t>puberty occurs at different times for different people, and it can affect individuals differently</w:t>
            </w:r>
          </w:p>
          <w:p w14:paraId="3C4C2EEC"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sz w:val="20"/>
                <w:szCs w:val="20"/>
              </w:rPr>
            </w:pPr>
            <w:r w:rsidRPr="00804F30">
              <w:rPr>
                <w:rFonts w:asciiTheme="minorHAnsi" w:eastAsia="Calibri" w:hAnsiTheme="minorHAnsi" w:cstheme="minorHAnsi"/>
                <w:sz w:val="20"/>
                <w:szCs w:val="20"/>
              </w:rPr>
              <w:t>Strategies</w:t>
            </w:r>
            <w:r w:rsidRPr="00804F30">
              <w:rPr>
                <w:rFonts w:asciiTheme="minorHAnsi" w:eastAsia="Calibri" w:hAnsiTheme="minorHAnsi" w:cs="Calibri"/>
                <w:sz w:val="20"/>
                <w:szCs w:val="20"/>
              </w:rPr>
              <w:t xml:space="preserve"> to manage changes associated with puberty</w:t>
            </w:r>
          </w:p>
          <w:p w14:paraId="51B0DC30"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sz w:val="20"/>
                <w:szCs w:val="20"/>
              </w:rPr>
            </w:pPr>
            <w:r w:rsidRPr="00804F30">
              <w:rPr>
                <w:rFonts w:asciiTheme="minorHAnsi" w:eastAsia="Calibri" w:hAnsiTheme="minorHAnsi" w:cs="Calibri"/>
                <w:sz w:val="20"/>
                <w:szCs w:val="20"/>
              </w:rPr>
              <w:t xml:space="preserve">For </w:t>
            </w:r>
            <w:r w:rsidRPr="00804F30">
              <w:rPr>
                <w:rFonts w:asciiTheme="minorHAnsi" w:eastAsia="Calibri" w:hAnsiTheme="minorHAnsi" w:cstheme="minorHAnsi"/>
                <w:sz w:val="20"/>
                <w:szCs w:val="20"/>
              </w:rPr>
              <w:t>example</w:t>
            </w:r>
            <w:r w:rsidRPr="00804F30">
              <w:rPr>
                <w:rFonts w:asciiTheme="minorHAnsi" w:eastAsia="Calibri" w:hAnsiTheme="minorHAnsi" w:cs="Calibri"/>
                <w:sz w:val="20"/>
                <w:szCs w:val="20"/>
              </w:rPr>
              <w:t>:</w:t>
            </w:r>
          </w:p>
          <w:p w14:paraId="08FC1015" w14:textId="77777777" w:rsidR="00D92FB9" w:rsidRPr="00804F30" w:rsidRDefault="00D92FB9" w:rsidP="00D92FB9">
            <w:pPr>
              <w:pStyle w:val="ListBullet"/>
            </w:pPr>
            <w:r w:rsidRPr="00804F30">
              <w:t>asking questions</w:t>
            </w:r>
          </w:p>
          <w:p w14:paraId="1E9E6A6D" w14:textId="77777777" w:rsidR="00D92FB9" w:rsidRDefault="00D92FB9" w:rsidP="00D92FB9">
            <w:pPr>
              <w:pStyle w:val="ListBullet"/>
            </w:pPr>
            <w:r w:rsidRPr="00804F30">
              <w:t>being assertive</w:t>
            </w:r>
          </w:p>
          <w:p w14:paraId="603D95D3" w14:textId="45CE83AD" w:rsidR="00D92FB9" w:rsidRPr="006D707B" w:rsidRDefault="00D92FB9" w:rsidP="00D92FB9">
            <w:pPr>
              <w:pStyle w:val="ListBullet"/>
              <w:spacing w:after="0"/>
            </w:pPr>
            <w:r w:rsidRPr="00804F30">
              <w:lastRenderedPageBreak/>
              <w:t>using positive self-talk</w:t>
            </w:r>
          </w:p>
        </w:tc>
        <w:tc>
          <w:tcPr>
            <w:tcW w:w="3507" w:type="dxa"/>
            <w:shd w:val="clear" w:color="auto" w:fill="FFFFFF" w:themeFill="background1"/>
          </w:tcPr>
          <w:p w14:paraId="43793B1A"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eastAsia="Calibri"/>
                <w:sz w:val="20"/>
                <w:szCs w:val="20"/>
              </w:rPr>
              <w:lastRenderedPageBreak/>
              <w:t>St</w:t>
            </w:r>
            <w:r w:rsidRPr="00804F30">
              <w:rPr>
                <w:rFonts w:asciiTheme="minorHAnsi" w:eastAsia="Calibri" w:hAnsiTheme="minorHAnsi" w:cstheme="minorHAnsi"/>
                <w:sz w:val="20"/>
                <w:szCs w:val="20"/>
              </w:rPr>
              <w:t>rategies to manage physical, mental/emotional and social changes associated with puberty</w:t>
            </w:r>
          </w:p>
          <w:p w14:paraId="1CDD37CD" w14:textId="77777777" w:rsidR="00D92FB9" w:rsidRPr="00D80B2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D80B20">
              <w:rPr>
                <w:rFonts w:asciiTheme="minorHAnsi" w:eastAsia="Calibri" w:hAnsiTheme="minorHAnsi" w:cstheme="minorHAnsi"/>
                <w:sz w:val="20"/>
                <w:szCs w:val="20"/>
              </w:rPr>
              <w:t>For example:</w:t>
            </w:r>
          </w:p>
          <w:p w14:paraId="35A9B704" w14:textId="234376B5" w:rsidR="00D92FB9" w:rsidRPr="006D707B" w:rsidRDefault="00D92FB9" w:rsidP="002D5B87">
            <w:pPr>
              <w:pStyle w:val="ListBullet"/>
              <w:rPr>
                <w:rFonts w:asciiTheme="minorHAnsi" w:hAnsiTheme="minorHAnsi"/>
              </w:rPr>
            </w:pPr>
            <w:r w:rsidRPr="00D80B20">
              <w:t>use reliable resources and information to investigate developmental changes that occur</w:t>
            </w:r>
          </w:p>
        </w:tc>
        <w:tc>
          <w:tcPr>
            <w:tcW w:w="3508" w:type="dxa"/>
            <w:shd w:val="clear" w:color="auto" w:fill="FFFFFF" w:themeFill="background1"/>
          </w:tcPr>
          <w:p w14:paraId="4ADED57E" w14:textId="750F514D" w:rsidR="00D92FB9" w:rsidRPr="006D707B" w:rsidRDefault="00D92FB9" w:rsidP="00D92FB9">
            <w:pPr>
              <w:spacing w:after="360"/>
              <w:contextualSpacing/>
              <w:rPr>
                <w:sz w:val="20"/>
                <w:szCs w:val="20"/>
              </w:rPr>
            </w:pPr>
            <w:r w:rsidRPr="00804F30">
              <w:rPr>
                <w:rFonts w:asciiTheme="minorHAnsi" w:eastAsia="Calibri" w:hAnsiTheme="minorHAnsi" w:cs="Calibri"/>
                <w:sz w:val="20"/>
                <w:szCs w:val="20"/>
              </w:rPr>
              <w:t>Str</w:t>
            </w:r>
            <w:r w:rsidRPr="00804F30">
              <w:rPr>
                <w:rFonts w:asciiTheme="minorHAnsi" w:eastAsia="Calibri" w:hAnsiTheme="minorHAnsi" w:cstheme="minorHAnsi"/>
                <w:sz w:val="20"/>
                <w:szCs w:val="20"/>
              </w:rPr>
              <w:t>ategies and resources to understand and manage the physical, mental/emotional, and social changes and transitions associated with puberty</w:t>
            </w:r>
          </w:p>
        </w:tc>
      </w:tr>
    </w:tbl>
    <w:p w14:paraId="4A3274C6" w14:textId="77777777" w:rsidR="00DF52B6" w:rsidRPr="006D707B" w:rsidRDefault="00DF52B6" w:rsidP="002D5B87">
      <w:pPr>
        <w:pStyle w:val="Heading2"/>
        <w:ind w:left="0"/>
      </w:pPr>
      <w:bookmarkStart w:id="12" w:name="_Toc159341943"/>
      <w:r w:rsidRPr="006D707B">
        <w:t>Sub-strand: Staying safe</w:t>
      </w:r>
      <w:bookmarkEnd w:id="12"/>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DF52B6" w:rsidRPr="006D707B" w14:paraId="2C452007" w14:textId="77777777" w:rsidTr="00242883">
        <w:trPr>
          <w:trHeight w:val="20"/>
          <w:tblHeader/>
        </w:trPr>
        <w:tc>
          <w:tcPr>
            <w:tcW w:w="3507" w:type="dxa"/>
            <w:shd w:val="clear" w:color="auto" w:fill="auto"/>
            <w:vAlign w:val="center"/>
          </w:tcPr>
          <w:p w14:paraId="45D63AA4" w14:textId="77777777" w:rsidR="00DF52B6" w:rsidRPr="006D707B" w:rsidRDefault="00DF52B6" w:rsidP="00CF0C7A">
            <w:pPr>
              <w:pStyle w:val="Heading3"/>
              <w:jc w:val="left"/>
            </w:pPr>
            <w:r w:rsidRPr="006D707B">
              <w:t>Year 3</w:t>
            </w:r>
          </w:p>
        </w:tc>
        <w:tc>
          <w:tcPr>
            <w:tcW w:w="3507" w:type="dxa"/>
            <w:shd w:val="clear" w:color="auto" w:fill="auto"/>
            <w:vAlign w:val="center"/>
          </w:tcPr>
          <w:p w14:paraId="46946D6F" w14:textId="77777777" w:rsidR="00DF52B6" w:rsidRPr="006D707B" w:rsidRDefault="00DF52B6" w:rsidP="00CF0C7A">
            <w:pPr>
              <w:pStyle w:val="Heading3"/>
              <w:jc w:val="left"/>
            </w:pPr>
            <w:r w:rsidRPr="006D707B">
              <w:t>Year 4</w:t>
            </w:r>
          </w:p>
        </w:tc>
        <w:tc>
          <w:tcPr>
            <w:tcW w:w="3507" w:type="dxa"/>
            <w:shd w:val="clear" w:color="auto" w:fill="auto"/>
            <w:vAlign w:val="center"/>
          </w:tcPr>
          <w:p w14:paraId="47371C95" w14:textId="77777777" w:rsidR="00DF52B6" w:rsidRPr="006D707B" w:rsidRDefault="00DF52B6" w:rsidP="00CF0C7A">
            <w:pPr>
              <w:pStyle w:val="Heading3"/>
              <w:jc w:val="left"/>
            </w:pPr>
            <w:r w:rsidRPr="006D707B">
              <w:t>Year 5</w:t>
            </w:r>
          </w:p>
        </w:tc>
        <w:tc>
          <w:tcPr>
            <w:tcW w:w="3508" w:type="dxa"/>
            <w:shd w:val="clear" w:color="auto" w:fill="auto"/>
            <w:vAlign w:val="center"/>
          </w:tcPr>
          <w:p w14:paraId="28505121" w14:textId="77777777" w:rsidR="00DF52B6" w:rsidRPr="006D707B" w:rsidRDefault="00DF52B6" w:rsidP="00CF0C7A">
            <w:pPr>
              <w:pStyle w:val="Heading3"/>
              <w:jc w:val="left"/>
            </w:pPr>
            <w:r w:rsidRPr="006D707B">
              <w:t>Year 6</w:t>
            </w:r>
          </w:p>
        </w:tc>
      </w:tr>
      <w:tr w:rsidR="002D5B87" w:rsidRPr="006D707B" w14:paraId="63999305" w14:textId="77777777" w:rsidTr="00242883">
        <w:trPr>
          <w:trHeight w:val="796"/>
        </w:trPr>
        <w:tc>
          <w:tcPr>
            <w:tcW w:w="3507" w:type="dxa"/>
          </w:tcPr>
          <w:p w14:paraId="217F381E" w14:textId="77777777" w:rsidR="002D5B87" w:rsidRPr="00804F30"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Protective behaviours and communication skills to respond to unsafe situations</w:t>
            </w:r>
          </w:p>
          <w:p w14:paraId="28989BFC" w14:textId="77777777" w:rsidR="002D5B87" w:rsidRPr="00804F30"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1FA747D0" w14:textId="77777777" w:rsidR="002D5B87" w:rsidRDefault="002D5B87" w:rsidP="002D5B87">
            <w:pPr>
              <w:pStyle w:val="ListBullet"/>
            </w:pPr>
            <w:r w:rsidRPr="00804F30">
              <w:t>keeping calm</w:t>
            </w:r>
          </w:p>
          <w:p w14:paraId="72EA797E" w14:textId="55866396" w:rsidR="002D5B87" w:rsidRPr="006D707B" w:rsidRDefault="002D5B87" w:rsidP="002D5B87">
            <w:pPr>
              <w:pStyle w:val="ListBullet"/>
            </w:pPr>
            <w:r w:rsidRPr="00804F30">
              <w:t>using appropriate verbal and</w:t>
            </w:r>
            <w:r>
              <w:br/>
            </w:r>
            <w:r w:rsidRPr="00804F30">
              <w:t>non-verbal communication skills, including assertive language</w:t>
            </w:r>
          </w:p>
        </w:tc>
        <w:tc>
          <w:tcPr>
            <w:tcW w:w="3507" w:type="dxa"/>
          </w:tcPr>
          <w:p w14:paraId="61708F20" w14:textId="77777777" w:rsidR="002D5B87" w:rsidRPr="00804F30"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ind w:right="-57"/>
              <w:rPr>
                <w:rFonts w:asciiTheme="minorHAnsi" w:eastAsia="Calibri" w:hAnsiTheme="minorHAnsi" w:cstheme="minorHAnsi"/>
                <w:sz w:val="20"/>
                <w:szCs w:val="20"/>
              </w:rPr>
            </w:pPr>
            <w:r w:rsidRPr="00804F30">
              <w:rPr>
                <w:rFonts w:asciiTheme="minorHAnsi" w:eastAsia="Calibri" w:hAnsiTheme="minorHAnsi" w:cstheme="minorHAnsi"/>
                <w:sz w:val="20"/>
                <w:szCs w:val="20"/>
              </w:rPr>
              <w:t>Protective behaviours and strategies to remain safe in uncomfortable or unsafe situations</w:t>
            </w:r>
          </w:p>
          <w:p w14:paraId="362FA64A" w14:textId="77777777" w:rsidR="002D5B87" w:rsidRPr="00804F30"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ind w:right="-57"/>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487D76DE" w14:textId="77777777" w:rsidR="002D5B87" w:rsidRDefault="002D5B87" w:rsidP="002D5B87">
            <w:pPr>
              <w:pStyle w:val="ListBullet"/>
              <w:ind w:right="-57"/>
            </w:pPr>
            <w:r w:rsidRPr="00804F30">
              <w:t>being alert and aware of unsafe situations</w:t>
            </w:r>
          </w:p>
          <w:p w14:paraId="2843C585" w14:textId="618BBA78" w:rsidR="002D5B87" w:rsidRPr="006D707B" w:rsidRDefault="002D5B87" w:rsidP="002D5B87">
            <w:pPr>
              <w:pStyle w:val="ListBullet"/>
              <w:ind w:right="-57"/>
            </w:pPr>
            <w:r w:rsidRPr="00804F30">
              <w:t>using assertive behaviour and language</w:t>
            </w:r>
            <w:r w:rsidRPr="002D5B87">
              <w:rPr>
                <w:rFonts w:asciiTheme="minorHAnsi" w:hAnsiTheme="minorHAnsi"/>
              </w:rPr>
              <w:t xml:space="preserve"> </w:t>
            </w:r>
          </w:p>
        </w:tc>
        <w:tc>
          <w:tcPr>
            <w:tcW w:w="3507" w:type="dxa"/>
            <w:shd w:val="clear" w:color="auto" w:fill="FFFFFF" w:themeFill="background1"/>
          </w:tcPr>
          <w:p w14:paraId="3BA9C664" w14:textId="77777777" w:rsidR="002D5B87" w:rsidRPr="00804F30"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Protective behaviours that can be implemented in uncomfortable or unsafe situations</w:t>
            </w:r>
          </w:p>
          <w:p w14:paraId="7B2CB853" w14:textId="77777777" w:rsidR="002D5B87" w:rsidRPr="00804F30"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7DA84BB9" w14:textId="77777777" w:rsidR="002D5B87" w:rsidRPr="00804F30" w:rsidRDefault="002D5B87" w:rsidP="002D5B87">
            <w:pPr>
              <w:pStyle w:val="ListBullet"/>
            </w:pPr>
            <w:r w:rsidRPr="00804F30">
              <w:t xml:space="preserve">normalising and encouraging help-seeking behaviour so all students feel comfortable and confident to seek help </w:t>
            </w:r>
          </w:p>
          <w:p w14:paraId="02999B12" w14:textId="77777777" w:rsidR="002D5B87" w:rsidRDefault="002D5B87" w:rsidP="002D5B87">
            <w:pPr>
              <w:pStyle w:val="ListBullet"/>
            </w:pPr>
            <w:r w:rsidRPr="00804F30">
              <w:t>maintaining online safety when using digital tools and environments</w:t>
            </w:r>
          </w:p>
          <w:p w14:paraId="4AFD44C6" w14:textId="3615EFB4" w:rsidR="002D5B87" w:rsidRPr="006D707B" w:rsidRDefault="002D5B87" w:rsidP="002D5B87">
            <w:pPr>
              <w:pStyle w:val="ListBullet"/>
              <w:spacing w:after="0"/>
            </w:pPr>
            <w:r w:rsidRPr="00804F30">
              <w:t>options and processes for reporting negative or harmful behaviour</w:t>
            </w:r>
          </w:p>
        </w:tc>
        <w:tc>
          <w:tcPr>
            <w:tcW w:w="3508" w:type="dxa"/>
            <w:shd w:val="clear" w:color="auto" w:fill="FFFFFF" w:themeFill="background1"/>
          </w:tcPr>
          <w:p w14:paraId="3E6BB660" w14:textId="77777777" w:rsidR="002D5B87" w:rsidRPr="00804F30"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Protective behaviours and help-seeking strategies that can be used when students feel unsafe online</w:t>
            </w:r>
          </w:p>
          <w:p w14:paraId="4540437C" w14:textId="77777777" w:rsidR="002D5B87" w:rsidRPr="00804F30"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5C9AB3CE" w14:textId="77777777" w:rsidR="002D5B87" w:rsidRDefault="002D5B87" w:rsidP="002D5B87">
            <w:pPr>
              <w:pStyle w:val="ListBullet"/>
            </w:pPr>
            <w:r w:rsidRPr="00804F30">
              <w:t>stepping away from negative online social interactions</w:t>
            </w:r>
          </w:p>
          <w:p w14:paraId="71444861" w14:textId="49019415" w:rsidR="002D5B87" w:rsidRPr="006D707B" w:rsidRDefault="002D5B87" w:rsidP="002D5B87">
            <w:pPr>
              <w:pStyle w:val="ListBullet"/>
            </w:pPr>
            <w:r w:rsidRPr="00804F30">
              <w:t xml:space="preserve">speaking to trusted people if someone posts a picture of them without permission </w:t>
            </w:r>
          </w:p>
        </w:tc>
      </w:tr>
      <w:tr w:rsidR="002D5B87" w:rsidRPr="006D707B" w14:paraId="4B451AA3" w14:textId="77777777" w:rsidTr="00242883">
        <w:trPr>
          <w:trHeight w:val="796"/>
        </w:trPr>
        <w:tc>
          <w:tcPr>
            <w:tcW w:w="3507" w:type="dxa"/>
          </w:tcPr>
          <w:p w14:paraId="32F3C2CE"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to use when help is needed</w:t>
            </w:r>
          </w:p>
          <w:p w14:paraId="4C852689"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5B7229D3" w14:textId="51C3A3F2" w:rsidR="002D5B87" w:rsidRPr="002D5B87" w:rsidRDefault="002D5B87" w:rsidP="002D5B87">
            <w:pPr>
              <w:pStyle w:val="ListBullet"/>
              <w:ind w:right="-57"/>
              <w:rPr>
                <w:rFonts w:asciiTheme="minorHAnsi" w:hAnsiTheme="minorHAnsi"/>
              </w:rPr>
            </w:pPr>
            <w:r w:rsidRPr="002D5B87">
              <w:rPr>
                <w:rFonts w:asciiTheme="minorHAnsi" w:hAnsiTheme="minorHAnsi"/>
              </w:rPr>
              <w:t>seeking help to ensure the safety of themselves and others</w:t>
            </w:r>
          </w:p>
        </w:tc>
        <w:tc>
          <w:tcPr>
            <w:tcW w:w="3507" w:type="dxa"/>
          </w:tcPr>
          <w:p w14:paraId="28570D6C"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ind w:right="-57"/>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to ensure safety at home and at school</w:t>
            </w:r>
          </w:p>
          <w:p w14:paraId="2EAAA022"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ind w:right="-57"/>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45BB67AE" w14:textId="1CE405BD" w:rsidR="002D5B87" w:rsidRPr="002D5B87" w:rsidRDefault="002D5B87" w:rsidP="002D5B87">
            <w:pPr>
              <w:pStyle w:val="ListBullet"/>
              <w:ind w:right="-57"/>
              <w:rPr>
                <w:rFonts w:asciiTheme="minorHAnsi" w:hAnsiTheme="minorHAnsi"/>
              </w:rPr>
            </w:pPr>
            <w:r w:rsidRPr="002D5B87">
              <w:rPr>
                <w:rFonts w:asciiTheme="minorHAnsi" w:hAnsiTheme="minorHAnsi"/>
              </w:rPr>
              <w:t>making decisions that keep self and others safe in a range of situations</w:t>
            </w:r>
          </w:p>
        </w:tc>
        <w:tc>
          <w:tcPr>
            <w:tcW w:w="3507" w:type="dxa"/>
            <w:shd w:val="clear" w:color="auto" w:fill="FFFFFF" w:themeFill="background1"/>
          </w:tcPr>
          <w:p w14:paraId="13C29453"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that promote safety</w:t>
            </w:r>
          </w:p>
          <w:p w14:paraId="2AC0F21F"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47154B0E" w14:textId="77777777" w:rsidR="002D5B87" w:rsidRPr="00A42039" w:rsidRDefault="002D5B87" w:rsidP="002D5B87">
            <w:pPr>
              <w:pStyle w:val="ListBullet"/>
              <w:rPr>
                <w:rFonts w:asciiTheme="minorHAnsi" w:hAnsiTheme="minorHAnsi"/>
              </w:rPr>
            </w:pPr>
            <w:r w:rsidRPr="00A42039">
              <w:rPr>
                <w:rFonts w:asciiTheme="minorHAnsi" w:hAnsiTheme="minorHAnsi"/>
              </w:rPr>
              <w:t>using action plans for emergency situations to ensure the safety of themselves and others</w:t>
            </w:r>
          </w:p>
          <w:p w14:paraId="16ED2FFB"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Reliable sources of information that inform health and safety decisions: </w:t>
            </w:r>
          </w:p>
          <w:p w14:paraId="11565C6D" w14:textId="77777777" w:rsidR="002D5B87" w:rsidRDefault="002D5B87" w:rsidP="002D5B87">
            <w:pPr>
              <w:pStyle w:val="ListBullet"/>
              <w:rPr>
                <w:rFonts w:asciiTheme="minorHAnsi" w:hAnsiTheme="minorHAnsi"/>
              </w:rPr>
            </w:pPr>
            <w:r w:rsidRPr="00A42039">
              <w:rPr>
                <w:rFonts w:asciiTheme="minorHAnsi" w:hAnsiTheme="minorHAnsi"/>
              </w:rPr>
              <w:lastRenderedPageBreak/>
              <w:t>internet-based information, publications and other media</w:t>
            </w:r>
          </w:p>
          <w:p w14:paraId="41856ADB" w14:textId="79281263" w:rsidR="002D5B87" w:rsidRPr="002D5B87" w:rsidRDefault="002D5B87" w:rsidP="002D5B87">
            <w:pPr>
              <w:pStyle w:val="ListBullet"/>
              <w:spacing w:after="0"/>
              <w:rPr>
                <w:rFonts w:asciiTheme="minorHAnsi" w:hAnsiTheme="minorHAnsi"/>
              </w:rPr>
            </w:pPr>
            <w:r w:rsidRPr="002D5B87">
              <w:rPr>
                <w:rFonts w:asciiTheme="minorHAnsi" w:hAnsiTheme="minorHAnsi"/>
              </w:rPr>
              <w:t xml:space="preserve">community health organisations </w:t>
            </w:r>
          </w:p>
        </w:tc>
        <w:tc>
          <w:tcPr>
            <w:tcW w:w="3508" w:type="dxa"/>
            <w:shd w:val="clear" w:color="auto" w:fill="FFFFFF" w:themeFill="background1"/>
          </w:tcPr>
          <w:p w14:paraId="046737F6"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lastRenderedPageBreak/>
              <w:t>Strategies that promote safety</w:t>
            </w:r>
          </w:p>
          <w:p w14:paraId="06DA8C99"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For example: </w:t>
            </w:r>
          </w:p>
          <w:p w14:paraId="36613BEF" w14:textId="5EDEB501" w:rsidR="002D5B87" w:rsidRPr="002D5B87" w:rsidRDefault="002D5B87" w:rsidP="002D5B87">
            <w:pPr>
              <w:pStyle w:val="ListBullet"/>
              <w:ind w:right="-57"/>
              <w:rPr>
                <w:rFonts w:asciiTheme="minorHAnsi" w:hAnsiTheme="minorHAnsi"/>
              </w:rPr>
            </w:pPr>
            <w:r w:rsidRPr="002D5B87">
              <w:rPr>
                <w:rFonts w:asciiTheme="minorHAnsi" w:hAnsiTheme="minorHAnsi"/>
              </w:rPr>
              <w:t>developing and practising action plans for emergency situations to ensure the safety of themselves and others</w:t>
            </w:r>
          </w:p>
        </w:tc>
      </w:tr>
      <w:tr w:rsidR="002D5B87" w:rsidRPr="006D707B" w14:paraId="7C102EDC" w14:textId="77777777" w:rsidTr="00242883">
        <w:trPr>
          <w:trHeight w:val="796"/>
        </w:trPr>
        <w:tc>
          <w:tcPr>
            <w:tcW w:w="3507" w:type="dxa"/>
          </w:tcPr>
          <w:p w14:paraId="55DFD2FF"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for seeking, giving and denying permission are rehearsed and refined and situations where permission is required are described</w:t>
            </w:r>
          </w:p>
          <w:p w14:paraId="06AE75FA"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6DF0BC87" w14:textId="77777777" w:rsidR="002D5B87" w:rsidRPr="00A42039" w:rsidRDefault="002D5B87" w:rsidP="002D5B87">
            <w:pPr>
              <w:pStyle w:val="ListBullet"/>
              <w:rPr>
                <w:rFonts w:asciiTheme="minorHAnsi" w:hAnsiTheme="minorHAnsi"/>
              </w:rPr>
            </w:pPr>
            <w:r w:rsidRPr="00A42039">
              <w:rPr>
                <w:rFonts w:asciiTheme="minorHAnsi" w:hAnsiTheme="minorHAnsi"/>
              </w:rPr>
              <w:t xml:space="preserve">exploring giving consent for their photo to be shared </w:t>
            </w:r>
          </w:p>
          <w:p w14:paraId="6451C867" w14:textId="77777777" w:rsidR="002D5B87" w:rsidRDefault="002D5B87" w:rsidP="002D5B87">
            <w:pPr>
              <w:pStyle w:val="ListBullet"/>
              <w:rPr>
                <w:rFonts w:asciiTheme="minorHAnsi" w:hAnsiTheme="minorHAnsi"/>
              </w:rPr>
            </w:pPr>
            <w:r w:rsidRPr="00A42039">
              <w:rPr>
                <w:rFonts w:asciiTheme="minorHAnsi" w:hAnsiTheme="minorHAnsi"/>
              </w:rPr>
              <w:t xml:space="preserve">actions they can take if someone has done something hurtful or disrespectful to them </w:t>
            </w:r>
          </w:p>
          <w:p w14:paraId="13EAF52D" w14:textId="2782E9D8" w:rsidR="002D5B87" w:rsidRPr="002D5B87" w:rsidRDefault="002D5B87" w:rsidP="002D5B87">
            <w:pPr>
              <w:pStyle w:val="ListBullet"/>
              <w:spacing w:after="0"/>
              <w:rPr>
                <w:rFonts w:asciiTheme="minorHAnsi" w:hAnsiTheme="minorHAnsi"/>
              </w:rPr>
            </w:pPr>
            <w:r w:rsidRPr="002D5B87">
              <w:rPr>
                <w:rFonts w:asciiTheme="minorHAnsi" w:hAnsiTheme="minorHAnsi"/>
              </w:rPr>
              <w:t>actions they can take if someone has done something without their permission or consent, including in online environments</w:t>
            </w:r>
          </w:p>
        </w:tc>
        <w:tc>
          <w:tcPr>
            <w:tcW w:w="3507" w:type="dxa"/>
          </w:tcPr>
          <w:p w14:paraId="37E802B9"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ind w:right="-57"/>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for seeking, giving and denying permission are rehearsed and refined, and situations where permission is required are described</w:t>
            </w:r>
          </w:p>
          <w:p w14:paraId="5ABD3A9D"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ind w:right="-57"/>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372A2DB4" w14:textId="77777777" w:rsidR="002D5B87" w:rsidRDefault="002D5B87" w:rsidP="002D5B87">
            <w:pPr>
              <w:pStyle w:val="ListBullet"/>
              <w:ind w:right="-57"/>
              <w:rPr>
                <w:rFonts w:asciiTheme="minorHAnsi" w:hAnsiTheme="minorHAnsi"/>
              </w:rPr>
            </w:pPr>
            <w:r w:rsidRPr="00A42039">
              <w:rPr>
                <w:rFonts w:asciiTheme="minorHAnsi" w:hAnsiTheme="minorHAnsi"/>
              </w:rPr>
              <w:t xml:space="preserve">exploring actions they can take when they or others are unsafe, such as saying </w:t>
            </w:r>
            <w:r>
              <w:rPr>
                <w:rFonts w:asciiTheme="minorHAnsi" w:hAnsiTheme="minorHAnsi"/>
              </w:rPr>
              <w:t>‘</w:t>
            </w:r>
            <w:r w:rsidRPr="00A42039">
              <w:rPr>
                <w:rFonts w:asciiTheme="minorHAnsi" w:hAnsiTheme="minorHAnsi"/>
              </w:rPr>
              <w:t>no</w:t>
            </w:r>
            <w:r>
              <w:rPr>
                <w:rFonts w:asciiTheme="minorHAnsi" w:hAnsiTheme="minorHAnsi"/>
              </w:rPr>
              <w:t>’</w:t>
            </w:r>
            <w:r w:rsidRPr="00A42039">
              <w:rPr>
                <w:rFonts w:asciiTheme="minorHAnsi" w:hAnsiTheme="minorHAnsi"/>
              </w:rPr>
              <w:t>, leaving the situation and reporting the incident</w:t>
            </w:r>
          </w:p>
          <w:p w14:paraId="37CC6BDB" w14:textId="7AC37346" w:rsidR="002D5B87" w:rsidRPr="002D5B87" w:rsidRDefault="002D5B87" w:rsidP="002D5B87">
            <w:pPr>
              <w:pStyle w:val="ListBullet"/>
              <w:spacing w:after="0"/>
              <w:ind w:right="-57"/>
              <w:rPr>
                <w:rFonts w:asciiTheme="minorHAnsi" w:hAnsiTheme="minorHAnsi"/>
              </w:rPr>
            </w:pPr>
            <w:r w:rsidRPr="002D5B87">
              <w:rPr>
                <w:rFonts w:asciiTheme="minorHAnsi" w:hAnsiTheme="minorHAnsi"/>
              </w:rPr>
              <w:t>discussing how to use strategies in situations in which someone posts an embarrassing picture online without permission, touches private parts of their body, or uses violence</w:t>
            </w:r>
          </w:p>
        </w:tc>
        <w:tc>
          <w:tcPr>
            <w:tcW w:w="3507" w:type="dxa"/>
            <w:shd w:val="clear" w:color="auto" w:fill="FFFFFF" w:themeFill="background1"/>
          </w:tcPr>
          <w:p w14:paraId="65A00AF4"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for seeking, giving or denying consent are described, and how to communicate intentions effectively are rehearsed</w:t>
            </w:r>
          </w:p>
          <w:p w14:paraId="47D114B9"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709A843F" w14:textId="77777777" w:rsidR="002D5B87" w:rsidRDefault="002D5B87" w:rsidP="002D5B87">
            <w:pPr>
              <w:pStyle w:val="ListBullet"/>
              <w:rPr>
                <w:rFonts w:asciiTheme="minorHAnsi" w:hAnsiTheme="minorHAnsi"/>
              </w:rPr>
            </w:pPr>
            <w:r w:rsidRPr="00A42039">
              <w:rPr>
                <w:rFonts w:asciiTheme="minorHAnsi" w:hAnsiTheme="minorHAnsi"/>
              </w:rPr>
              <w:t>exploring the steps of asking, responding, listening, reacting, and practising how to communicate their intentions effectively at each step</w:t>
            </w:r>
          </w:p>
          <w:p w14:paraId="3852865A" w14:textId="6FDF9D18" w:rsidR="002D5B87" w:rsidRPr="002D5B87" w:rsidRDefault="002D5B87" w:rsidP="002D5B87">
            <w:pPr>
              <w:pStyle w:val="ListBullet"/>
              <w:spacing w:after="0"/>
              <w:rPr>
                <w:rFonts w:asciiTheme="minorHAnsi" w:hAnsiTheme="minorHAnsi"/>
              </w:rPr>
            </w:pPr>
            <w:r w:rsidRPr="002D5B87">
              <w:rPr>
                <w:rFonts w:asciiTheme="minorHAnsi" w:hAnsiTheme="minorHAnsi"/>
              </w:rPr>
              <w:t xml:space="preserve">interpreting verbal and </w:t>
            </w:r>
            <w:r w:rsidRPr="002D5B87">
              <w:rPr>
                <w:rFonts w:asciiTheme="minorHAnsi" w:hAnsiTheme="minorHAnsi"/>
              </w:rPr>
              <w:br/>
              <w:t>non-verbal cues related to seeking, giving and denying consent in a range of situations</w:t>
            </w:r>
          </w:p>
        </w:tc>
        <w:tc>
          <w:tcPr>
            <w:tcW w:w="3508" w:type="dxa"/>
            <w:shd w:val="clear" w:color="auto" w:fill="FFFFFF" w:themeFill="background1"/>
          </w:tcPr>
          <w:p w14:paraId="072E0850"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for seeking, giving or denying consent are described, and how to communicate intentions effectively are rehearsed</w:t>
            </w:r>
          </w:p>
          <w:p w14:paraId="0C0186B5"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50F903B6" w14:textId="0450E251" w:rsidR="002D5B87" w:rsidRPr="006D707B" w:rsidRDefault="002D5B87" w:rsidP="002D5B87">
            <w:pPr>
              <w:pStyle w:val="ListBullet"/>
              <w:spacing w:after="0"/>
            </w:pPr>
            <w:r w:rsidRPr="00A42039">
              <w:rPr>
                <w:rFonts w:asciiTheme="minorHAnsi" w:hAnsiTheme="minorHAnsi"/>
              </w:rPr>
              <w:t>analysing how a person’s reaction to being denied permission to do something can affect others’ feelings and discussing options for dealing with situations when this may occur, such as feelings of disappointment, shame and anger associated with rejection</w:t>
            </w:r>
          </w:p>
        </w:tc>
      </w:tr>
    </w:tbl>
    <w:p w14:paraId="38224EC2" w14:textId="46D62045" w:rsidR="002724E0" w:rsidRPr="006D707B" w:rsidRDefault="002724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6D707B">
        <w:br w:type="page"/>
      </w:r>
    </w:p>
    <w:p w14:paraId="643F666D" w14:textId="25523DF7" w:rsidR="002724E0" w:rsidRPr="006D707B" w:rsidRDefault="002724E0" w:rsidP="002724E0">
      <w:pPr>
        <w:pStyle w:val="Heading2"/>
      </w:pPr>
      <w:bookmarkStart w:id="13" w:name="_Toc159341944"/>
      <w:r w:rsidRPr="006D707B">
        <w:lastRenderedPageBreak/>
        <w:t>Sub-strand: Healthy and active communities</w:t>
      </w:r>
      <w:bookmarkEnd w:id="13"/>
      <w:r w:rsidRPr="006D707B">
        <w:t xml:space="preserve"> </w:t>
      </w:r>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2724E0" w:rsidRPr="006D707B" w14:paraId="4C387BD1" w14:textId="77777777" w:rsidTr="00242883">
        <w:trPr>
          <w:trHeight w:val="20"/>
          <w:tblHeader/>
        </w:trPr>
        <w:tc>
          <w:tcPr>
            <w:tcW w:w="3507" w:type="dxa"/>
            <w:shd w:val="clear" w:color="auto" w:fill="auto"/>
            <w:vAlign w:val="center"/>
          </w:tcPr>
          <w:p w14:paraId="6F4944ED" w14:textId="77777777" w:rsidR="002724E0" w:rsidRPr="006D707B" w:rsidRDefault="002724E0" w:rsidP="00CF0C7A">
            <w:pPr>
              <w:pStyle w:val="Heading3"/>
              <w:jc w:val="left"/>
            </w:pPr>
            <w:r w:rsidRPr="006D707B">
              <w:t>Year 3</w:t>
            </w:r>
          </w:p>
        </w:tc>
        <w:tc>
          <w:tcPr>
            <w:tcW w:w="3507" w:type="dxa"/>
            <w:shd w:val="clear" w:color="auto" w:fill="auto"/>
            <w:vAlign w:val="center"/>
          </w:tcPr>
          <w:p w14:paraId="68E6366D" w14:textId="77777777" w:rsidR="002724E0" w:rsidRPr="006D707B" w:rsidRDefault="002724E0" w:rsidP="00CF0C7A">
            <w:pPr>
              <w:pStyle w:val="Heading3"/>
              <w:jc w:val="left"/>
            </w:pPr>
            <w:r w:rsidRPr="006D707B">
              <w:t>Year 4</w:t>
            </w:r>
          </w:p>
        </w:tc>
        <w:tc>
          <w:tcPr>
            <w:tcW w:w="3507" w:type="dxa"/>
            <w:shd w:val="clear" w:color="auto" w:fill="auto"/>
            <w:vAlign w:val="center"/>
          </w:tcPr>
          <w:p w14:paraId="62C2D707" w14:textId="77777777" w:rsidR="002724E0" w:rsidRPr="006D707B" w:rsidRDefault="002724E0" w:rsidP="00CF0C7A">
            <w:pPr>
              <w:pStyle w:val="Heading3"/>
              <w:jc w:val="left"/>
            </w:pPr>
            <w:r w:rsidRPr="006D707B">
              <w:t>Year 5</w:t>
            </w:r>
          </w:p>
        </w:tc>
        <w:tc>
          <w:tcPr>
            <w:tcW w:w="3508" w:type="dxa"/>
            <w:shd w:val="clear" w:color="auto" w:fill="auto"/>
            <w:vAlign w:val="center"/>
          </w:tcPr>
          <w:p w14:paraId="67C002CE" w14:textId="77777777" w:rsidR="002724E0" w:rsidRPr="006D707B" w:rsidRDefault="002724E0" w:rsidP="00CF0C7A">
            <w:pPr>
              <w:pStyle w:val="Heading3"/>
              <w:jc w:val="left"/>
            </w:pPr>
            <w:r w:rsidRPr="006D707B">
              <w:t>Year 6</w:t>
            </w:r>
          </w:p>
        </w:tc>
      </w:tr>
      <w:tr w:rsidR="002D5B87" w:rsidRPr="006D707B" w14:paraId="41270DC0" w14:textId="77777777" w:rsidTr="00242883">
        <w:trPr>
          <w:trHeight w:val="796"/>
        </w:trPr>
        <w:tc>
          <w:tcPr>
            <w:tcW w:w="3507" w:type="dxa"/>
          </w:tcPr>
          <w:p w14:paraId="311AD8E5"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Actions in daily routines that promote health and wellbeing</w:t>
            </w:r>
          </w:p>
          <w:p w14:paraId="6DFF94F1"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0101D3E5" w14:textId="77777777" w:rsidR="002D5B87" w:rsidRPr="00A42039" w:rsidRDefault="002D5B87" w:rsidP="002D5B87">
            <w:pPr>
              <w:pStyle w:val="ListBullet"/>
              <w:rPr>
                <w:rFonts w:asciiTheme="minorHAnsi" w:hAnsiTheme="minorHAnsi"/>
              </w:rPr>
            </w:pPr>
            <w:r w:rsidRPr="00A42039">
              <w:rPr>
                <w:rFonts w:asciiTheme="minorHAnsi" w:hAnsiTheme="minorHAnsi"/>
              </w:rPr>
              <w:t>healthy eating</w:t>
            </w:r>
          </w:p>
          <w:p w14:paraId="078C4EDA" w14:textId="77777777" w:rsidR="002D5B87" w:rsidRDefault="002D5B87" w:rsidP="002D5B87">
            <w:pPr>
              <w:pStyle w:val="ListBullet"/>
              <w:rPr>
                <w:rFonts w:asciiTheme="minorHAnsi" w:hAnsiTheme="minorHAnsi"/>
              </w:rPr>
            </w:pPr>
            <w:r w:rsidRPr="00A42039">
              <w:rPr>
                <w:rFonts w:asciiTheme="minorHAnsi" w:hAnsiTheme="minorHAnsi"/>
              </w:rPr>
              <w:t>engaging with the community</w:t>
            </w:r>
          </w:p>
          <w:p w14:paraId="2DF2D8BE" w14:textId="6A4C2DF7" w:rsidR="002D5B87" w:rsidRPr="002D5B87" w:rsidRDefault="002D5B87" w:rsidP="002D5B87">
            <w:pPr>
              <w:pStyle w:val="ListBullet"/>
              <w:rPr>
                <w:rFonts w:asciiTheme="minorHAnsi" w:hAnsiTheme="minorHAnsi"/>
              </w:rPr>
            </w:pPr>
            <w:r w:rsidRPr="002D5B87">
              <w:rPr>
                <w:rFonts w:asciiTheme="minorHAnsi" w:hAnsiTheme="minorHAnsi"/>
              </w:rPr>
              <w:t>participating in physical activity</w:t>
            </w:r>
          </w:p>
        </w:tc>
        <w:tc>
          <w:tcPr>
            <w:tcW w:w="3507" w:type="dxa"/>
          </w:tcPr>
          <w:p w14:paraId="6C0F561A"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that promote a healthy lifestyle</w:t>
            </w:r>
          </w:p>
          <w:p w14:paraId="23670D9F"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43824F13" w14:textId="77777777" w:rsidR="002D5B87" w:rsidRPr="00A42039" w:rsidRDefault="002D5B87" w:rsidP="002D5B87">
            <w:pPr>
              <w:pStyle w:val="ListBullet"/>
              <w:rPr>
                <w:rFonts w:asciiTheme="minorHAnsi" w:hAnsiTheme="minorHAnsi"/>
              </w:rPr>
            </w:pPr>
            <w:r w:rsidRPr="00A42039">
              <w:rPr>
                <w:rFonts w:asciiTheme="minorHAnsi" w:hAnsiTheme="minorHAnsi"/>
              </w:rPr>
              <w:t>participation in physical activities</w:t>
            </w:r>
          </w:p>
          <w:p w14:paraId="38814F98" w14:textId="77777777" w:rsidR="002D5B87" w:rsidRDefault="002D5B87" w:rsidP="002D5B87">
            <w:pPr>
              <w:pStyle w:val="ListBullet"/>
              <w:rPr>
                <w:rFonts w:asciiTheme="minorHAnsi" w:hAnsiTheme="minorHAnsi"/>
              </w:rPr>
            </w:pPr>
            <w:r w:rsidRPr="00A42039">
              <w:rPr>
                <w:rFonts w:asciiTheme="minorHAnsi" w:hAnsiTheme="minorHAnsi"/>
              </w:rPr>
              <w:t xml:space="preserve">sun safety practices </w:t>
            </w:r>
          </w:p>
          <w:p w14:paraId="5871C65E" w14:textId="16398A74" w:rsidR="002D5B87" w:rsidRPr="002D5B87" w:rsidRDefault="002D5B87" w:rsidP="002D5B87">
            <w:pPr>
              <w:pStyle w:val="ListBullet"/>
              <w:rPr>
                <w:rFonts w:asciiTheme="minorHAnsi" w:hAnsiTheme="minorHAnsi"/>
              </w:rPr>
            </w:pPr>
            <w:r w:rsidRPr="002D5B87">
              <w:rPr>
                <w:rFonts w:asciiTheme="minorHAnsi" w:hAnsiTheme="minorHAnsi"/>
              </w:rPr>
              <w:t>positive nutrition choices</w:t>
            </w:r>
          </w:p>
        </w:tc>
        <w:tc>
          <w:tcPr>
            <w:tcW w:w="3507" w:type="dxa"/>
            <w:shd w:val="clear" w:color="auto" w:fill="FFFFFF" w:themeFill="background1"/>
          </w:tcPr>
          <w:p w14:paraId="45352D04"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that promote a safe, healthy lifestyle</w:t>
            </w:r>
          </w:p>
          <w:p w14:paraId="240CBE6F"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1A99074E" w14:textId="77777777" w:rsidR="002D5B87" w:rsidRDefault="002D5B87" w:rsidP="002D5B87">
            <w:pPr>
              <w:pStyle w:val="ListBullet"/>
              <w:rPr>
                <w:rFonts w:asciiTheme="minorHAnsi" w:hAnsiTheme="minorHAnsi"/>
              </w:rPr>
            </w:pPr>
            <w:r w:rsidRPr="00A42039">
              <w:rPr>
                <w:rFonts w:asciiTheme="minorHAnsi" w:hAnsiTheme="minorHAnsi"/>
              </w:rPr>
              <w:t>comparing food and drink labels on products</w:t>
            </w:r>
          </w:p>
          <w:p w14:paraId="1FD3D9B8" w14:textId="20CE04C0" w:rsidR="002D5B87" w:rsidRPr="002D5B87" w:rsidRDefault="002D5B87" w:rsidP="002D5B87">
            <w:pPr>
              <w:pStyle w:val="ListBullet"/>
              <w:rPr>
                <w:rFonts w:asciiTheme="minorHAnsi" w:hAnsiTheme="minorHAnsi"/>
              </w:rPr>
            </w:pPr>
            <w:r w:rsidRPr="002D5B87">
              <w:rPr>
                <w:rFonts w:asciiTheme="minorHAnsi" w:hAnsiTheme="minorHAnsi"/>
              </w:rPr>
              <w:t>awareness of mental health and wellbeing</w:t>
            </w:r>
          </w:p>
        </w:tc>
        <w:tc>
          <w:tcPr>
            <w:tcW w:w="3508" w:type="dxa"/>
            <w:shd w:val="clear" w:color="auto" w:fill="FFFFFF" w:themeFill="background1"/>
          </w:tcPr>
          <w:p w14:paraId="0DB2DB8E"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Strategies that promote a safe, healthy lifestyle</w:t>
            </w:r>
          </w:p>
          <w:p w14:paraId="219DA1AB"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 xml:space="preserve">For example: </w:t>
            </w:r>
          </w:p>
          <w:p w14:paraId="374FD0BF" w14:textId="77777777" w:rsidR="002D5B87" w:rsidRPr="00A42039" w:rsidRDefault="002D5B87" w:rsidP="002D5B87">
            <w:pPr>
              <w:pStyle w:val="ListBullet"/>
              <w:rPr>
                <w:rFonts w:asciiTheme="minorHAnsi" w:hAnsiTheme="minorHAnsi"/>
              </w:rPr>
            </w:pPr>
            <w:r w:rsidRPr="00A42039">
              <w:rPr>
                <w:rFonts w:asciiTheme="minorHAnsi" w:hAnsiTheme="minorHAnsi"/>
              </w:rPr>
              <w:t xml:space="preserve">refusing alcohol, drugs, or other harmful substances </w:t>
            </w:r>
          </w:p>
          <w:p w14:paraId="0C080F00" w14:textId="77777777" w:rsidR="002D5B87" w:rsidRPr="00A42039" w:rsidRDefault="002D5B87" w:rsidP="002D5B87">
            <w:pPr>
              <w:pStyle w:val="ListBullet"/>
              <w:rPr>
                <w:rFonts w:asciiTheme="minorHAnsi" w:hAnsiTheme="minorHAnsi"/>
              </w:rPr>
            </w:pPr>
            <w:r w:rsidRPr="00A42039">
              <w:rPr>
                <w:rFonts w:asciiTheme="minorHAnsi" w:hAnsiTheme="minorHAnsi"/>
              </w:rPr>
              <w:t xml:space="preserve">improving the nutritional value of meals </w:t>
            </w:r>
          </w:p>
          <w:p w14:paraId="47F073FF" w14:textId="77777777" w:rsidR="002D5B87" w:rsidRDefault="002D5B87" w:rsidP="002D5B87">
            <w:pPr>
              <w:pStyle w:val="ListBullet"/>
              <w:rPr>
                <w:rFonts w:asciiTheme="minorHAnsi" w:hAnsiTheme="minorHAnsi"/>
              </w:rPr>
            </w:pPr>
            <w:r w:rsidRPr="00A42039">
              <w:rPr>
                <w:rFonts w:asciiTheme="minorHAnsi" w:hAnsiTheme="minorHAnsi"/>
              </w:rPr>
              <w:t>increasing physical activity</w:t>
            </w:r>
          </w:p>
          <w:p w14:paraId="1D542BF5" w14:textId="77991CBD" w:rsidR="002D5B87" w:rsidRPr="002D5B87" w:rsidRDefault="002D5B87" w:rsidP="002D5B87">
            <w:pPr>
              <w:pStyle w:val="ListBullet"/>
              <w:spacing w:after="0"/>
              <w:rPr>
                <w:rFonts w:asciiTheme="minorHAnsi" w:hAnsiTheme="minorHAnsi"/>
              </w:rPr>
            </w:pPr>
            <w:r w:rsidRPr="002D5B87">
              <w:rPr>
                <w:rFonts w:asciiTheme="minorHAnsi" w:hAnsiTheme="minorHAnsi"/>
              </w:rPr>
              <w:t>community engagement</w:t>
            </w:r>
          </w:p>
        </w:tc>
      </w:tr>
      <w:tr w:rsidR="002D5B87" w:rsidRPr="006D707B" w14:paraId="1F7D0F8B" w14:textId="77777777" w:rsidTr="00242883">
        <w:trPr>
          <w:trHeight w:val="796"/>
        </w:trPr>
        <w:tc>
          <w:tcPr>
            <w:tcW w:w="3507" w:type="dxa"/>
          </w:tcPr>
          <w:p w14:paraId="59135C75" w14:textId="31D2D7F9" w:rsidR="002D5B87" w:rsidRPr="006D707B"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Choices and behaviours conveyed in health information and messages</w:t>
            </w:r>
          </w:p>
        </w:tc>
        <w:tc>
          <w:tcPr>
            <w:tcW w:w="3507" w:type="dxa"/>
          </w:tcPr>
          <w:p w14:paraId="56CEE498" w14:textId="00B43484" w:rsidR="002D5B87" w:rsidRPr="006D707B" w:rsidRDefault="002D5B87" w:rsidP="002D5B87">
            <w:pPr>
              <w:rPr>
                <w:rFonts w:asciiTheme="minorHAnsi" w:eastAsia="Calibri" w:hAnsiTheme="minorHAnsi" w:cstheme="minorHAnsi"/>
                <w:sz w:val="20"/>
                <w:szCs w:val="20"/>
              </w:rPr>
            </w:pPr>
            <w:r w:rsidRPr="00A42039">
              <w:rPr>
                <w:rFonts w:asciiTheme="minorHAnsi" w:eastAsia="Calibri" w:hAnsiTheme="minorHAnsi" w:cstheme="minorHAnsi"/>
                <w:sz w:val="20"/>
                <w:szCs w:val="20"/>
              </w:rPr>
              <w:t>Ways in which health information can influence health decisions and behaviours</w:t>
            </w:r>
          </w:p>
        </w:tc>
        <w:tc>
          <w:tcPr>
            <w:tcW w:w="3507" w:type="dxa"/>
            <w:shd w:val="clear" w:color="auto" w:fill="FFFFFF" w:themeFill="background1"/>
          </w:tcPr>
          <w:p w14:paraId="5A24913B" w14:textId="1C4F6341" w:rsidR="002D5B87" w:rsidRPr="006D707B" w:rsidRDefault="002D5B87" w:rsidP="002D5B87">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Health messages that support and maintain an individual’s health, safety and wellbeing</w:t>
            </w:r>
          </w:p>
        </w:tc>
        <w:tc>
          <w:tcPr>
            <w:tcW w:w="3508" w:type="dxa"/>
            <w:shd w:val="clear" w:color="auto" w:fill="FFFFFF" w:themeFill="background1"/>
          </w:tcPr>
          <w:p w14:paraId="47E4617F" w14:textId="7C204BC3" w:rsidR="002D5B87" w:rsidRPr="00D80B20" w:rsidRDefault="002D5B87" w:rsidP="00D80B20">
            <w:pPr>
              <w:rPr>
                <w:sz w:val="20"/>
                <w:szCs w:val="20"/>
              </w:rPr>
            </w:pPr>
            <w:r w:rsidRPr="00D80B20">
              <w:rPr>
                <w:sz w:val="20"/>
                <w:szCs w:val="20"/>
              </w:rPr>
              <w:t>Criteria that can be applied to sources</w:t>
            </w:r>
            <w:r w:rsidR="00D80B20" w:rsidRPr="00D80B20">
              <w:rPr>
                <w:sz w:val="20"/>
                <w:szCs w:val="20"/>
              </w:rPr>
              <w:t xml:space="preserve"> </w:t>
            </w:r>
            <w:r w:rsidRPr="00D80B20">
              <w:rPr>
                <w:sz w:val="20"/>
                <w:szCs w:val="20"/>
              </w:rPr>
              <w:t>of information, including online, to assess their credibility</w:t>
            </w:r>
          </w:p>
        </w:tc>
      </w:tr>
      <w:tr w:rsidR="002D5B87" w:rsidRPr="006D707B" w14:paraId="0A233EA0" w14:textId="77777777" w:rsidTr="00242883">
        <w:trPr>
          <w:trHeight w:val="796"/>
        </w:trPr>
        <w:tc>
          <w:tcPr>
            <w:tcW w:w="3507" w:type="dxa"/>
          </w:tcPr>
          <w:p w14:paraId="2BBAE813" w14:textId="2D6073DC" w:rsidR="002D5B87" w:rsidRPr="006D707B"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A42039">
              <w:rPr>
                <w:rFonts w:asciiTheme="minorHAnsi" w:eastAsia="Arial" w:hAnsiTheme="minorHAnsi" w:cstheme="minorHAnsi"/>
                <w:sz w:val="20"/>
                <w:szCs w:val="20"/>
                <w:u w:color="000000"/>
              </w:rPr>
              <w:t>No content</w:t>
            </w:r>
          </w:p>
        </w:tc>
        <w:tc>
          <w:tcPr>
            <w:tcW w:w="3507" w:type="dxa"/>
          </w:tcPr>
          <w:p w14:paraId="3C65E803" w14:textId="68499AEF" w:rsidR="002D5B87" w:rsidRPr="006D707B" w:rsidRDefault="002D5B87" w:rsidP="002D5B87">
            <w:pPr>
              <w:spacing w:after="120"/>
              <w:rPr>
                <w:rFonts w:asciiTheme="minorHAnsi" w:eastAsia="Calibri" w:hAnsiTheme="minorHAnsi" w:cstheme="minorHAnsi"/>
                <w:sz w:val="20"/>
                <w:szCs w:val="20"/>
              </w:rPr>
            </w:pPr>
            <w:r w:rsidRPr="00A42039">
              <w:rPr>
                <w:rFonts w:asciiTheme="minorHAnsi" w:eastAsia="Arial" w:hAnsiTheme="minorHAnsi" w:cstheme="minorHAnsi"/>
                <w:sz w:val="20"/>
                <w:szCs w:val="20"/>
                <w:u w:color="000000"/>
              </w:rPr>
              <w:t>No content</w:t>
            </w:r>
          </w:p>
        </w:tc>
        <w:tc>
          <w:tcPr>
            <w:tcW w:w="3507" w:type="dxa"/>
            <w:shd w:val="clear" w:color="auto" w:fill="FFFFFF" w:themeFill="background1"/>
          </w:tcPr>
          <w:p w14:paraId="2C827D07" w14:textId="6AC99EC2" w:rsidR="002D5B87" w:rsidRPr="006D707B" w:rsidRDefault="002D5B87" w:rsidP="002D5B87">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A42039">
              <w:rPr>
                <w:rFonts w:asciiTheme="minorHAnsi" w:eastAsia="Arial" w:hAnsiTheme="minorHAnsi" w:cstheme="minorHAnsi"/>
                <w:sz w:val="20"/>
                <w:szCs w:val="20"/>
                <w:u w:color="000000"/>
              </w:rPr>
              <w:t>No content</w:t>
            </w:r>
          </w:p>
        </w:tc>
        <w:tc>
          <w:tcPr>
            <w:tcW w:w="3508" w:type="dxa"/>
            <w:shd w:val="clear" w:color="auto" w:fill="FFFFFF" w:themeFill="background1"/>
          </w:tcPr>
          <w:p w14:paraId="53DC73CF"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Actions that promote and maintain community health, safety and wellbeing</w:t>
            </w:r>
          </w:p>
          <w:p w14:paraId="4B53A570"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A42039">
              <w:rPr>
                <w:rFonts w:asciiTheme="minorHAnsi" w:eastAsia="Calibri" w:hAnsiTheme="minorHAnsi" w:cstheme="minorHAnsi"/>
                <w:sz w:val="20"/>
                <w:szCs w:val="20"/>
              </w:rPr>
              <w:t>For example:</w:t>
            </w:r>
          </w:p>
          <w:p w14:paraId="13585668" w14:textId="77777777" w:rsidR="002D5B87" w:rsidRDefault="002D5B87" w:rsidP="002D5B87">
            <w:pPr>
              <w:pStyle w:val="ListBullet"/>
              <w:rPr>
                <w:rFonts w:asciiTheme="minorHAnsi" w:hAnsiTheme="minorHAnsi"/>
              </w:rPr>
            </w:pPr>
            <w:r w:rsidRPr="00A42039">
              <w:rPr>
                <w:rFonts w:asciiTheme="minorHAnsi" w:hAnsiTheme="minorHAnsi"/>
              </w:rPr>
              <w:t>creating social connections for positive mental health</w:t>
            </w:r>
          </w:p>
          <w:p w14:paraId="25034964" w14:textId="4242AFA0" w:rsidR="002D5B87" w:rsidRPr="002D5B87" w:rsidRDefault="002D5B87" w:rsidP="002D5B87">
            <w:pPr>
              <w:pStyle w:val="ListBullet"/>
              <w:spacing w:after="0"/>
              <w:rPr>
                <w:rFonts w:asciiTheme="minorHAnsi" w:hAnsiTheme="minorHAnsi"/>
              </w:rPr>
            </w:pPr>
            <w:r w:rsidRPr="002D5B87">
              <w:rPr>
                <w:rFonts w:asciiTheme="minorHAnsi" w:hAnsiTheme="minorHAnsi"/>
              </w:rPr>
              <w:t>participation in community activities</w:t>
            </w:r>
          </w:p>
        </w:tc>
      </w:tr>
    </w:tbl>
    <w:p w14:paraId="247BF06B" w14:textId="77777777" w:rsidR="002724E0" w:rsidRPr="006D707B" w:rsidRDefault="002724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6D707B">
        <w:br w:type="page"/>
      </w:r>
    </w:p>
    <w:p w14:paraId="3929D4B1" w14:textId="44F51F25" w:rsidR="005F22E0" w:rsidRPr="006D707B" w:rsidRDefault="005F22E0" w:rsidP="005F22E0">
      <w:pPr>
        <w:pStyle w:val="Heading2"/>
      </w:pPr>
      <w:bookmarkStart w:id="14" w:name="_Toc159341945"/>
      <w:r w:rsidRPr="006D707B">
        <w:lastRenderedPageBreak/>
        <w:t xml:space="preserve">Sub-strand: </w:t>
      </w:r>
      <w:r w:rsidR="00FF004B" w:rsidRPr="006D707B">
        <w:t>Interacting with others</w:t>
      </w:r>
      <w:bookmarkEnd w:id="14"/>
      <w:r w:rsidRPr="006D707B">
        <w:t xml:space="preserve"> </w:t>
      </w:r>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FF004B" w:rsidRPr="006D707B" w14:paraId="7C279E02" w14:textId="77777777" w:rsidTr="006838F9">
        <w:trPr>
          <w:trHeight w:val="20"/>
          <w:tblHeader/>
        </w:trPr>
        <w:tc>
          <w:tcPr>
            <w:tcW w:w="3507" w:type="dxa"/>
            <w:shd w:val="clear" w:color="auto" w:fill="auto"/>
            <w:vAlign w:val="center"/>
          </w:tcPr>
          <w:p w14:paraId="1FBD593F" w14:textId="77777777" w:rsidR="00FF004B" w:rsidRPr="006D707B" w:rsidRDefault="00FF004B" w:rsidP="006838F9">
            <w:pPr>
              <w:pStyle w:val="Heading3"/>
              <w:jc w:val="left"/>
            </w:pPr>
            <w:r w:rsidRPr="006D707B">
              <w:t>Year 3</w:t>
            </w:r>
          </w:p>
        </w:tc>
        <w:tc>
          <w:tcPr>
            <w:tcW w:w="3507" w:type="dxa"/>
            <w:shd w:val="clear" w:color="auto" w:fill="auto"/>
            <w:vAlign w:val="center"/>
          </w:tcPr>
          <w:p w14:paraId="3E158979" w14:textId="77777777" w:rsidR="00FF004B" w:rsidRPr="006D707B" w:rsidRDefault="00FF004B" w:rsidP="006838F9">
            <w:pPr>
              <w:pStyle w:val="Heading3"/>
              <w:jc w:val="left"/>
            </w:pPr>
            <w:r w:rsidRPr="006D707B">
              <w:t>Year 4</w:t>
            </w:r>
          </w:p>
        </w:tc>
        <w:tc>
          <w:tcPr>
            <w:tcW w:w="3507" w:type="dxa"/>
            <w:shd w:val="clear" w:color="auto" w:fill="auto"/>
            <w:vAlign w:val="center"/>
          </w:tcPr>
          <w:p w14:paraId="5B47BAA7" w14:textId="77777777" w:rsidR="00FF004B" w:rsidRPr="006D707B" w:rsidRDefault="00FF004B" w:rsidP="006838F9">
            <w:pPr>
              <w:pStyle w:val="Heading3"/>
              <w:jc w:val="left"/>
            </w:pPr>
            <w:r w:rsidRPr="006D707B">
              <w:t>Year 5</w:t>
            </w:r>
          </w:p>
        </w:tc>
        <w:tc>
          <w:tcPr>
            <w:tcW w:w="3508" w:type="dxa"/>
            <w:shd w:val="clear" w:color="auto" w:fill="auto"/>
            <w:vAlign w:val="center"/>
          </w:tcPr>
          <w:p w14:paraId="69D06E62" w14:textId="77777777" w:rsidR="00FF004B" w:rsidRPr="006D707B" w:rsidRDefault="00FF004B" w:rsidP="006838F9">
            <w:pPr>
              <w:pStyle w:val="Heading3"/>
              <w:jc w:val="left"/>
            </w:pPr>
            <w:r w:rsidRPr="006D707B">
              <w:t>Year 6</w:t>
            </w:r>
          </w:p>
        </w:tc>
      </w:tr>
      <w:tr w:rsidR="002D5B87" w:rsidRPr="006D707B" w14:paraId="7CCC1220" w14:textId="77777777" w:rsidTr="006838F9">
        <w:trPr>
          <w:trHeight w:val="796"/>
        </w:trPr>
        <w:tc>
          <w:tcPr>
            <w:tcW w:w="3507" w:type="dxa"/>
          </w:tcPr>
          <w:p w14:paraId="14F1124D"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Behaviours that show empathy and respect for others</w:t>
            </w:r>
          </w:p>
          <w:p w14:paraId="7F57DE00"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For example:</w:t>
            </w:r>
          </w:p>
          <w:p w14:paraId="63767949" w14:textId="28D97665" w:rsidR="002D5B87" w:rsidRPr="002D5B87" w:rsidRDefault="002D5B87" w:rsidP="002D5B87">
            <w:pPr>
              <w:pStyle w:val="ListBullet"/>
              <w:rPr>
                <w:rFonts w:asciiTheme="minorHAnsi" w:hAnsiTheme="minorHAnsi"/>
              </w:rPr>
            </w:pPr>
            <w:r w:rsidRPr="002D5B87">
              <w:rPr>
                <w:rFonts w:asciiTheme="minorHAnsi" w:hAnsiTheme="minorHAnsi"/>
              </w:rPr>
              <w:t>how games can build understanding and appreciation of others’ cultural heritage</w:t>
            </w:r>
          </w:p>
        </w:tc>
        <w:tc>
          <w:tcPr>
            <w:tcW w:w="3507" w:type="dxa"/>
          </w:tcPr>
          <w:p w14:paraId="56978E55"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Positive influence of respect, empathy, and the valuing of differences in relationships and in society</w:t>
            </w:r>
          </w:p>
          <w:p w14:paraId="0F3C25C1"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For example:</w:t>
            </w:r>
          </w:p>
          <w:p w14:paraId="11810C8C" w14:textId="77777777" w:rsidR="002D5B87" w:rsidRPr="00A42039" w:rsidRDefault="002D5B87" w:rsidP="002D5B87">
            <w:pPr>
              <w:pStyle w:val="ListBullet"/>
              <w:rPr>
                <w:rFonts w:asciiTheme="minorHAnsi" w:hAnsiTheme="minorHAnsi"/>
              </w:rPr>
            </w:pPr>
            <w:r w:rsidRPr="00A42039">
              <w:rPr>
                <w:rFonts w:asciiTheme="minorHAnsi" w:hAnsiTheme="minorHAnsi"/>
              </w:rPr>
              <w:t>the influence of inclusion on mental health and wellbeing</w:t>
            </w:r>
          </w:p>
          <w:p w14:paraId="044802F6" w14:textId="399FBDC2" w:rsidR="002D5B87" w:rsidRPr="006D707B" w:rsidRDefault="002D5B87" w:rsidP="002D5B87">
            <w:pPr>
              <w:rPr>
                <w:rFonts w:asciiTheme="minorHAnsi" w:hAnsiTheme="minorHAnsi" w:cstheme="minorHAnsi"/>
                <w:sz w:val="20"/>
                <w:szCs w:val="20"/>
              </w:rPr>
            </w:pPr>
            <w:r w:rsidRPr="00A42039">
              <w:rPr>
                <w:rFonts w:asciiTheme="minorHAnsi" w:hAnsiTheme="minorHAnsi" w:cstheme="minorHAnsi"/>
                <w:sz w:val="20"/>
                <w:szCs w:val="20"/>
              </w:rPr>
              <w:t>Strategies to cope with adverse situations and the demands of others</w:t>
            </w:r>
          </w:p>
        </w:tc>
        <w:tc>
          <w:tcPr>
            <w:tcW w:w="3507" w:type="dxa"/>
            <w:shd w:val="clear" w:color="auto" w:fill="FFFFFF" w:themeFill="background1"/>
          </w:tcPr>
          <w:p w14:paraId="6E38B856"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 xml:space="preserve">Skills and strategies to establish and maintain respectful relationships </w:t>
            </w:r>
          </w:p>
          <w:p w14:paraId="11049B9A"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For example:</w:t>
            </w:r>
          </w:p>
          <w:p w14:paraId="78D22D32" w14:textId="77777777" w:rsidR="002D5B87" w:rsidRPr="00A42039" w:rsidRDefault="002D5B87" w:rsidP="002D5B87">
            <w:pPr>
              <w:pStyle w:val="ListBullet"/>
              <w:rPr>
                <w:rFonts w:asciiTheme="minorHAnsi" w:hAnsiTheme="minorHAnsi"/>
              </w:rPr>
            </w:pPr>
            <w:r w:rsidRPr="00A42039">
              <w:rPr>
                <w:rFonts w:asciiTheme="minorHAnsi" w:hAnsiTheme="minorHAnsi"/>
              </w:rPr>
              <w:t>building new friendships</w:t>
            </w:r>
          </w:p>
          <w:p w14:paraId="593E63F1" w14:textId="77777777" w:rsidR="002D5B87" w:rsidRDefault="002D5B87" w:rsidP="002D5B87">
            <w:pPr>
              <w:pStyle w:val="ListBullet"/>
              <w:rPr>
                <w:rFonts w:asciiTheme="minorHAnsi" w:hAnsiTheme="minorHAnsi"/>
              </w:rPr>
            </w:pPr>
            <w:r w:rsidRPr="00A42039">
              <w:rPr>
                <w:rFonts w:asciiTheme="minorHAnsi" w:hAnsiTheme="minorHAnsi"/>
              </w:rPr>
              <w:t>dealing with bullying and harassment</w:t>
            </w:r>
            <w:r>
              <w:rPr>
                <w:rFonts w:asciiTheme="minorHAnsi" w:hAnsiTheme="minorHAnsi"/>
              </w:rPr>
              <w:t>,</w:t>
            </w:r>
            <w:r w:rsidRPr="00A42039">
              <w:rPr>
                <w:rFonts w:asciiTheme="minorHAnsi" w:hAnsiTheme="minorHAnsi"/>
              </w:rPr>
              <w:t xml:space="preserve"> including strategies to challenge disrespect and discrimination</w:t>
            </w:r>
          </w:p>
          <w:p w14:paraId="4D40DCCE" w14:textId="1DB8E538" w:rsidR="002D5B87" w:rsidRPr="002D5B87" w:rsidRDefault="002D5B87" w:rsidP="002D5B87">
            <w:pPr>
              <w:pStyle w:val="ListBullet"/>
              <w:spacing w:after="0"/>
              <w:rPr>
                <w:rFonts w:asciiTheme="minorHAnsi" w:hAnsiTheme="minorHAnsi"/>
              </w:rPr>
            </w:pPr>
            <w:r w:rsidRPr="002D5B87">
              <w:rPr>
                <w:rFonts w:asciiTheme="minorHAnsi" w:hAnsiTheme="minorHAnsi"/>
              </w:rPr>
              <w:t xml:space="preserve">assessing the impact of changing relationships on health and wellbeing </w:t>
            </w:r>
          </w:p>
        </w:tc>
        <w:tc>
          <w:tcPr>
            <w:tcW w:w="3508" w:type="dxa"/>
            <w:shd w:val="clear" w:color="auto" w:fill="FFFFFF" w:themeFill="background1"/>
          </w:tcPr>
          <w:p w14:paraId="49750917"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Skills to establish and manage positive relationships</w:t>
            </w:r>
          </w:p>
          <w:p w14:paraId="29EAA4D4" w14:textId="77777777"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For example:</w:t>
            </w:r>
          </w:p>
          <w:p w14:paraId="29C21AF4" w14:textId="77777777" w:rsidR="002D5B87" w:rsidRPr="00A42039" w:rsidRDefault="002D5B87" w:rsidP="002D5B87">
            <w:pPr>
              <w:pStyle w:val="ListBullet"/>
              <w:rPr>
                <w:rFonts w:asciiTheme="minorHAnsi" w:hAnsiTheme="minorHAnsi"/>
              </w:rPr>
            </w:pPr>
            <w:r w:rsidRPr="00A42039">
              <w:rPr>
                <w:rFonts w:asciiTheme="minorHAnsi" w:hAnsiTheme="minorHAnsi"/>
              </w:rPr>
              <w:t xml:space="preserve">showing respect and empathy </w:t>
            </w:r>
          </w:p>
          <w:p w14:paraId="1690D67D" w14:textId="77777777" w:rsidR="002D5B87" w:rsidRPr="00A42039" w:rsidRDefault="002D5B87" w:rsidP="002D5B87">
            <w:pPr>
              <w:pStyle w:val="ListBullet"/>
              <w:rPr>
                <w:rFonts w:asciiTheme="minorHAnsi" w:hAnsiTheme="minorHAnsi"/>
              </w:rPr>
            </w:pPr>
            <w:r w:rsidRPr="00A42039">
              <w:rPr>
                <w:rFonts w:asciiTheme="minorHAnsi" w:hAnsiTheme="minorHAnsi"/>
              </w:rPr>
              <w:t xml:space="preserve">being cooperative </w:t>
            </w:r>
          </w:p>
          <w:p w14:paraId="4D8136B3" w14:textId="77777777" w:rsidR="002D5B87" w:rsidRPr="00A42039" w:rsidRDefault="002D5B87" w:rsidP="002D5B87">
            <w:pPr>
              <w:pStyle w:val="ListBullet"/>
              <w:rPr>
                <w:rFonts w:asciiTheme="minorHAnsi" w:hAnsiTheme="minorHAnsi"/>
              </w:rPr>
            </w:pPr>
            <w:r w:rsidRPr="00A42039">
              <w:rPr>
                <w:rFonts w:asciiTheme="minorHAnsi" w:hAnsiTheme="minorHAnsi"/>
              </w:rPr>
              <w:t xml:space="preserve">actively listening </w:t>
            </w:r>
          </w:p>
          <w:p w14:paraId="6E6406AE" w14:textId="77777777" w:rsidR="002D5B87" w:rsidRDefault="002D5B87" w:rsidP="002D5B87">
            <w:pPr>
              <w:pStyle w:val="ListBullet"/>
              <w:rPr>
                <w:rFonts w:asciiTheme="minorHAnsi" w:hAnsiTheme="minorHAnsi"/>
              </w:rPr>
            </w:pPr>
            <w:r w:rsidRPr="00A42039">
              <w:rPr>
                <w:rFonts w:asciiTheme="minorHAnsi" w:hAnsiTheme="minorHAnsi"/>
              </w:rPr>
              <w:t>being trustworthy</w:t>
            </w:r>
          </w:p>
          <w:p w14:paraId="63D4FBC8" w14:textId="011A70BF" w:rsidR="002D5B87" w:rsidRPr="002D5B87" w:rsidRDefault="002D5B87" w:rsidP="002D5B87">
            <w:pPr>
              <w:pStyle w:val="ListBullet"/>
              <w:rPr>
                <w:rFonts w:asciiTheme="minorHAnsi" w:hAnsiTheme="minorHAnsi"/>
              </w:rPr>
            </w:pPr>
            <w:r w:rsidRPr="002D5B87">
              <w:rPr>
                <w:rFonts w:asciiTheme="minorHAnsi" w:hAnsiTheme="minorHAnsi"/>
              </w:rPr>
              <w:t>accepting differences and valuing diversity in the community</w:t>
            </w:r>
          </w:p>
        </w:tc>
      </w:tr>
      <w:tr w:rsidR="002D5B87" w:rsidRPr="006D707B" w14:paraId="37FA5AD0" w14:textId="77777777" w:rsidTr="006838F9">
        <w:trPr>
          <w:trHeight w:val="796"/>
        </w:trPr>
        <w:tc>
          <w:tcPr>
            <w:tcW w:w="3507" w:type="dxa"/>
          </w:tcPr>
          <w:p w14:paraId="2C9363BA" w14:textId="610C5918" w:rsidR="002D5B87" w:rsidRPr="006D707B" w:rsidRDefault="002D5B87" w:rsidP="002D5B87">
            <w:pPr>
              <w:rPr>
                <w:rFonts w:asciiTheme="minorHAnsi" w:hAnsiTheme="minorHAnsi" w:cstheme="minorHAnsi"/>
                <w:sz w:val="20"/>
                <w:szCs w:val="20"/>
              </w:rPr>
            </w:pPr>
            <w:r w:rsidRPr="00A42039">
              <w:rPr>
                <w:rFonts w:asciiTheme="minorHAnsi" w:hAnsiTheme="minorHAnsi" w:cstheme="minorHAnsi"/>
                <w:sz w:val="20"/>
                <w:szCs w:val="20"/>
              </w:rPr>
              <w:t>Circumstances that can influence the level of emotional response to situations</w:t>
            </w:r>
          </w:p>
        </w:tc>
        <w:tc>
          <w:tcPr>
            <w:tcW w:w="3507" w:type="dxa"/>
          </w:tcPr>
          <w:p w14:paraId="2D658ED8" w14:textId="31C2E6E1" w:rsidR="002D5B87" w:rsidRPr="006D707B" w:rsidRDefault="002D5B87" w:rsidP="002D5B87">
            <w:pPr>
              <w:spacing w:after="120"/>
              <w:rPr>
                <w:rFonts w:asciiTheme="minorHAnsi" w:hAnsiTheme="minorHAnsi" w:cstheme="minorHAnsi"/>
                <w:sz w:val="20"/>
                <w:szCs w:val="20"/>
              </w:rPr>
            </w:pPr>
            <w:r w:rsidRPr="00A42039">
              <w:rPr>
                <w:rFonts w:asciiTheme="minorHAnsi" w:hAnsiTheme="minorHAnsi" w:cstheme="minorHAnsi"/>
                <w:sz w:val="20"/>
                <w:szCs w:val="20"/>
              </w:rPr>
              <w:t>Strategies to identify and manage emotions before reacting</w:t>
            </w:r>
          </w:p>
        </w:tc>
        <w:tc>
          <w:tcPr>
            <w:tcW w:w="3507" w:type="dxa"/>
            <w:shd w:val="clear" w:color="auto" w:fill="FFFFFF" w:themeFill="background1"/>
          </w:tcPr>
          <w:p w14:paraId="2C25B7C2" w14:textId="1D201491" w:rsidR="002D5B87" w:rsidRPr="006D707B" w:rsidRDefault="002D5B87" w:rsidP="002D5B87">
            <w:pPr>
              <w:spacing w:after="360"/>
              <w:contextualSpacing/>
              <w:rPr>
                <w:sz w:val="20"/>
                <w:szCs w:val="20"/>
              </w:rPr>
            </w:pPr>
            <w:r w:rsidRPr="00A42039">
              <w:rPr>
                <w:rFonts w:asciiTheme="minorHAnsi" w:hAnsiTheme="minorHAnsi" w:cstheme="minorHAnsi"/>
                <w:sz w:val="20"/>
                <w:szCs w:val="20"/>
              </w:rPr>
              <w:t>Ways in which inappropriate emotional responses impact on relationships</w:t>
            </w:r>
          </w:p>
        </w:tc>
        <w:tc>
          <w:tcPr>
            <w:tcW w:w="3508" w:type="dxa"/>
            <w:shd w:val="clear" w:color="auto" w:fill="FFFFFF" w:themeFill="background1"/>
          </w:tcPr>
          <w:p w14:paraId="72C1B572" w14:textId="35C966BF" w:rsidR="002D5B87" w:rsidRPr="00A42039" w:rsidRDefault="002D5B87" w:rsidP="002D5B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42039">
              <w:rPr>
                <w:rFonts w:asciiTheme="minorHAnsi" w:hAnsiTheme="minorHAnsi" w:cstheme="minorHAnsi"/>
                <w:sz w:val="20"/>
                <w:szCs w:val="20"/>
              </w:rPr>
              <w:t xml:space="preserve">Situations in which emotions can influence decision-making: </w:t>
            </w:r>
          </w:p>
          <w:p w14:paraId="0C5ACE27" w14:textId="77777777" w:rsidR="002D5B87" w:rsidRPr="00A42039" w:rsidRDefault="002D5B87" w:rsidP="002D5B87">
            <w:pPr>
              <w:pStyle w:val="ListBullet"/>
              <w:rPr>
                <w:rFonts w:asciiTheme="minorHAnsi" w:hAnsiTheme="minorHAnsi"/>
              </w:rPr>
            </w:pPr>
            <w:r w:rsidRPr="00A42039">
              <w:rPr>
                <w:rFonts w:asciiTheme="minorHAnsi" w:hAnsiTheme="minorHAnsi"/>
              </w:rPr>
              <w:t xml:space="preserve">in peer groups </w:t>
            </w:r>
          </w:p>
          <w:p w14:paraId="3886C34C" w14:textId="77777777" w:rsidR="002D5B87" w:rsidRDefault="002D5B87" w:rsidP="002D5B87">
            <w:pPr>
              <w:pStyle w:val="ListBullet"/>
              <w:rPr>
                <w:rFonts w:asciiTheme="minorHAnsi" w:hAnsiTheme="minorHAnsi"/>
              </w:rPr>
            </w:pPr>
            <w:r w:rsidRPr="00A42039">
              <w:rPr>
                <w:rFonts w:asciiTheme="minorHAnsi" w:hAnsiTheme="minorHAnsi"/>
              </w:rPr>
              <w:t>with friends</w:t>
            </w:r>
          </w:p>
          <w:p w14:paraId="3E07454C" w14:textId="64C36F03" w:rsidR="002D5B87" w:rsidRPr="002D5B87" w:rsidRDefault="002D5B87" w:rsidP="002D5B87">
            <w:pPr>
              <w:pStyle w:val="ListBullet"/>
              <w:spacing w:after="0"/>
              <w:rPr>
                <w:rFonts w:asciiTheme="minorHAnsi" w:hAnsiTheme="minorHAnsi"/>
              </w:rPr>
            </w:pPr>
            <w:r w:rsidRPr="002D5B87">
              <w:rPr>
                <w:rFonts w:asciiTheme="minorHAnsi" w:hAnsiTheme="minorHAnsi"/>
              </w:rPr>
              <w:t>with family</w:t>
            </w:r>
          </w:p>
        </w:tc>
      </w:tr>
    </w:tbl>
    <w:p w14:paraId="54CEAFE9" w14:textId="49485F22" w:rsidR="000B289B" w:rsidRPr="006D707B" w:rsidRDefault="000B289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78767F61" w14:textId="77777777" w:rsidR="000B289B" w:rsidRPr="006D707B" w:rsidRDefault="000B289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6D707B">
        <w:br w:type="page"/>
      </w:r>
    </w:p>
    <w:p w14:paraId="6672F135" w14:textId="261E5D49" w:rsidR="00DD073D" w:rsidRPr="006D707B" w:rsidRDefault="002724E0" w:rsidP="002724E0">
      <w:pPr>
        <w:pStyle w:val="Heading1"/>
      </w:pPr>
      <w:bookmarkStart w:id="15" w:name="_Toc159341946"/>
      <w:r w:rsidRPr="006D707B">
        <w:lastRenderedPageBreak/>
        <w:t>Strand: Movement and physical activity</w:t>
      </w:r>
      <w:bookmarkEnd w:id="15"/>
    </w:p>
    <w:p w14:paraId="582EF91F" w14:textId="02095F00" w:rsidR="002724E0" w:rsidRPr="006D707B" w:rsidRDefault="002724E0" w:rsidP="002724E0">
      <w:pPr>
        <w:pStyle w:val="Heading2"/>
      </w:pPr>
      <w:bookmarkStart w:id="16" w:name="_Toc159341947"/>
      <w:r w:rsidRPr="006D707B">
        <w:t>Sub-strand: Mov</w:t>
      </w:r>
      <w:r w:rsidR="004057BB" w:rsidRPr="006D707B">
        <w:t>ement</w:t>
      </w:r>
      <w:r w:rsidRPr="006D707B">
        <w:t xml:space="preserve"> skills</w:t>
      </w:r>
      <w:bookmarkEnd w:id="16"/>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2724E0" w:rsidRPr="006D707B" w14:paraId="6988DA10" w14:textId="77777777" w:rsidTr="00242883">
        <w:trPr>
          <w:trHeight w:val="20"/>
          <w:tblHeader/>
        </w:trPr>
        <w:tc>
          <w:tcPr>
            <w:tcW w:w="3507" w:type="dxa"/>
            <w:shd w:val="clear" w:color="auto" w:fill="auto"/>
            <w:vAlign w:val="center"/>
          </w:tcPr>
          <w:p w14:paraId="1D18069C" w14:textId="77777777" w:rsidR="002724E0" w:rsidRPr="006D707B" w:rsidRDefault="002724E0" w:rsidP="00CF0C7A">
            <w:pPr>
              <w:pStyle w:val="Heading3"/>
              <w:jc w:val="left"/>
            </w:pPr>
            <w:r w:rsidRPr="006D707B">
              <w:t>Year 3</w:t>
            </w:r>
          </w:p>
        </w:tc>
        <w:tc>
          <w:tcPr>
            <w:tcW w:w="3507" w:type="dxa"/>
            <w:shd w:val="clear" w:color="auto" w:fill="auto"/>
            <w:vAlign w:val="center"/>
          </w:tcPr>
          <w:p w14:paraId="3DC25B2D" w14:textId="77777777" w:rsidR="002724E0" w:rsidRPr="006D707B" w:rsidRDefault="002724E0" w:rsidP="00CF0C7A">
            <w:pPr>
              <w:pStyle w:val="Heading3"/>
              <w:jc w:val="left"/>
            </w:pPr>
            <w:r w:rsidRPr="006D707B">
              <w:t>Year 4</w:t>
            </w:r>
          </w:p>
        </w:tc>
        <w:tc>
          <w:tcPr>
            <w:tcW w:w="3507" w:type="dxa"/>
            <w:shd w:val="clear" w:color="auto" w:fill="auto"/>
            <w:vAlign w:val="center"/>
          </w:tcPr>
          <w:p w14:paraId="64309248" w14:textId="77777777" w:rsidR="002724E0" w:rsidRPr="006D707B" w:rsidRDefault="002724E0" w:rsidP="00CF0C7A">
            <w:pPr>
              <w:pStyle w:val="Heading3"/>
              <w:jc w:val="left"/>
            </w:pPr>
            <w:r w:rsidRPr="006D707B">
              <w:t>Year 5</w:t>
            </w:r>
          </w:p>
        </w:tc>
        <w:tc>
          <w:tcPr>
            <w:tcW w:w="3508" w:type="dxa"/>
            <w:shd w:val="clear" w:color="auto" w:fill="auto"/>
            <w:vAlign w:val="center"/>
          </w:tcPr>
          <w:p w14:paraId="3668B231" w14:textId="77777777" w:rsidR="002724E0" w:rsidRPr="006D707B" w:rsidRDefault="002724E0" w:rsidP="00CF0C7A">
            <w:pPr>
              <w:pStyle w:val="Heading3"/>
              <w:jc w:val="left"/>
            </w:pPr>
            <w:r w:rsidRPr="006D707B">
              <w:t>Year 6</w:t>
            </w:r>
          </w:p>
        </w:tc>
      </w:tr>
      <w:tr w:rsidR="00FD1F15" w:rsidRPr="006D707B" w14:paraId="0F703ECD" w14:textId="77777777" w:rsidTr="00242883">
        <w:trPr>
          <w:trHeight w:val="796"/>
        </w:trPr>
        <w:tc>
          <w:tcPr>
            <w:tcW w:w="3507" w:type="dxa"/>
          </w:tcPr>
          <w:p w14:paraId="609A9BA8"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Introduce fundamental movement skills:</w:t>
            </w:r>
          </w:p>
          <w:p w14:paraId="26526F93"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Locomotor</w:t>
            </w:r>
          </w:p>
          <w:p w14:paraId="438F1153" w14:textId="77777777" w:rsidR="00FD1F15" w:rsidRPr="00A42039" w:rsidRDefault="00FD1F15" w:rsidP="00FD1F15">
            <w:pPr>
              <w:pStyle w:val="ListBullet"/>
              <w:rPr>
                <w:rFonts w:cs="Calibri"/>
              </w:rPr>
            </w:pPr>
            <w:r w:rsidRPr="00A42039">
              <w:rPr>
                <w:rFonts w:cs="Calibri"/>
              </w:rPr>
              <w:t xml:space="preserve">dodge </w:t>
            </w:r>
          </w:p>
          <w:p w14:paraId="62987C76" w14:textId="77777777" w:rsidR="00FD1F15" w:rsidRPr="00A42039" w:rsidRDefault="00FD1F15" w:rsidP="00FD1F15">
            <w:pPr>
              <w:pStyle w:val="ListBullet"/>
              <w:spacing w:after="0"/>
              <w:rPr>
                <w:rFonts w:cs="Calibri"/>
              </w:rPr>
            </w:pPr>
            <w:r w:rsidRPr="00A42039">
              <w:rPr>
                <w:rFonts w:cs="Calibri"/>
              </w:rPr>
              <w:t>leap</w:t>
            </w:r>
          </w:p>
          <w:p w14:paraId="0EEB9682"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 xml:space="preserve">Object control </w:t>
            </w:r>
          </w:p>
          <w:p w14:paraId="7EF9B252" w14:textId="77777777" w:rsidR="00FD1F15" w:rsidRPr="00A42039" w:rsidRDefault="00FD1F15" w:rsidP="00FD1F15">
            <w:pPr>
              <w:pStyle w:val="ListBullet"/>
              <w:rPr>
                <w:rFonts w:cs="Calibri"/>
              </w:rPr>
            </w:pPr>
            <w:r w:rsidRPr="00A42039">
              <w:rPr>
                <w:rFonts w:cs="Calibri"/>
              </w:rPr>
              <w:t>foot dribble</w:t>
            </w:r>
          </w:p>
          <w:p w14:paraId="3C70CD0F" w14:textId="77777777" w:rsidR="00FD1F15" w:rsidRDefault="00FD1F15" w:rsidP="00FD1F15">
            <w:pPr>
              <w:pStyle w:val="ListBullet"/>
              <w:rPr>
                <w:rFonts w:cs="Calibri"/>
              </w:rPr>
            </w:pPr>
            <w:r w:rsidRPr="00A42039">
              <w:rPr>
                <w:rFonts w:cs="Calibri"/>
              </w:rPr>
              <w:t>overarm throw</w:t>
            </w:r>
          </w:p>
          <w:p w14:paraId="422296F7" w14:textId="7F88C169" w:rsidR="00FD1F15" w:rsidRPr="00FD1F15" w:rsidRDefault="00FD1F15" w:rsidP="00FD1F15">
            <w:pPr>
              <w:pStyle w:val="ListBullet"/>
              <w:spacing w:after="0"/>
              <w:rPr>
                <w:rFonts w:cs="Calibri"/>
              </w:rPr>
            </w:pPr>
            <w:r w:rsidRPr="00FD1F15">
              <w:rPr>
                <w:rFonts w:cs="Calibri"/>
              </w:rPr>
              <w:t>punt</w:t>
            </w:r>
          </w:p>
        </w:tc>
        <w:tc>
          <w:tcPr>
            <w:tcW w:w="3507" w:type="dxa"/>
          </w:tcPr>
          <w:p w14:paraId="440664F0" w14:textId="1FB49A32" w:rsidR="00FD1F15" w:rsidRPr="006D707B" w:rsidRDefault="00FD1F15" w:rsidP="00FD1F15">
            <w:pPr>
              <w:spacing w:after="120"/>
              <w:rPr>
                <w:rFonts w:asciiTheme="minorHAnsi" w:hAnsiTheme="minorHAnsi" w:cstheme="minorHAnsi"/>
                <w:sz w:val="20"/>
                <w:szCs w:val="20"/>
              </w:rPr>
            </w:pPr>
            <w:r w:rsidRPr="00A42039">
              <w:rPr>
                <w:rFonts w:cs="Calibri"/>
                <w:sz w:val="20"/>
                <w:szCs w:val="20"/>
              </w:rPr>
              <w:t xml:space="preserve">Consolidate fundamental movement skills </w:t>
            </w:r>
          </w:p>
        </w:tc>
        <w:tc>
          <w:tcPr>
            <w:tcW w:w="3507" w:type="dxa"/>
            <w:shd w:val="clear" w:color="auto" w:fill="FFFFFF" w:themeFill="background1"/>
          </w:tcPr>
          <w:p w14:paraId="445B118C" w14:textId="6E8C3C37" w:rsidR="00FD1F15" w:rsidRPr="006D707B" w:rsidRDefault="00FD1F15" w:rsidP="00FD1F15">
            <w:pPr>
              <w:pStyle w:val="ListBullet"/>
              <w:numPr>
                <w:ilvl w:val="0"/>
                <w:numId w:val="0"/>
              </w:numPr>
              <w:spacing w:after="0" w:line="264" w:lineRule="auto"/>
            </w:pPr>
            <w:r w:rsidRPr="00A42039">
              <w:rPr>
                <w:rFonts w:cs="Calibri"/>
              </w:rPr>
              <w:t>Fundamental movement skills demonstrating adjustment of force and speed to improve accuracy and control</w:t>
            </w:r>
          </w:p>
        </w:tc>
        <w:tc>
          <w:tcPr>
            <w:tcW w:w="3508" w:type="dxa"/>
            <w:shd w:val="clear" w:color="auto" w:fill="FFFFFF" w:themeFill="background1"/>
          </w:tcPr>
          <w:p w14:paraId="74BCF0D6" w14:textId="14EEF1D6" w:rsidR="00FD1F15" w:rsidRPr="006D707B" w:rsidRDefault="00FD1F15" w:rsidP="00FD1F15">
            <w:pPr>
              <w:pStyle w:val="ListBullet"/>
              <w:numPr>
                <w:ilvl w:val="0"/>
                <w:numId w:val="0"/>
              </w:numPr>
              <w:rPr>
                <w:rFonts w:cs="Calibri"/>
              </w:rPr>
            </w:pPr>
            <w:r w:rsidRPr="00A42039">
              <w:rPr>
                <w:rFonts w:cs="Calibri"/>
              </w:rPr>
              <w:t>Fundamental movement skills demonstrating adjustment of force and speed to improve accuracy and control</w:t>
            </w:r>
          </w:p>
        </w:tc>
      </w:tr>
      <w:tr w:rsidR="00FD1F15" w:rsidRPr="006D707B" w14:paraId="2EACA919" w14:textId="77777777" w:rsidTr="00242883">
        <w:trPr>
          <w:trHeight w:val="796"/>
        </w:trPr>
        <w:tc>
          <w:tcPr>
            <w:tcW w:w="3507" w:type="dxa"/>
          </w:tcPr>
          <w:p w14:paraId="10858B9E" w14:textId="6C997507" w:rsidR="00FD1F15" w:rsidRPr="006D707B" w:rsidRDefault="00FD1F15" w:rsidP="00FD1F15">
            <w:pPr>
              <w:pStyle w:val="ListBullet"/>
              <w:numPr>
                <w:ilvl w:val="0"/>
                <w:numId w:val="0"/>
              </w:numPr>
              <w:spacing w:after="0"/>
            </w:pPr>
            <w:r w:rsidRPr="00A42039">
              <w:rPr>
                <w:rFonts w:cs="Calibri"/>
              </w:rPr>
              <w:t>Combine fundamental movement skills with simple tactics to retain or gain possession in minor games</w:t>
            </w:r>
          </w:p>
        </w:tc>
        <w:tc>
          <w:tcPr>
            <w:tcW w:w="3507" w:type="dxa"/>
          </w:tcPr>
          <w:p w14:paraId="6E49F6E0" w14:textId="562B84AE" w:rsidR="00FD1F15" w:rsidRPr="006D707B" w:rsidRDefault="00FD1F15" w:rsidP="00FD1F15">
            <w:pPr>
              <w:rPr>
                <w:rFonts w:asciiTheme="minorHAnsi" w:hAnsiTheme="minorHAnsi" w:cstheme="minorHAnsi"/>
                <w:sz w:val="20"/>
                <w:szCs w:val="20"/>
              </w:rPr>
            </w:pPr>
            <w:r w:rsidRPr="00A42039">
              <w:rPr>
                <w:rFonts w:cs="Calibri"/>
                <w:sz w:val="20"/>
                <w:szCs w:val="20"/>
              </w:rPr>
              <w:t>Combine fundamental movement skills with simple tactics to create or deny scoring opportunities in minor games of increasing complexity</w:t>
            </w:r>
          </w:p>
        </w:tc>
        <w:tc>
          <w:tcPr>
            <w:tcW w:w="3507" w:type="dxa"/>
            <w:shd w:val="clear" w:color="auto" w:fill="FFFFFF" w:themeFill="background1"/>
          </w:tcPr>
          <w:p w14:paraId="2690DE58" w14:textId="5E8DD9DB" w:rsidR="00FD1F15" w:rsidRPr="006D707B" w:rsidRDefault="00FD1F15" w:rsidP="00FD1F15">
            <w:pPr>
              <w:pStyle w:val="ListBullet"/>
              <w:numPr>
                <w:ilvl w:val="0"/>
                <w:numId w:val="0"/>
              </w:numPr>
              <w:spacing w:after="0" w:line="264" w:lineRule="auto"/>
            </w:pPr>
            <w:r w:rsidRPr="00A42039">
              <w:rPr>
                <w:rFonts w:cs="Calibri"/>
              </w:rPr>
              <w:t>Linking of fundamental movement skills to specific skills used in organised games, sports and activities, such as linking throwing to basketball passing and shooting</w:t>
            </w:r>
          </w:p>
        </w:tc>
        <w:tc>
          <w:tcPr>
            <w:tcW w:w="3508" w:type="dxa"/>
            <w:shd w:val="clear" w:color="auto" w:fill="FFFFFF" w:themeFill="background1"/>
          </w:tcPr>
          <w:p w14:paraId="1EAEB042" w14:textId="02EB8DD0" w:rsidR="00FD1F15" w:rsidRPr="006D707B" w:rsidRDefault="00FD1F15" w:rsidP="00FD1F15">
            <w:pPr>
              <w:pStyle w:val="ListBullet"/>
              <w:numPr>
                <w:ilvl w:val="0"/>
                <w:numId w:val="0"/>
              </w:numPr>
              <w:spacing w:after="0"/>
              <w:rPr>
                <w:rFonts w:cs="Calibri"/>
              </w:rPr>
            </w:pPr>
            <w:r w:rsidRPr="00A42039">
              <w:rPr>
                <w:rFonts w:cs="Calibri"/>
              </w:rPr>
              <w:t>Linking of fundamental movement skills to specific skills used in organised games, sports and activities, such as linking kicking to passing and shooting in soccer</w:t>
            </w:r>
          </w:p>
        </w:tc>
      </w:tr>
      <w:tr w:rsidR="00FD1F15" w:rsidRPr="006D707B" w14:paraId="0A46F9C8" w14:textId="77777777" w:rsidTr="00242883">
        <w:trPr>
          <w:trHeight w:val="796"/>
        </w:trPr>
        <w:tc>
          <w:tcPr>
            <w:tcW w:w="3507" w:type="dxa"/>
          </w:tcPr>
          <w:p w14:paraId="46C1E463" w14:textId="6B9962C8" w:rsidR="00FD1F15" w:rsidRPr="006D707B" w:rsidRDefault="00FD1F15" w:rsidP="00FD1F15">
            <w:pPr>
              <w:pStyle w:val="ListBullet"/>
              <w:numPr>
                <w:ilvl w:val="0"/>
                <w:numId w:val="0"/>
              </w:numPr>
            </w:pPr>
            <w:r w:rsidRPr="00EE00A4">
              <w:rPr>
                <w:rFonts w:asciiTheme="minorHAnsi" w:eastAsia="Arial" w:hAnsiTheme="minorHAnsi"/>
                <w:u w:color="000000"/>
              </w:rPr>
              <w:t>No content</w:t>
            </w:r>
          </w:p>
        </w:tc>
        <w:tc>
          <w:tcPr>
            <w:tcW w:w="3507" w:type="dxa"/>
          </w:tcPr>
          <w:p w14:paraId="176387ED" w14:textId="766F8585" w:rsidR="00FD1F15" w:rsidRPr="006D707B" w:rsidRDefault="00FD1F15" w:rsidP="00FD1F15">
            <w:pPr>
              <w:spacing w:after="120"/>
              <w:rPr>
                <w:rFonts w:asciiTheme="minorHAnsi" w:hAnsiTheme="minorHAnsi" w:cstheme="minorHAnsi"/>
                <w:sz w:val="20"/>
                <w:szCs w:val="20"/>
              </w:rPr>
            </w:pPr>
            <w:r w:rsidRPr="00EE00A4">
              <w:rPr>
                <w:rFonts w:asciiTheme="minorHAnsi" w:eastAsia="Arial" w:hAnsiTheme="minorHAnsi" w:cstheme="minorHAnsi"/>
                <w:sz w:val="20"/>
                <w:szCs w:val="20"/>
                <w:u w:color="000000"/>
              </w:rPr>
              <w:t>No content</w:t>
            </w:r>
          </w:p>
        </w:tc>
        <w:tc>
          <w:tcPr>
            <w:tcW w:w="3507" w:type="dxa"/>
            <w:shd w:val="clear" w:color="auto" w:fill="FFFFFF" w:themeFill="background1"/>
          </w:tcPr>
          <w:p w14:paraId="2F622AB1"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Basic strategies and tactics to achieve a movement outcome or goal</w:t>
            </w:r>
          </w:p>
          <w:p w14:paraId="640C8704"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4250DA39" w14:textId="77777777" w:rsidR="00FD1F15" w:rsidRDefault="00FD1F15" w:rsidP="00FD1F15">
            <w:pPr>
              <w:pStyle w:val="ListBullet"/>
              <w:spacing w:after="0"/>
              <w:rPr>
                <w:rFonts w:cs="Calibri"/>
              </w:rPr>
            </w:pPr>
            <w:r w:rsidRPr="00A42039">
              <w:rPr>
                <w:rFonts w:cs="Calibri"/>
              </w:rPr>
              <w:t>positional and spatial awareness related to objects, people and space</w:t>
            </w:r>
          </w:p>
          <w:p w14:paraId="60626065" w14:textId="6B51F5D5" w:rsidR="00FD1F15" w:rsidRPr="00FD1F15" w:rsidRDefault="00FD1F15" w:rsidP="00FD1F15">
            <w:pPr>
              <w:pStyle w:val="ListBullet"/>
              <w:spacing w:after="0"/>
              <w:rPr>
                <w:rFonts w:cs="Calibri"/>
              </w:rPr>
            </w:pPr>
            <w:r w:rsidRPr="00FD1F15">
              <w:rPr>
                <w:rFonts w:cs="Calibri"/>
              </w:rPr>
              <w:t>relationship to and with objects, people and space</w:t>
            </w:r>
          </w:p>
        </w:tc>
        <w:tc>
          <w:tcPr>
            <w:tcW w:w="3508" w:type="dxa"/>
            <w:shd w:val="clear" w:color="auto" w:fill="FFFFFF" w:themeFill="background1"/>
          </w:tcPr>
          <w:p w14:paraId="52DB1CE7"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Strategies and tactics to achieve an offensive or defensive outcome or goal</w:t>
            </w:r>
          </w:p>
          <w:p w14:paraId="3AF09EAA"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3C03A3F1" w14:textId="77777777" w:rsidR="00FD1F15" w:rsidRPr="00A42039" w:rsidRDefault="00FD1F15" w:rsidP="00FD1F15">
            <w:pPr>
              <w:pStyle w:val="ListBullet"/>
              <w:spacing w:after="0"/>
              <w:rPr>
                <w:rFonts w:cs="Calibri"/>
              </w:rPr>
            </w:pPr>
            <w:r w:rsidRPr="00A42039">
              <w:rPr>
                <w:rFonts w:cs="Calibri"/>
              </w:rPr>
              <w:t>use of appropriate skills</w:t>
            </w:r>
          </w:p>
          <w:p w14:paraId="42A06C8D" w14:textId="77777777" w:rsidR="00FD1F15" w:rsidRDefault="00FD1F15" w:rsidP="00FD1F15">
            <w:pPr>
              <w:pStyle w:val="ListBullet"/>
              <w:spacing w:after="0"/>
              <w:rPr>
                <w:rFonts w:cs="Calibri"/>
              </w:rPr>
            </w:pPr>
            <w:r w:rsidRPr="00A42039">
              <w:rPr>
                <w:rFonts w:cs="Calibri"/>
              </w:rPr>
              <w:t>positional and spatial awareness</w:t>
            </w:r>
          </w:p>
          <w:p w14:paraId="3918DF9A" w14:textId="7A91B382" w:rsidR="00FD1F15" w:rsidRPr="00FD1F15" w:rsidRDefault="00FD1F15" w:rsidP="00FD1F15">
            <w:pPr>
              <w:pStyle w:val="ListBullet"/>
              <w:spacing w:after="0"/>
              <w:rPr>
                <w:rFonts w:cs="Calibri"/>
              </w:rPr>
            </w:pPr>
            <w:r w:rsidRPr="00FD1F15">
              <w:rPr>
                <w:rFonts w:cs="Calibri"/>
              </w:rPr>
              <w:t>relationship to and with objects, people and space</w:t>
            </w:r>
          </w:p>
        </w:tc>
      </w:tr>
      <w:tr w:rsidR="00FD1F15" w:rsidRPr="006D707B" w14:paraId="572CF82D" w14:textId="77777777" w:rsidTr="00242883">
        <w:trPr>
          <w:trHeight w:val="796"/>
        </w:trPr>
        <w:tc>
          <w:tcPr>
            <w:tcW w:w="3507" w:type="dxa"/>
          </w:tcPr>
          <w:p w14:paraId="01B11E55"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lastRenderedPageBreak/>
              <w:t>Movement skills that combine the elements of effort, space, time, objects and people</w:t>
            </w:r>
          </w:p>
          <w:p w14:paraId="02E54D4B"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30C908E7" w14:textId="6E2BAC5E" w:rsidR="00FD1F15" w:rsidRPr="006D707B" w:rsidRDefault="00FD1F15" w:rsidP="00FD1F15">
            <w:pPr>
              <w:pStyle w:val="ListBullet"/>
              <w:spacing w:after="0"/>
            </w:pPr>
            <w:r w:rsidRPr="00A42039">
              <w:t>demonstrating acceleration, deceleration and changing direction of movement in minor games</w:t>
            </w:r>
          </w:p>
        </w:tc>
        <w:tc>
          <w:tcPr>
            <w:tcW w:w="3507" w:type="dxa"/>
          </w:tcPr>
          <w:p w14:paraId="0243938E"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Movement skills that combine the elements of effort, space, time, objects and people</w:t>
            </w:r>
          </w:p>
          <w:p w14:paraId="75806521"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59B4AC2F" w14:textId="77777777" w:rsidR="00FD1F15" w:rsidRPr="00A42039" w:rsidRDefault="00FD1F15" w:rsidP="00FD1F15">
            <w:pPr>
              <w:pStyle w:val="ListBullet"/>
              <w:rPr>
                <w:rFonts w:cs="Calibri"/>
              </w:rPr>
            </w:pPr>
            <w:r w:rsidRPr="00A42039">
              <w:rPr>
                <w:rFonts w:cs="Calibri"/>
              </w:rPr>
              <w:t xml:space="preserve">exploring ways to increase or decrease scoring opportunities in games </w:t>
            </w:r>
          </w:p>
          <w:p w14:paraId="2B6764DB" w14:textId="033E67F6" w:rsidR="00FD1F15" w:rsidRPr="006D707B" w:rsidRDefault="00FD1F15" w:rsidP="00FD1F15">
            <w:pPr>
              <w:rPr>
                <w:rFonts w:asciiTheme="minorHAnsi" w:hAnsiTheme="minorHAnsi" w:cstheme="minorHAnsi"/>
                <w:sz w:val="20"/>
                <w:szCs w:val="20"/>
              </w:rPr>
            </w:pPr>
            <w:r w:rsidRPr="00A42039">
              <w:rPr>
                <w:rFonts w:cs="Calibri"/>
                <w:sz w:val="20"/>
                <w:szCs w:val="20"/>
              </w:rPr>
              <w:t>Transfer of skills and knowledge to solve movement challenges in a variety of settings, including outdoors</w:t>
            </w:r>
          </w:p>
        </w:tc>
        <w:tc>
          <w:tcPr>
            <w:tcW w:w="3507" w:type="dxa"/>
            <w:shd w:val="clear" w:color="auto" w:fill="FFFFFF" w:themeFill="background1"/>
          </w:tcPr>
          <w:p w14:paraId="0C26F687"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Movement skills that combine the elements of effort, space, time, objects and people applied to improve movement outcomes</w:t>
            </w:r>
          </w:p>
          <w:p w14:paraId="4DCC4853"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3894DE5B" w14:textId="1CD6E96C" w:rsidR="00FD1F15" w:rsidRPr="006D707B" w:rsidRDefault="00FD1F15" w:rsidP="00FD1F15">
            <w:pPr>
              <w:pStyle w:val="ListBullet"/>
              <w:spacing w:after="0"/>
            </w:pPr>
            <w:r w:rsidRPr="00AA7413">
              <w:t>adjusting the force and speed of an object to improve accuracy and control </w:t>
            </w:r>
          </w:p>
        </w:tc>
        <w:tc>
          <w:tcPr>
            <w:tcW w:w="3508" w:type="dxa"/>
            <w:shd w:val="clear" w:color="auto" w:fill="FFFFFF" w:themeFill="background1"/>
          </w:tcPr>
          <w:p w14:paraId="5400C4B5"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Movement skills that combine the elements of effort, space, time, objects and people applied to improve movement outcomes</w:t>
            </w:r>
          </w:p>
          <w:p w14:paraId="3C873217" w14:textId="77777777" w:rsidR="00FD1F15" w:rsidRPr="00A42039"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42039">
              <w:rPr>
                <w:rFonts w:cs="Calibri"/>
                <w:sz w:val="20"/>
                <w:szCs w:val="20"/>
              </w:rPr>
              <w:t>For example:</w:t>
            </w:r>
          </w:p>
          <w:p w14:paraId="422316C2" w14:textId="3C5F022A" w:rsidR="00FD1F15" w:rsidRPr="00FD1F15" w:rsidRDefault="00FD1F15" w:rsidP="00FD1F15">
            <w:pPr>
              <w:pStyle w:val="ListBullet"/>
              <w:spacing w:after="0"/>
              <w:rPr>
                <w:rFonts w:cs="Calibri"/>
              </w:rPr>
            </w:pPr>
            <w:r w:rsidRPr="00FD1F15">
              <w:rPr>
                <w:rFonts w:cs="Calibri"/>
              </w:rPr>
              <w:t>developing strategies that exploit a playing space to improve scoring opportunities</w:t>
            </w:r>
          </w:p>
        </w:tc>
      </w:tr>
    </w:tbl>
    <w:p w14:paraId="2EBEA8DC" w14:textId="677FF426" w:rsidR="002724E0" w:rsidRPr="006D707B" w:rsidRDefault="002724E0" w:rsidP="002724E0">
      <w:pPr>
        <w:pStyle w:val="Heading2"/>
      </w:pPr>
      <w:bookmarkStart w:id="17" w:name="_Toc159341948"/>
      <w:r w:rsidRPr="006D707B">
        <w:t>Sub-strand: Understanding movement</w:t>
      </w:r>
      <w:bookmarkEnd w:id="17"/>
      <w:r w:rsidRPr="006D707B">
        <w:t xml:space="preserve"> </w:t>
      </w:r>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2724E0" w:rsidRPr="006D707B" w14:paraId="5848C000" w14:textId="77777777" w:rsidTr="00242883">
        <w:trPr>
          <w:trHeight w:val="20"/>
          <w:tblHeader/>
        </w:trPr>
        <w:tc>
          <w:tcPr>
            <w:tcW w:w="3507" w:type="dxa"/>
            <w:shd w:val="clear" w:color="auto" w:fill="auto"/>
            <w:vAlign w:val="center"/>
          </w:tcPr>
          <w:p w14:paraId="6360CBF9" w14:textId="77777777" w:rsidR="002724E0" w:rsidRPr="006D707B" w:rsidRDefault="002724E0" w:rsidP="00CF0C7A">
            <w:pPr>
              <w:pStyle w:val="Heading3"/>
              <w:jc w:val="left"/>
            </w:pPr>
            <w:r w:rsidRPr="006D707B">
              <w:t>Year 3</w:t>
            </w:r>
          </w:p>
        </w:tc>
        <w:tc>
          <w:tcPr>
            <w:tcW w:w="3507" w:type="dxa"/>
            <w:shd w:val="clear" w:color="auto" w:fill="auto"/>
            <w:vAlign w:val="center"/>
          </w:tcPr>
          <w:p w14:paraId="137DF750" w14:textId="77777777" w:rsidR="002724E0" w:rsidRPr="006D707B" w:rsidRDefault="002724E0" w:rsidP="00CF0C7A">
            <w:pPr>
              <w:pStyle w:val="Heading3"/>
              <w:jc w:val="left"/>
            </w:pPr>
            <w:r w:rsidRPr="006D707B">
              <w:t>Year 4</w:t>
            </w:r>
          </w:p>
        </w:tc>
        <w:tc>
          <w:tcPr>
            <w:tcW w:w="3507" w:type="dxa"/>
            <w:shd w:val="clear" w:color="auto" w:fill="auto"/>
            <w:vAlign w:val="center"/>
          </w:tcPr>
          <w:p w14:paraId="62856218" w14:textId="77777777" w:rsidR="002724E0" w:rsidRPr="006D707B" w:rsidRDefault="002724E0" w:rsidP="00CF0C7A">
            <w:pPr>
              <w:pStyle w:val="Heading3"/>
              <w:jc w:val="left"/>
            </w:pPr>
            <w:r w:rsidRPr="006D707B">
              <w:t>Year 5</w:t>
            </w:r>
          </w:p>
        </w:tc>
        <w:tc>
          <w:tcPr>
            <w:tcW w:w="3508" w:type="dxa"/>
            <w:shd w:val="clear" w:color="auto" w:fill="auto"/>
            <w:vAlign w:val="center"/>
          </w:tcPr>
          <w:p w14:paraId="32112F1A" w14:textId="77777777" w:rsidR="002724E0" w:rsidRPr="006D707B" w:rsidRDefault="002724E0" w:rsidP="00CF0C7A">
            <w:pPr>
              <w:pStyle w:val="Heading3"/>
              <w:jc w:val="left"/>
            </w:pPr>
            <w:r w:rsidRPr="006D707B">
              <w:t>Year 6</w:t>
            </w:r>
          </w:p>
        </w:tc>
      </w:tr>
      <w:tr w:rsidR="00FD1F15" w:rsidRPr="006D707B" w14:paraId="76A0E34E" w14:textId="77777777" w:rsidTr="00242883">
        <w:trPr>
          <w:trHeight w:val="796"/>
        </w:trPr>
        <w:tc>
          <w:tcPr>
            <w:tcW w:w="3507" w:type="dxa"/>
          </w:tcPr>
          <w:p w14:paraId="48E95529" w14:textId="77777777" w:rsidR="00FD1F15" w:rsidRPr="00804F30"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Benefits of regular physical activity and physical fitness to health and wellbeing</w:t>
            </w:r>
          </w:p>
          <w:p w14:paraId="3A74EE1F" w14:textId="77777777" w:rsidR="00FD1F15" w:rsidRPr="00804F30"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551D1EB8" w14:textId="77777777" w:rsidR="00FD1F15" w:rsidRDefault="00FD1F15" w:rsidP="00FD1F15">
            <w:pPr>
              <w:pStyle w:val="ListBullet"/>
            </w:pPr>
            <w:r w:rsidRPr="00804F30">
              <w:t>maintenance of a healthy body</w:t>
            </w:r>
          </w:p>
          <w:p w14:paraId="79FAABBE" w14:textId="4F359189" w:rsidR="00FD1F15" w:rsidRPr="00FD1F15" w:rsidRDefault="00FD1F15" w:rsidP="00FD1F15">
            <w:pPr>
              <w:pStyle w:val="ListBullet"/>
            </w:pPr>
            <w:r w:rsidRPr="00804F30">
              <w:t>prevention of some diseases</w:t>
            </w:r>
          </w:p>
        </w:tc>
        <w:tc>
          <w:tcPr>
            <w:tcW w:w="3507" w:type="dxa"/>
          </w:tcPr>
          <w:p w14:paraId="7A70A133" w14:textId="77777777" w:rsidR="00FD1F15" w:rsidRPr="00804F30"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Benefits of regular physical activity and physical fitness to health and wellbeing</w:t>
            </w:r>
          </w:p>
          <w:p w14:paraId="4DE52207" w14:textId="77777777" w:rsidR="00FD1F15" w:rsidRPr="00804F30"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6D47D10F" w14:textId="77777777" w:rsidR="00FD1F15" w:rsidRDefault="00FD1F15" w:rsidP="00FD1F15">
            <w:pPr>
              <w:pStyle w:val="ListBullet"/>
            </w:pPr>
            <w:r w:rsidRPr="00804F30">
              <w:t>improved sleep</w:t>
            </w:r>
          </w:p>
          <w:p w14:paraId="209B9FDF" w14:textId="67E59311" w:rsidR="00FD1F15" w:rsidRPr="00FD1F15" w:rsidRDefault="00FD1F15" w:rsidP="00FD1F15">
            <w:pPr>
              <w:pStyle w:val="ListBullet"/>
            </w:pPr>
            <w:r w:rsidRPr="00804F30">
              <w:t>social contact</w:t>
            </w:r>
          </w:p>
        </w:tc>
        <w:tc>
          <w:tcPr>
            <w:tcW w:w="3507" w:type="dxa"/>
            <w:shd w:val="clear" w:color="auto" w:fill="FFFFFF" w:themeFill="background1"/>
          </w:tcPr>
          <w:p w14:paraId="6A99A6F4" w14:textId="77777777" w:rsidR="00FD1F15" w:rsidRPr="00804F30"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Benefits of regular physical activity and physical fitness to physical, mental and emotional wellbeing</w:t>
            </w:r>
          </w:p>
          <w:p w14:paraId="23A6C30C" w14:textId="77777777" w:rsidR="00FD1F15" w:rsidRPr="00804F30"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4F95661F" w14:textId="77777777" w:rsidR="00FD1F15" w:rsidRPr="00804F30" w:rsidRDefault="00FD1F15" w:rsidP="00FD1F15">
            <w:pPr>
              <w:pStyle w:val="ListBullet"/>
            </w:pPr>
            <w:r w:rsidRPr="00804F30">
              <w:t>control of blood pressure</w:t>
            </w:r>
          </w:p>
          <w:p w14:paraId="317B8708" w14:textId="77777777" w:rsidR="00FD1F15" w:rsidRPr="00804F30" w:rsidRDefault="00FD1F15" w:rsidP="00FD1F15">
            <w:pPr>
              <w:pStyle w:val="ListBullet"/>
            </w:pPr>
            <w:r w:rsidRPr="00804F30">
              <w:t>reduced risk of heart disease</w:t>
            </w:r>
          </w:p>
          <w:p w14:paraId="42FB30CA" w14:textId="77777777" w:rsidR="00FD1F15" w:rsidRDefault="00FD1F15" w:rsidP="00FD1F15">
            <w:pPr>
              <w:pStyle w:val="ListBullet"/>
            </w:pPr>
            <w:r w:rsidRPr="00804F30">
              <w:t>reduced stress</w:t>
            </w:r>
          </w:p>
          <w:p w14:paraId="0D50EDA1" w14:textId="25803843" w:rsidR="00FD1F15" w:rsidRPr="006D707B" w:rsidRDefault="00FD1F15" w:rsidP="00FD1F15">
            <w:pPr>
              <w:pStyle w:val="ListBullet"/>
              <w:spacing w:after="0"/>
            </w:pPr>
            <w:r w:rsidRPr="00804F30">
              <w:t>improved mood</w:t>
            </w:r>
          </w:p>
        </w:tc>
        <w:tc>
          <w:tcPr>
            <w:tcW w:w="3508" w:type="dxa"/>
            <w:shd w:val="clear" w:color="auto" w:fill="FFFFFF" w:themeFill="background1"/>
          </w:tcPr>
          <w:p w14:paraId="4D1BECAF" w14:textId="77777777" w:rsidR="00FD1F15" w:rsidRPr="00804F30"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Benefits of regular physical activity and physical fitness to physical, mental and emotional wellbeing</w:t>
            </w:r>
          </w:p>
          <w:p w14:paraId="4353D209" w14:textId="77777777" w:rsidR="00FD1F15" w:rsidRPr="00804F30" w:rsidRDefault="00FD1F15" w:rsidP="00FD1F1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01AD82A8" w14:textId="77777777" w:rsidR="00FD1F15" w:rsidRPr="00804F30" w:rsidRDefault="00FD1F15" w:rsidP="00FD1F15">
            <w:pPr>
              <w:pStyle w:val="ListBullet"/>
            </w:pPr>
            <w:r w:rsidRPr="00804F30">
              <w:t>control of blood fats</w:t>
            </w:r>
          </w:p>
          <w:p w14:paraId="28C508C4" w14:textId="77777777" w:rsidR="00FD1F15" w:rsidRDefault="00FD1F15" w:rsidP="00FD1F15">
            <w:pPr>
              <w:pStyle w:val="ListBullet"/>
            </w:pPr>
            <w:r w:rsidRPr="00804F30">
              <w:t>improved concentration</w:t>
            </w:r>
          </w:p>
          <w:p w14:paraId="74B8F521" w14:textId="0FAADBF5" w:rsidR="00FD1F15" w:rsidRPr="00FD1F15" w:rsidRDefault="00FD1F15" w:rsidP="00FD1F15">
            <w:pPr>
              <w:pStyle w:val="ListBullet"/>
            </w:pPr>
            <w:r w:rsidRPr="00804F30">
              <w:t xml:space="preserve">enhanced mood </w:t>
            </w:r>
          </w:p>
        </w:tc>
      </w:tr>
      <w:tr w:rsidR="00FD1C1C" w:rsidRPr="006D707B" w14:paraId="05F382E1" w14:textId="77777777" w:rsidTr="00242883">
        <w:trPr>
          <w:trHeight w:val="796"/>
        </w:trPr>
        <w:tc>
          <w:tcPr>
            <w:tcW w:w="3507" w:type="dxa"/>
          </w:tcPr>
          <w:p w14:paraId="1B69D7DD" w14:textId="66E092BE" w:rsidR="00FD1C1C" w:rsidRPr="006D707B" w:rsidRDefault="00FD1C1C" w:rsidP="00FD1C1C">
            <w:pPr>
              <w:rPr>
                <w:rFonts w:asciiTheme="minorHAnsi" w:hAnsiTheme="minorHAnsi" w:cstheme="minorHAnsi"/>
                <w:sz w:val="20"/>
                <w:szCs w:val="20"/>
              </w:rPr>
            </w:pPr>
            <w:r w:rsidRPr="00804F30">
              <w:rPr>
                <w:rFonts w:asciiTheme="minorHAnsi" w:eastAsia="Calibri" w:hAnsiTheme="minorHAnsi" w:cstheme="minorHAnsi"/>
                <w:sz w:val="20"/>
                <w:szCs w:val="20"/>
              </w:rPr>
              <w:t>Basic rules in a variety of physical activities and ways in which they keep activities safe and fair</w:t>
            </w:r>
          </w:p>
        </w:tc>
        <w:tc>
          <w:tcPr>
            <w:tcW w:w="3507" w:type="dxa"/>
          </w:tcPr>
          <w:p w14:paraId="468AEE69" w14:textId="506A724B" w:rsidR="00FD1C1C" w:rsidRPr="006D707B" w:rsidRDefault="00FD1C1C" w:rsidP="00FD1C1C">
            <w:pPr>
              <w:rPr>
                <w:rFonts w:asciiTheme="minorHAnsi" w:hAnsiTheme="minorHAnsi" w:cstheme="minorHAnsi"/>
                <w:sz w:val="20"/>
                <w:szCs w:val="20"/>
              </w:rPr>
            </w:pPr>
            <w:r w:rsidRPr="00804F30">
              <w:rPr>
                <w:rFonts w:asciiTheme="minorHAnsi" w:eastAsia="Calibri" w:hAnsiTheme="minorHAnsi" w:cstheme="minorHAnsi"/>
                <w:sz w:val="20"/>
                <w:szCs w:val="20"/>
              </w:rPr>
              <w:t>Basic rules and scoring systems to keep physical activities safe and fair</w:t>
            </w:r>
          </w:p>
        </w:tc>
        <w:tc>
          <w:tcPr>
            <w:tcW w:w="3507" w:type="dxa"/>
            <w:shd w:val="clear" w:color="auto" w:fill="FFFFFF" w:themeFill="background1"/>
          </w:tcPr>
          <w:p w14:paraId="5AE9120D" w14:textId="1EAF8DFA" w:rsidR="00FD1C1C" w:rsidRPr="006D707B" w:rsidRDefault="00FD1C1C" w:rsidP="00FD1C1C">
            <w:pPr>
              <w:pStyle w:val="ListBullet"/>
              <w:numPr>
                <w:ilvl w:val="0"/>
                <w:numId w:val="0"/>
              </w:numPr>
              <w:spacing w:after="0"/>
              <w:ind w:left="360" w:hanging="360"/>
            </w:pPr>
            <w:r w:rsidRPr="00867899">
              <w:rPr>
                <w:rFonts w:asciiTheme="minorHAnsi" w:hAnsiTheme="minorHAnsi"/>
              </w:rPr>
              <w:t>No content</w:t>
            </w:r>
          </w:p>
        </w:tc>
        <w:tc>
          <w:tcPr>
            <w:tcW w:w="3508" w:type="dxa"/>
            <w:shd w:val="clear" w:color="auto" w:fill="FFFFFF" w:themeFill="background1"/>
          </w:tcPr>
          <w:p w14:paraId="3A6669BE" w14:textId="4FE6646B" w:rsidR="00FD1C1C" w:rsidRPr="006D707B" w:rsidRDefault="00FD1C1C" w:rsidP="00FD1C1C">
            <w:pPr>
              <w:contextualSpacing/>
              <w:rPr>
                <w:sz w:val="20"/>
                <w:szCs w:val="20"/>
              </w:rPr>
            </w:pPr>
            <w:r w:rsidRPr="00804F30">
              <w:rPr>
                <w:rFonts w:asciiTheme="minorHAnsi" w:eastAsia="Calibri" w:hAnsiTheme="minorHAnsi" w:cstheme="minorHAnsi"/>
                <w:sz w:val="20"/>
                <w:szCs w:val="20"/>
              </w:rPr>
              <w:t>Modification of rules and scoring systems in physical activities to create a more inclusive game and fairer contest</w:t>
            </w:r>
          </w:p>
        </w:tc>
      </w:tr>
    </w:tbl>
    <w:p w14:paraId="006022C5" w14:textId="51667A7E" w:rsidR="002724E0" w:rsidRPr="006D707B" w:rsidRDefault="002724E0" w:rsidP="002724E0">
      <w:pPr>
        <w:pStyle w:val="Heading2"/>
      </w:pPr>
      <w:bookmarkStart w:id="18" w:name="_Toc159341949"/>
      <w:r w:rsidRPr="006D707B">
        <w:lastRenderedPageBreak/>
        <w:t>Sub-strand: Interpersonal skills</w:t>
      </w:r>
      <w:bookmarkEnd w:id="18"/>
      <w:r w:rsidRPr="006D707B">
        <w:t xml:space="preserve"> </w:t>
      </w:r>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2724E0" w:rsidRPr="006D707B" w14:paraId="32FA1DC2" w14:textId="77777777" w:rsidTr="00242883">
        <w:trPr>
          <w:trHeight w:val="20"/>
          <w:tblHeader/>
        </w:trPr>
        <w:tc>
          <w:tcPr>
            <w:tcW w:w="3507" w:type="dxa"/>
            <w:shd w:val="clear" w:color="auto" w:fill="auto"/>
            <w:vAlign w:val="center"/>
          </w:tcPr>
          <w:p w14:paraId="03228901" w14:textId="77777777" w:rsidR="002724E0" w:rsidRPr="006D707B" w:rsidRDefault="002724E0" w:rsidP="00CF0C7A">
            <w:pPr>
              <w:pStyle w:val="Heading3"/>
              <w:jc w:val="left"/>
            </w:pPr>
            <w:r w:rsidRPr="006D707B">
              <w:t>Year 3</w:t>
            </w:r>
          </w:p>
        </w:tc>
        <w:tc>
          <w:tcPr>
            <w:tcW w:w="3507" w:type="dxa"/>
            <w:shd w:val="clear" w:color="auto" w:fill="auto"/>
            <w:vAlign w:val="center"/>
          </w:tcPr>
          <w:p w14:paraId="5EEEAFFF" w14:textId="77777777" w:rsidR="002724E0" w:rsidRPr="006D707B" w:rsidRDefault="002724E0" w:rsidP="00CF0C7A">
            <w:pPr>
              <w:pStyle w:val="Heading3"/>
              <w:jc w:val="left"/>
            </w:pPr>
            <w:r w:rsidRPr="006D707B">
              <w:t>Year 4</w:t>
            </w:r>
          </w:p>
        </w:tc>
        <w:tc>
          <w:tcPr>
            <w:tcW w:w="3507" w:type="dxa"/>
            <w:shd w:val="clear" w:color="auto" w:fill="auto"/>
            <w:vAlign w:val="center"/>
          </w:tcPr>
          <w:p w14:paraId="05E2C08A" w14:textId="77777777" w:rsidR="002724E0" w:rsidRPr="006D707B" w:rsidRDefault="002724E0" w:rsidP="00CF0C7A">
            <w:pPr>
              <w:pStyle w:val="Heading3"/>
              <w:jc w:val="left"/>
            </w:pPr>
            <w:r w:rsidRPr="006D707B">
              <w:t>Year 5</w:t>
            </w:r>
          </w:p>
        </w:tc>
        <w:tc>
          <w:tcPr>
            <w:tcW w:w="3508" w:type="dxa"/>
            <w:shd w:val="clear" w:color="auto" w:fill="auto"/>
            <w:vAlign w:val="center"/>
          </w:tcPr>
          <w:p w14:paraId="67012BCC" w14:textId="77777777" w:rsidR="002724E0" w:rsidRPr="006D707B" w:rsidRDefault="002724E0" w:rsidP="00CF0C7A">
            <w:pPr>
              <w:pStyle w:val="Heading3"/>
              <w:jc w:val="left"/>
            </w:pPr>
            <w:r w:rsidRPr="006D707B">
              <w:t>Year 6</w:t>
            </w:r>
          </w:p>
        </w:tc>
      </w:tr>
      <w:tr w:rsidR="00D92FB9" w:rsidRPr="006D707B" w14:paraId="4F53055B" w14:textId="77777777" w:rsidTr="00242883">
        <w:trPr>
          <w:trHeight w:val="796"/>
        </w:trPr>
        <w:tc>
          <w:tcPr>
            <w:tcW w:w="3507" w:type="dxa"/>
          </w:tcPr>
          <w:p w14:paraId="40545D7D" w14:textId="3EF663FF" w:rsidR="00D92FB9" w:rsidRPr="006D707B" w:rsidRDefault="00D92FB9" w:rsidP="00D92FB9">
            <w:pPr>
              <w:rPr>
                <w:rFonts w:asciiTheme="minorHAnsi" w:hAnsiTheme="minorHAnsi" w:cstheme="minorHAnsi"/>
                <w:sz w:val="20"/>
                <w:szCs w:val="20"/>
              </w:rPr>
            </w:pPr>
            <w:r w:rsidRPr="00804F30">
              <w:rPr>
                <w:rFonts w:asciiTheme="minorHAnsi" w:eastAsia="Calibri" w:hAnsiTheme="minorHAnsi" w:cstheme="minorHAnsi"/>
                <w:sz w:val="20"/>
                <w:szCs w:val="20"/>
              </w:rPr>
              <w:t>Cooperation skills to include everyone in physical activities</w:t>
            </w:r>
          </w:p>
        </w:tc>
        <w:tc>
          <w:tcPr>
            <w:tcW w:w="3507" w:type="dxa"/>
          </w:tcPr>
          <w:p w14:paraId="7F935F38" w14:textId="0D67035C" w:rsidR="00D92FB9" w:rsidRPr="006D707B" w:rsidRDefault="00D92FB9" w:rsidP="00D92FB9">
            <w:pPr>
              <w:rPr>
                <w:rFonts w:asciiTheme="minorHAnsi" w:hAnsiTheme="minorHAnsi" w:cstheme="minorHAnsi"/>
                <w:sz w:val="20"/>
                <w:szCs w:val="20"/>
              </w:rPr>
            </w:pPr>
            <w:r w:rsidRPr="00804F30">
              <w:rPr>
                <w:rFonts w:asciiTheme="minorHAnsi" w:eastAsia="Calibri" w:hAnsiTheme="minorHAnsi" w:cstheme="minorHAnsi"/>
                <w:sz w:val="20"/>
                <w:szCs w:val="20"/>
              </w:rPr>
              <w:t>Working cooperatively with others to complete a movement task</w:t>
            </w:r>
          </w:p>
        </w:tc>
        <w:tc>
          <w:tcPr>
            <w:tcW w:w="3507" w:type="dxa"/>
            <w:shd w:val="clear" w:color="auto" w:fill="FFFFFF" w:themeFill="background1"/>
          </w:tcPr>
          <w:p w14:paraId="43F88C1B"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Responsibilities of different roles in a range of physical activities:</w:t>
            </w:r>
          </w:p>
          <w:p w14:paraId="3123BDAD" w14:textId="77777777" w:rsidR="00D92FB9" w:rsidRPr="00804F30" w:rsidRDefault="00D92FB9" w:rsidP="00D92FB9">
            <w:pPr>
              <w:pStyle w:val="ListBullet"/>
              <w:spacing w:after="0"/>
            </w:pPr>
            <w:r w:rsidRPr="00804F30">
              <w:t>player</w:t>
            </w:r>
          </w:p>
          <w:p w14:paraId="433075D5" w14:textId="77777777" w:rsidR="00D92FB9" w:rsidRPr="00804F30" w:rsidRDefault="00D92FB9" w:rsidP="00D92FB9">
            <w:pPr>
              <w:pStyle w:val="ListBullet"/>
            </w:pPr>
            <w:r w:rsidRPr="00804F30">
              <w:t>referee/umpire</w:t>
            </w:r>
          </w:p>
          <w:p w14:paraId="53B8ED3D" w14:textId="35253A01" w:rsidR="00D92FB9" w:rsidRPr="006D707B" w:rsidRDefault="00D92FB9" w:rsidP="00D92FB9">
            <w:pPr>
              <w:spacing w:after="360"/>
              <w:contextualSpacing/>
              <w:rPr>
                <w:sz w:val="20"/>
                <w:szCs w:val="20"/>
              </w:rPr>
            </w:pPr>
            <w:r w:rsidRPr="00F411B3">
              <w:rPr>
                <w:sz w:val="20"/>
                <w:szCs w:val="20"/>
              </w:rPr>
              <w:t>Ethical behaviour in applying rules in all game situations</w:t>
            </w:r>
          </w:p>
        </w:tc>
        <w:tc>
          <w:tcPr>
            <w:tcW w:w="3508" w:type="dxa"/>
            <w:shd w:val="clear" w:color="auto" w:fill="FFFFFF" w:themeFill="background1"/>
          </w:tcPr>
          <w:p w14:paraId="702F1918"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Interpersonal skills in physical activities</w:t>
            </w:r>
          </w:p>
          <w:p w14:paraId="59E29AAA" w14:textId="77777777" w:rsidR="00D92FB9" w:rsidRPr="00804F30" w:rsidRDefault="00D92FB9" w:rsidP="00D92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655449CA" w14:textId="77777777" w:rsidR="00D92FB9" w:rsidRPr="00804F30" w:rsidRDefault="00D92FB9" w:rsidP="00D92FB9">
            <w:pPr>
              <w:pStyle w:val="ListBullet"/>
              <w:spacing w:after="0"/>
            </w:pPr>
            <w:r w:rsidRPr="00804F30">
              <w:t>encouragement and acknowledgement of others</w:t>
            </w:r>
          </w:p>
          <w:p w14:paraId="4EACEC2F" w14:textId="77777777" w:rsidR="00D92FB9" w:rsidRDefault="00D92FB9" w:rsidP="00D92FB9">
            <w:pPr>
              <w:pStyle w:val="ListBullet"/>
              <w:spacing w:after="0"/>
            </w:pPr>
            <w:r w:rsidRPr="00804F30">
              <w:t>negotiation and sharing roles and responsibilities</w:t>
            </w:r>
          </w:p>
          <w:p w14:paraId="78722DC6" w14:textId="249DA418" w:rsidR="00D92FB9" w:rsidRPr="006D707B" w:rsidRDefault="00D92FB9" w:rsidP="00D92FB9">
            <w:pPr>
              <w:pStyle w:val="ListBullet"/>
              <w:spacing w:after="0"/>
            </w:pPr>
            <w:r w:rsidRPr="00804F30">
              <w:t>dealing with conflicts and disagreements</w:t>
            </w:r>
          </w:p>
        </w:tc>
      </w:tr>
    </w:tbl>
    <w:p w14:paraId="7A7A4374" w14:textId="77777777" w:rsidR="002724E0" w:rsidRPr="002724E0" w:rsidRDefault="002724E0" w:rsidP="002724E0"/>
    <w:sectPr w:rsidR="002724E0" w:rsidRPr="002724E0" w:rsidSect="005D49D0">
      <w:footerReference w:type="first" r:id="rId22"/>
      <w:pgSz w:w="16838" w:h="11906" w:orient="landscape"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84EB" w14:textId="77777777" w:rsidR="00137959" w:rsidRPr="006D707B" w:rsidRDefault="00137959" w:rsidP="00DF52B6">
      <w:pPr>
        <w:spacing w:line="240" w:lineRule="auto"/>
      </w:pPr>
      <w:r w:rsidRPr="006D707B">
        <w:separator/>
      </w:r>
    </w:p>
  </w:endnote>
  <w:endnote w:type="continuationSeparator" w:id="0">
    <w:p w14:paraId="5F70389F" w14:textId="77777777" w:rsidR="00137959" w:rsidRPr="006D707B" w:rsidRDefault="00137959" w:rsidP="00DF52B6">
      <w:pPr>
        <w:spacing w:line="240" w:lineRule="auto"/>
      </w:pPr>
      <w:r w:rsidRPr="006D70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24A4" w14:textId="77777777" w:rsidR="00864087" w:rsidRPr="006D707B" w:rsidRDefault="00864087" w:rsidP="00EA3111">
    <w:pPr>
      <w:pStyle w:val="Footer"/>
      <w:tabs>
        <w:tab w:val="right" w:pos="9638"/>
      </w:tabs>
      <w:rPr>
        <w:rFonts w:cs="Calibri"/>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0477" w14:textId="77777777" w:rsidR="00D92FB9" w:rsidRPr="00804F30" w:rsidRDefault="00D80B20" w:rsidP="00EA7C32">
    <w:pPr>
      <w:pStyle w:val="Footer"/>
      <w:tabs>
        <w:tab w:val="clear" w:pos="4513"/>
        <w:tab w:val="clear" w:pos="9026"/>
        <w:tab w:val="left" w:pos="21830"/>
      </w:tabs>
      <w:ind w:left="-84"/>
      <w:rPr>
        <w:rFonts w:asciiTheme="minorHAnsi" w:hAnsiTheme="minorHAnsi" w:cstheme="minorHAnsi"/>
        <w:sz w:val="18"/>
        <w:szCs w:val="18"/>
      </w:rPr>
    </w:pPr>
    <w:sdt>
      <w:sdtPr>
        <w:rPr>
          <w:rFonts w:asciiTheme="minorHAnsi" w:hAnsiTheme="minorHAnsi" w:cstheme="minorHAnsi"/>
          <w:sz w:val="18"/>
          <w:szCs w:val="18"/>
        </w:rPr>
        <w:id w:val="2136288307"/>
        <w:docPartObj>
          <w:docPartGallery w:val="Page Numbers (Bottom of Page)"/>
          <w:docPartUnique/>
        </w:docPartObj>
      </w:sdtPr>
      <w:sdtEndPr/>
      <w:sdtContent>
        <w:sdt>
          <w:sdtPr>
            <w:rPr>
              <w:rFonts w:asciiTheme="minorHAnsi" w:hAnsiTheme="minorHAnsi" w:cstheme="minorHAnsi"/>
              <w:sz w:val="18"/>
              <w:szCs w:val="18"/>
            </w:rPr>
            <w:id w:val="465176119"/>
            <w:docPartObj>
              <w:docPartGallery w:val="Page Numbers (Bottom of Page)"/>
              <w:docPartUnique/>
            </w:docPartObj>
          </w:sdtPr>
          <w:sdtEndPr/>
          <w:sdtContent>
            <w:r w:rsidR="00D92FB9" w:rsidRPr="00804F30">
              <w:rPr>
                <w:rFonts w:asciiTheme="minorHAnsi" w:hAnsiTheme="minorHAnsi" w:cstheme="minorHAnsi"/>
                <w:sz w:val="18"/>
                <w:szCs w:val="18"/>
              </w:rPr>
              <w:t xml:space="preserve">English| Scope and Sequence| Year P–10| Draft – not for distribution </w:t>
            </w:r>
          </w:sdtContent>
        </w:sdt>
        <w:r w:rsidR="00D92FB9" w:rsidRPr="00804F30">
          <w:rPr>
            <w:rFonts w:asciiTheme="minorHAnsi" w:hAnsiTheme="minorHAnsi" w:cstheme="minorHAnsi"/>
            <w:sz w:val="18"/>
            <w:szCs w:val="18"/>
          </w:rPr>
          <w:ptab w:relativeTo="margin" w:alignment="right" w:leader="none"/>
        </w:r>
        <w:r w:rsidR="00D92FB9" w:rsidRPr="00804F30">
          <w:rPr>
            <w:rFonts w:asciiTheme="minorHAnsi" w:hAnsiTheme="minorHAnsi" w:cstheme="minorHAnsi"/>
            <w:sz w:val="18"/>
            <w:szCs w:val="18"/>
          </w:rPr>
          <w:fldChar w:fldCharType="begin"/>
        </w:r>
        <w:r w:rsidR="00D92FB9" w:rsidRPr="00804F30">
          <w:rPr>
            <w:rFonts w:asciiTheme="minorHAnsi" w:hAnsiTheme="minorHAnsi" w:cstheme="minorHAnsi"/>
            <w:sz w:val="18"/>
            <w:szCs w:val="18"/>
          </w:rPr>
          <w:instrText xml:space="preserve"> PAGE   \* MERGEFORMAT </w:instrText>
        </w:r>
        <w:r w:rsidR="00D92FB9" w:rsidRPr="00804F30">
          <w:rPr>
            <w:rFonts w:asciiTheme="minorHAnsi" w:hAnsiTheme="minorHAnsi" w:cstheme="minorHAnsi"/>
            <w:sz w:val="18"/>
            <w:szCs w:val="18"/>
          </w:rPr>
          <w:fldChar w:fldCharType="separate"/>
        </w:r>
        <w:r w:rsidR="00D92FB9" w:rsidRPr="00804F30">
          <w:rPr>
            <w:rFonts w:asciiTheme="minorHAnsi" w:hAnsiTheme="minorHAnsi" w:cstheme="minorHAnsi"/>
            <w:sz w:val="18"/>
            <w:szCs w:val="18"/>
          </w:rPr>
          <w:t>2</w:t>
        </w:r>
        <w:r w:rsidR="00D92FB9" w:rsidRPr="00804F30">
          <w:rPr>
            <w:rFonts w:asciiTheme="minorHAnsi" w:hAnsiTheme="minorHAnsi" w:cstheme="minorHAns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61CB" w14:textId="3AE55064" w:rsidR="00D92FB9" w:rsidRPr="00D92FB9" w:rsidRDefault="00D92FB9" w:rsidP="00D92FB9">
    <w:pPr>
      <w:pStyle w:val="Footer"/>
    </w:pPr>
    <w:r w:rsidRPr="00D92FB9">
      <w:rPr>
        <w:rFonts w:asciiTheme="minorHAnsi" w:hAnsiTheme="minorHAnsi" w:cstheme="minorHAnsi"/>
        <w:sz w:val="18"/>
        <w:szCs w:val="18"/>
      </w:rPr>
      <w:t>2023/36083[v11]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8B52" w14:textId="334CBF42" w:rsidR="000E2EF9" w:rsidRPr="006D707B" w:rsidRDefault="000E2EF9" w:rsidP="004D2A68">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0407" w14:textId="77777777" w:rsidR="000E2EF9" w:rsidRPr="006D707B" w:rsidRDefault="000E2EF9" w:rsidP="007C7F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E38C" w14:textId="0E757AFB" w:rsidR="00F41A26" w:rsidRPr="006D707B" w:rsidRDefault="00D80B20" w:rsidP="004D2A68">
    <w:pPr>
      <w:pStyle w:val="Footer"/>
      <w:rPr>
        <w:sz w:val="18"/>
        <w:szCs w:val="18"/>
      </w:rPr>
    </w:pPr>
    <w:sdt>
      <w:sdtPr>
        <w:rPr>
          <w:rFonts w:asciiTheme="minorHAnsi" w:hAnsiTheme="minorHAnsi" w:cstheme="minorHAnsi"/>
          <w:sz w:val="18"/>
          <w:szCs w:val="18"/>
        </w:rPr>
        <w:id w:val="-884400406"/>
        <w:docPartObj>
          <w:docPartGallery w:val="Page Numbers (Bottom of Page)"/>
          <w:docPartUnique/>
        </w:docPartObj>
      </w:sdtPr>
      <w:sdtEndPr/>
      <w:sdtContent>
        <w:r w:rsidR="00F41A26" w:rsidRPr="006D707B">
          <w:rPr>
            <w:rFonts w:asciiTheme="minorHAnsi" w:hAnsiTheme="minorHAnsi" w:cstheme="minorHAnsi"/>
            <w:sz w:val="18"/>
            <w:szCs w:val="18"/>
          </w:rPr>
          <w:t xml:space="preserve">Health and Physical Education | Scope and sequence | Years 3–6 │ </w:t>
        </w:r>
        <w:r w:rsidR="006D707B" w:rsidRPr="006D707B">
          <w:rPr>
            <w:rFonts w:asciiTheme="minorHAnsi" w:hAnsiTheme="minorHAnsi" w:cstheme="minorHAnsi"/>
            <w:sz w:val="18"/>
            <w:szCs w:val="18"/>
          </w:rPr>
          <w:t>For familiarisation in 2024</w:t>
        </w:r>
      </w:sdtContent>
    </w:sdt>
    <w:r w:rsidR="00F41A26" w:rsidRPr="006D707B">
      <w:rPr>
        <w:sz w:val="18"/>
        <w:szCs w:val="18"/>
      </w:rPr>
      <w:ptab w:relativeTo="margin" w:alignment="right" w:leader="none"/>
    </w:r>
    <w:r w:rsidR="00F41A26" w:rsidRPr="006D707B">
      <w:rPr>
        <w:sz w:val="18"/>
        <w:szCs w:val="18"/>
      </w:rPr>
      <w:fldChar w:fldCharType="begin"/>
    </w:r>
    <w:r w:rsidR="00F41A26" w:rsidRPr="006D707B">
      <w:rPr>
        <w:sz w:val="18"/>
        <w:szCs w:val="18"/>
      </w:rPr>
      <w:instrText xml:space="preserve"> PAGE   \* MERGEFORMAT </w:instrText>
    </w:r>
    <w:r w:rsidR="00F41A26" w:rsidRPr="006D707B">
      <w:rPr>
        <w:sz w:val="18"/>
        <w:szCs w:val="18"/>
      </w:rPr>
      <w:fldChar w:fldCharType="separate"/>
    </w:r>
    <w:r w:rsidR="00F41A26" w:rsidRPr="006D707B">
      <w:rPr>
        <w:sz w:val="18"/>
        <w:szCs w:val="18"/>
      </w:rPr>
      <w:t>8</w:t>
    </w:r>
    <w:r w:rsidR="00F41A26" w:rsidRPr="006D707B">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927" w14:textId="3737E704" w:rsidR="000E2EF9" w:rsidRPr="006D707B" w:rsidRDefault="00D80B20" w:rsidP="00170AB7">
    <w:pPr>
      <w:pStyle w:val="Footer"/>
      <w:rPr>
        <w:sz w:val="18"/>
        <w:szCs w:val="18"/>
      </w:rPr>
    </w:pPr>
    <w:sdt>
      <w:sdtPr>
        <w:rPr>
          <w:sz w:val="18"/>
          <w:szCs w:val="18"/>
        </w:rPr>
        <w:id w:val="1383363533"/>
        <w:docPartObj>
          <w:docPartGallery w:val="Page Numbers (Bottom of Page)"/>
          <w:docPartUnique/>
        </w:docPartObj>
      </w:sdtPr>
      <w:sdtEndPr/>
      <w:sdtContent>
        <w:sdt>
          <w:sdtPr>
            <w:rPr>
              <w:sz w:val="18"/>
              <w:szCs w:val="18"/>
            </w:rPr>
            <w:id w:val="-660624094"/>
            <w:docPartObj>
              <w:docPartGallery w:val="Page Numbers (Bottom of Page)"/>
              <w:docPartUnique/>
            </w:docPartObj>
          </w:sdtPr>
          <w:sdtEndPr/>
          <w:sdtContent>
            <w:r w:rsidR="00326848" w:rsidRPr="006D707B">
              <w:rPr>
                <w:rFonts w:hint="eastAsia"/>
                <w:sz w:val="18"/>
                <w:szCs w:val="18"/>
              </w:rPr>
              <w:t xml:space="preserve">Health and Physical Education | Scope and sequence | </w:t>
            </w:r>
            <w:r w:rsidR="00326848" w:rsidRPr="006D707B">
              <w:rPr>
                <w:sz w:val="18"/>
                <w:szCs w:val="18"/>
              </w:rPr>
              <w:t>Years 3</w:t>
            </w:r>
            <w:r w:rsidR="00326848" w:rsidRPr="006D707B">
              <w:rPr>
                <w:rFonts w:hint="eastAsia"/>
                <w:sz w:val="18"/>
                <w:szCs w:val="18"/>
              </w:rPr>
              <w:t>–</w:t>
            </w:r>
            <w:r w:rsidR="00326848" w:rsidRPr="006D707B">
              <w:rPr>
                <w:sz w:val="18"/>
                <w:szCs w:val="18"/>
              </w:rPr>
              <w:t>6</w:t>
            </w:r>
            <w:r w:rsidR="00326848" w:rsidRPr="006D707B">
              <w:rPr>
                <w:rFonts w:hint="eastAsia"/>
                <w:sz w:val="18"/>
                <w:szCs w:val="18"/>
              </w:rPr>
              <w:t xml:space="preserve"> </w:t>
            </w:r>
            <w:r w:rsidR="00326848" w:rsidRPr="006D707B">
              <w:rPr>
                <w:rFonts w:hint="eastAsia"/>
                <w:sz w:val="18"/>
                <w:szCs w:val="18"/>
              </w:rPr>
              <w:t>│</w:t>
            </w:r>
            <w:r w:rsidR="00326848" w:rsidRPr="006D707B">
              <w:rPr>
                <w:rFonts w:hint="eastAsia"/>
                <w:sz w:val="18"/>
                <w:szCs w:val="18"/>
              </w:rPr>
              <w:t xml:space="preserve"> </w:t>
            </w:r>
            <w:r w:rsidR="001630BF" w:rsidRPr="006D707B">
              <w:rPr>
                <w:sz w:val="18"/>
                <w:szCs w:val="18"/>
              </w:rPr>
              <w:t xml:space="preserve">Draft for consultation | </w:t>
            </w:r>
            <w:r w:rsidR="00326848" w:rsidRPr="006D707B">
              <w:rPr>
                <w:rFonts w:hint="eastAsia"/>
                <w:sz w:val="18"/>
                <w:szCs w:val="18"/>
              </w:rPr>
              <w:t>Not for implementation</w:t>
            </w:r>
          </w:sdtContent>
        </w:sdt>
      </w:sdtContent>
    </w:sdt>
    <w:r w:rsidR="00170AB7" w:rsidRPr="006D707B">
      <w:rPr>
        <w:sz w:val="18"/>
        <w:szCs w:val="18"/>
      </w:rPr>
      <w:ptab w:relativeTo="margin" w:alignment="right" w:leader="none"/>
    </w:r>
    <w:r w:rsidR="00170AB7" w:rsidRPr="006D707B">
      <w:rPr>
        <w:sz w:val="18"/>
        <w:szCs w:val="18"/>
      </w:rPr>
      <w:fldChar w:fldCharType="begin"/>
    </w:r>
    <w:r w:rsidR="00170AB7" w:rsidRPr="006D707B">
      <w:rPr>
        <w:sz w:val="18"/>
        <w:szCs w:val="18"/>
      </w:rPr>
      <w:instrText xml:space="preserve"> PAGE   \* MERGEFORMAT </w:instrText>
    </w:r>
    <w:r w:rsidR="00170AB7" w:rsidRPr="006D707B">
      <w:rPr>
        <w:sz w:val="18"/>
        <w:szCs w:val="18"/>
      </w:rPr>
      <w:fldChar w:fldCharType="separate"/>
    </w:r>
    <w:r w:rsidR="00170AB7" w:rsidRPr="006D707B">
      <w:rPr>
        <w:sz w:val="18"/>
        <w:szCs w:val="18"/>
      </w:rPr>
      <w:t>1</w:t>
    </w:r>
    <w:r w:rsidR="00170AB7" w:rsidRPr="006D707B">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BD27" w14:textId="5F84632C" w:rsidR="000E2EF9" w:rsidRPr="006D707B" w:rsidRDefault="00D80B20" w:rsidP="004D2A68">
    <w:pPr>
      <w:pStyle w:val="Footer"/>
      <w:rPr>
        <w:sz w:val="18"/>
        <w:szCs w:val="18"/>
      </w:rPr>
    </w:pPr>
    <w:sdt>
      <w:sdtPr>
        <w:rPr>
          <w:sz w:val="18"/>
          <w:szCs w:val="18"/>
        </w:rPr>
        <w:id w:val="-1226136298"/>
        <w:docPartObj>
          <w:docPartGallery w:val="Page Numbers (Bottom of Page)"/>
          <w:docPartUnique/>
        </w:docPartObj>
      </w:sdtPr>
      <w:sdtEndPr/>
      <w:sdtContent>
        <w:r w:rsidR="004D2A68" w:rsidRPr="006D707B">
          <w:rPr>
            <w:rFonts w:hint="eastAsia"/>
            <w:sz w:val="18"/>
            <w:szCs w:val="18"/>
          </w:rPr>
          <w:t xml:space="preserve">Health and Physical Education | Consultation draft </w:t>
        </w:r>
        <w:r w:rsidR="004D2A68" w:rsidRPr="006D707B">
          <w:rPr>
            <w:rFonts w:hint="eastAsia"/>
            <w:sz w:val="18"/>
            <w:szCs w:val="18"/>
          </w:rPr>
          <w:t>│</w:t>
        </w:r>
        <w:r w:rsidR="004D2A68" w:rsidRPr="006D707B">
          <w:rPr>
            <w:rFonts w:hint="eastAsia"/>
            <w:sz w:val="18"/>
            <w:szCs w:val="18"/>
          </w:rPr>
          <w:t xml:space="preserve"> Scope and sequence | </w:t>
        </w:r>
        <w:r w:rsidR="004D2A68" w:rsidRPr="006D707B">
          <w:rPr>
            <w:sz w:val="18"/>
            <w:szCs w:val="18"/>
          </w:rPr>
          <w:t>Years 3</w:t>
        </w:r>
        <w:r w:rsidR="004D2A68" w:rsidRPr="006D707B">
          <w:rPr>
            <w:rFonts w:hint="eastAsia"/>
            <w:sz w:val="18"/>
            <w:szCs w:val="18"/>
          </w:rPr>
          <w:t>–</w:t>
        </w:r>
        <w:r w:rsidR="004D2A68" w:rsidRPr="006D707B">
          <w:rPr>
            <w:sz w:val="18"/>
            <w:szCs w:val="18"/>
          </w:rPr>
          <w:t>6</w:t>
        </w:r>
        <w:r w:rsidR="004D2A68" w:rsidRPr="006D707B">
          <w:rPr>
            <w:rFonts w:hint="eastAsia"/>
            <w:sz w:val="18"/>
            <w:szCs w:val="18"/>
          </w:rPr>
          <w:t xml:space="preserve"> </w:t>
        </w:r>
        <w:r w:rsidR="004D2A68" w:rsidRPr="006D707B">
          <w:rPr>
            <w:rFonts w:hint="eastAsia"/>
            <w:sz w:val="18"/>
            <w:szCs w:val="18"/>
          </w:rPr>
          <w:t>│</w:t>
        </w:r>
        <w:r w:rsidR="004D2A68" w:rsidRPr="006D707B">
          <w:rPr>
            <w:rFonts w:hint="eastAsia"/>
            <w:sz w:val="18"/>
            <w:szCs w:val="18"/>
          </w:rPr>
          <w:t xml:space="preserve"> Not for implementation</w:t>
        </w:r>
      </w:sdtContent>
    </w:sdt>
    <w:r w:rsidR="004D2A68" w:rsidRPr="006D707B">
      <w:rPr>
        <w:sz w:val="18"/>
        <w:szCs w:val="18"/>
      </w:rPr>
      <w:ptab w:relativeTo="margin" w:alignment="right" w:leader="none"/>
    </w:r>
    <w:r w:rsidR="004D2A68" w:rsidRPr="006D707B">
      <w:rPr>
        <w:sz w:val="18"/>
        <w:szCs w:val="18"/>
      </w:rPr>
      <w:fldChar w:fldCharType="begin"/>
    </w:r>
    <w:r w:rsidR="004D2A68" w:rsidRPr="006D707B">
      <w:rPr>
        <w:sz w:val="18"/>
        <w:szCs w:val="18"/>
      </w:rPr>
      <w:instrText xml:space="preserve"> PAGE   \* MERGEFORMAT </w:instrText>
    </w:r>
    <w:r w:rsidR="004D2A68" w:rsidRPr="006D707B">
      <w:rPr>
        <w:sz w:val="18"/>
        <w:szCs w:val="18"/>
      </w:rPr>
      <w:fldChar w:fldCharType="separate"/>
    </w:r>
    <w:r w:rsidR="004D2A68" w:rsidRPr="006D707B">
      <w:rPr>
        <w:sz w:val="18"/>
        <w:szCs w:val="18"/>
      </w:rPr>
      <w:t>i</w:t>
    </w:r>
    <w:r w:rsidR="004D2A68" w:rsidRPr="006D707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AC1F" w14:textId="77777777" w:rsidR="00137959" w:rsidRPr="006D707B" w:rsidRDefault="00137959" w:rsidP="00DF52B6">
      <w:pPr>
        <w:spacing w:line="240" w:lineRule="auto"/>
      </w:pPr>
      <w:r w:rsidRPr="006D707B">
        <w:separator/>
      </w:r>
    </w:p>
  </w:footnote>
  <w:footnote w:type="continuationSeparator" w:id="0">
    <w:p w14:paraId="20C3AF2C" w14:textId="77777777" w:rsidR="00137959" w:rsidRPr="006D707B" w:rsidRDefault="00137959" w:rsidP="00DF52B6">
      <w:pPr>
        <w:spacing w:line="240" w:lineRule="auto"/>
      </w:pPr>
      <w:r w:rsidRPr="006D707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FA6F" w14:textId="77777777" w:rsidR="00864087" w:rsidRPr="006D707B" w:rsidRDefault="00D80B20">
    <w:pPr>
      <w:pStyle w:val="Header"/>
    </w:pPr>
    <w:r>
      <w:pict w14:anchorId="65CCD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4" o:spid="_x0000_s1029" type="#_x0000_t136" style="position:absolute;margin-left:0;margin-top:0;width:424.65pt;height:254.7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E50A" w14:textId="77777777" w:rsidR="00864087" w:rsidRPr="006D707B" w:rsidRDefault="00D80B20" w:rsidP="007A6EED">
    <w:pPr>
      <w:pStyle w:val="BodyHeading"/>
      <w:framePr w:hSpace="0" w:wrap="auto" w:vAnchor="margin" w:hAnchor="text" w:yAlign="inline"/>
      <w:pBdr>
        <w:top w:val="nil"/>
        <w:left w:val="nil"/>
        <w:bottom w:val="nil"/>
        <w:right w:val="nil"/>
        <w:between w:val="nil"/>
        <w:bar w:val="nil"/>
      </w:pBdr>
      <w:rPr>
        <w:rFonts w:asciiTheme="minorHAnsi" w:hAnsiTheme="minorHAnsi" w:cstheme="minorHAnsi"/>
        <w:caps w:val="0"/>
        <w:color w:val="auto"/>
        <w:sz w:val="36"/>
      </w:rPr>
    </w:pPr>
    <w:r>
      <w:pict w14:anchorId="7E3FC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5" o:spid="_x0000_s1030" type="#_x0000_t136" style="position:absolute;margin-left:0;margin-top:0;width:424.65pt;height:254.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64087" w:rsidRPr="006D707B">
      <w:rPr>
        <w:rFonts w:asciiTheme="minorHAnsi" w:hAnsiTheme="minorHAnsi" w:cstheme="minorHAnsi"/>
        <w:caps w:val="0"/>
        <w:szCs w:val="20"/>
      </w:rPr>
      <w:t>Guide to reading this document</w:t>
    </w:r>
  </w:p>
  <w:p w14:paraId="1C3079EA" w14:textId="77777777" w:rsidR="00864087" w:rsidRPr="006D707B" w:rsidRDefault="00864087" w:rsidP="007A6EE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position w:val="-2"/>
        <w:szCs w:val="22"/>
      </w:rPr>
    </w:pPr>
    <w:r w:rsidRPr="006D707B">
      <w:rPr>
        <w:rFonts w:asciiTheme="minorHAnsi" w:eastAsia="Arial" w:hAnsiTheme="minorHAnsi" w:cstheme="minorHAnsi"/>
        <w:position w:val="-2"/>
        <w:szCs w:val="22"/>
        <w:u w:val="single"/>
      </w:rPr>
      <w:t>Underlined text</w:t>
    </w:r>
    <w:r w:rsidRPr="006D707B">
      <w:rPr>
        <w:rFonts w:asciiTheme="minorHAnsi" w:eastAsia="Arial" w:hAnsiTheme="minorHAnsi" w:cstheme="minorHAnsi"/>
        <w:position w:val="-2"/>
        <w:szCs w:val="22"/>
      </w:rPr>
      <w:t xml:space="preserve"> has been used to highlight key changes between the current Western Australian curriculum and the Australian Curriculum version 9 (v9).</w:t>
    </w:r>
  </w:p>
  <w:p w14:paraId="0AC1D237" w14:textId="77777777" w:rsidR="00864087" w:rsidRPr="006D707B" w:rsidRDefault="00864087" w:rsidP="007A6EE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Arial" w:hAnsiTheme="minorHAnsi" w:cstheme="minorHAnsi"/>
        <w:position w:val="-2"/>
        <w:szCs w:val="22"/>
      </w:rPr>
    </w:pPr>
    <w:r w:rsidRPr="006D707B">
      <w:rPr>
        <w:rFonts w:asciiTheme="minorHAnsi" w:eastAsia="Arial" w:hAnsiTheme="minorHAnsi" w:cstheme="minorHAnsi"/>
        <w:position w:val="-2"/>
        <w:szCs w:val="22"/>
      </w:rPr>
      <w:t xml:space="preserve">The proposed Western Australian curriculum is presented for consultation. In all cases it is either the Australian Curriculum v9 content or an adaptation of its language.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9853" w14:textId="77777777" w:rsidR="00864087" w:rsidRPr="006D707B" w:rsidRDefault="00864087" w:rsidP="00B64087">
    <w:pPr>
      <w:pStyle w:val="Header"/>
      <w:rPr>
        <w:b/>
        <w:bCs/>
      </w:rPr>
    </w:pPr>
    <w:r w:rsidRPr="006D707B">
      <w:rPr>
        <w:b/>
        <w:bCs/>
        <w:noProof/>
        <w:bdr w:val="none" w:sz="0" w:space="0" w:color="auto"/>
        <w:lang w:eastAsia="en-AU"/>
      </w:rPr>
      <w:drawing>
        <wp:inline distT="0" distB="0" distL="0" distR="0" wp14:anchorId="688C88D0" wp14:editId="7269908A">
          <wp:extent cx="8849995" cy="574675"/>
          <wp:effectExtent l="0" t="0" r="8255" b="0"/>
          <wp:docPr id="227698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9995" cy="5746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8FC6" w14:textId="77777777" w:rsidR="00D92FB9" w:rsidRPr="00804F30" w:rsidRDefault="00D80B20">
    <w:pPr>
      <w:pStyle w:val="Header"/>
    </w:pPr>
    <w:r>
      <w:pict w14:anchorId="19B90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7" o:spid="_x0000_s1032" type="#_x0000_t136" style="position:absolute;margin-left:0;margin-top:0;width:424.65pt;height:254.7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4344" w14:textId="77777777" w:rsidR="00D92FB9" w:rsidRPr="00804F30" w:rsidRDefault="00D92FB9" w:rsidP="00B956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B577" w14:textId="77777777" w:rsidR="00D92FB9" w:rsidRPr="00804F30" w:rsidRDefault="00D92FB9" w:rsidP="00EA3111">
    <w:pPr>
      <w:pStyle w:val="Header"/>
      <w:ind w:lef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C8E8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95C1B"/>
    <w:multiLevelType w:val="hybridMultilevel"/>
    <w:tmpl w:val="8FB20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D47B5"/>
    <w:multiLevelType w:val="hybridMultilevel"/>
    <w:tmpl w:val="25AE012E"/>
    <w:lvl w:ilvl="0" w:tplc="7FCC3C1E">
      <w:numFmt w:val="bullet"/>
      <w:pStyle w:val="ListBullet"/>
      <w:lvlText w:val="•"/>
      <w:lvlJc w:val="left"/>
      <w:pPr>
        <w:ind w:left="360" w:hanging="360"/>
      </w:p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D87BB6"/>
    <w:multiLevelType w:val="hybridMultilevel"/>
    <w:tmpl w:val="D122A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BA6226"/>
    <w:multiLevelType w:val="hybridMultilevel"/>
    <w:tmpl w:val="35046228"/>
    <w:lvl w:ilvl="0" w:tplc="F01057C2">
      <w:start w:val="1"/>
      <w:numFmt w:val="bullet"/>
      <w:lvlText w:val=""/>
      <w:lvlJc w:val="left"/>
      <w:pPr>
        <w:ind w:left="360" w:hanging="360"/>
      </w:pPr>
      <w:rPr>
        <w:rFonts w:ascii="Symbol" w:hAnsi="Symbol" w:hint="default"/>
        <w:strike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A788B"/>
    <w:multiLevelType w:val="hybridMultilevel"/>
    <w:tmpl w:val="9C4E0522"/>
    <w:lvl w:ilvl="0" w:tplc="F01057C2">
      <w:start w:val="1"/>
      <w:numFmt w:val="bullet"/>
      <w:lvlText w:val=""/>
      <w:lvlJc w:val="left"/>
      <w:pPr>
        <w:ind w:left="360" w:hanging="360"/>
      </w:pPr>
      <w:rPr>
        <w:rFonts w:ascii="Symbol" w:hAnsi="Symbol" w:hint="default"/>
        <w:strike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7368C8"/>
    <w:multiLevelType w:val="hybridMultilevel"/>
    <w:tmpl w:val="26E69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F12B3"/>
    <w:multiLevelType w:val="hybridMultilevel"/>
    <w:tmpl w:val="0674E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633DEB"/>
    <w:multiLevelType w:val="hybridMultilevel"/>
    <w:tmpl w:val="25941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A9282C"/>
    <w:multiLevelType w:val="hybridMultilevel"/>
    <w:tmpl w:val="FD149F4E"/>
    <w:lvl w:ilvl="0" w:tplc="F01057C2">
      <w:start w:val="1"/>
      <w:numFmt w:val="bullet"/>
      <w:lvlText w:val=""/>
      <w:lvlJc w:val="left"/>
      <w:pPr>
        <w:ind w:left="360" w:hanging="360"/>
      </w:pPr>
      <w:rPr>
        <w:rFonts w:ascii="Symbol" w:hAnsi="Symbol" w:hint="default"/>
        <w:strike w:val="0"/>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81663D"/>
    <w:multiLevelType w:val="hybridMultilevel"/>
    <w:tmpl w:val="815AE236"/>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EF510C"/>
    <w:multiLevelType w:val="hybridMultilevel"/>
    <w:tmpl w:val="133A1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DB4CDE"/>
    <w:multiLevelType w:val="hybridMultilevel"/>
    <w:tmpl w:val="BD2A9D5C"/>
    <w:lvl w:ilvl="0" w:tplc="67522A82">
      <w:numFmt w:val="bullet"/>
      <w:lvlText w:val="•"/>
      <w:lvlJc w:val="left"/>
      <w:pPr>
        <w:ind w:left="360" w:hanging="360"/>
      </w:pPr>
      <w:rPr>
        <w:rFonts w:ascii="Calibri" w:eastAsia="Calibri" w:hAnsi="Calibri"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4E5921"/>
    <w:multiLevelType w:val="hybridMultilevel"/>
    <w:tmpl w:val="4476E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346D48"/>
    <w:multiLevelType w:val="hybridMultilevel"/>
    <w:tmpl w:val="367CAD70"/>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C91898"/>
    <w:multiLevelType w:val="hybridMultilevel"/>
    <w:tmpl w:val="35764DDA"/>
    <w:lvl w:ilvl="0" w:tplc="2B723D7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166B78"/>
    <w:multiLevelType w:val="hybridMultilevel"/>
    <w:tmpl w:val="EE3CF1E8"/>
    <w:lvl w:ilvl="0" w:tplc="192C2CBA">
      <w:numFmt w:val="bullet"/>
      <w:lvlText w:val="•"/>
      <w:lvlJc w:val="left"/>
      <w:pPr>
        <w:ind w:left="360" w:hanging="360"/>
      </w:pPr>
      <w:rPr>
        <w:rFonts w:ascii="Calibri" w:eastAsia="Calibri" w:hAnsi="Calibri"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87D0477"/>
    <w:multiLevelType w:val="hybridMultilevel"/>
    <w:tmpl w:val="86CEEB96"/>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97510A"/>
    <w:multiLevelType w:val="hybridMultilevel"/>
    <w:tmpl w:val="53EE3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D542129"/>
    <w:multiLevelType w:val="hybridMultilevel"/>
    <w:tmpl w:val="996A1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B71099"/>
    <w:multiLevelType w:val="hybridMultilevel"/>
    <w:tmpl w:val="DC842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F12339"/>
    <w:multiLevelType w:val="hybridMultilevel"/>
    <w:tmpl w:val="C582BE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3DC3DB3"/>
    <w:multiLevelType w:val="hybridMultilevel"/>
    <w:tmpl w:val="721AC52A"/>
    <w:lvl w:ilvl="0" w:tplc="F01057C2">
      <w:start w:val="1"/>
      <w:numFmt w:val="bullet"/>
      <w:lvlText w:val=""/>
      <w:lvlJc w:val="left"/>
      <w:pPr>
        <w:ind w:left="360" w:hanging="360"/>
      </w:pPr>
      <w:rPr>
        <w:rFonts w:ascii="Symbol" w:hAnsi="Symbol" w:hint="default"/>
        <w:strike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527352"/>
    <w:multiLevelType w:val="hybridMultilevel"/>
    <w:tmpl w:val="8CA65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FA1F8D"/>
    <w:multiLevelType w:val="hybridMultilevel"/>
    <w:tmpl w:val="15ACD206"/>
    <w:lvl w:ilvl="0" w:tplc="028291E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477B8F"/>
    <w:multiLevelType w:val="hybridMultilevel"/>
    <w:tmpl w:val="EDBE4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22303915">
    <w:abstractNumId w:val="4"/>
  </w:num>
  <w:num w:numId="2" w16cid:durableId="621225656">
    <w:abstractNumId w:val="22"/>
  </w:num>
  <w:num w:numId="3" w16cid:durableId="1776634458">
    <w:abstractNumId w:val="5"/>
  </w:num>
  <w:num w:numId="4" w16cid:durableId="283073562">
    <w:abstractNumId w:val="8"/>
  </w:num>
  <w:num w:numId="5" w16cid:durableId="267204864">
    <w:abstractNumId w:val="2"/>
  </w:num>
  <w:num w:numId="6" w16cid:durableId="635912289">
    <w:abstractNumId w:val="6"/>
  </w:num>
  <w:num w:numId="7" w16cid:durableId="1057512163">
    <w:abstractNumId w:val="1"/>
  </w:num>
  <w:num w:numId="8" w16cid:durableId="1827668059">
    <w:abstractNumId w:val="16"/>
  </w:num>
  <w:num w:numId="9" w16cid:durableId="1192693472">
    <w:abstractNumId w:val="7"/>
  </w:num>
  <w:num w:numId="10" w16cid:durableId="1597052344">
    <w:abstractNumId w:val="10"/>
  </w:num>
  <w:num w:numId="11" w16cid:durableId="1996640526">
    <w:abstractNumId w:val="23"/>
  </w:num>
  <w:num w:numId="12" w16cid:durableId="1845195785">
    <w:abstractNumId w:val="25"/>
  </w:num>
  <w:num w:numId="13" w16cid:durableId="275019823">
    <w:abstractNumId w:val="12"/>
  </w:num>
  <w:num w:numId="14" w16cid:durableId="933056992">
    <w:abstractNumId w:val="20"/>
  </w:num>
  <w:num w:numId="15" w16cid:durableId="1687294993">
    <w:abstractNumId w:val="18"/>
  </w:num>
  <w:num w:numId="16" w16cid:durableId="1916207750">
    <w:abstractNumId w:val="11"/>
  </w:num>
  <w:num w:numId="17" w16cid:durableId="393092396">
    <w:abstractNumId w:val="9"/>
  </w:num>
  <w:num w:numId="18" w16cid:durableId="1921015516">
    <w:abstractNumId w:val="14"/>
  </w:num>
  <w:num w:numId="19" w16cid:durableId="95027921">
    <w:abstractNumId w:val="17"/>
  </w:num>
  <w:num w:numId="20" w16cid:durableId="690883072">
    <w:abstractNumId w:val="15"/>
  </w:num>
  <w:num w:numId="21" w16cid:durableId="1253079733">
    <w:abstractNumId w:val="13"/>
  </w:num>
  <w:num w:numId="22" w16cid:durableId="1182433257">
    <w:abstractNumId w:val="24"/>
  </w:num>
  <w:num w:numId="23" w16cid:durableId="1243368576">
    <w:abstractNumId w:val="3"/>
  </w:num>
  <w:num w:numId="24" w16cid:durableId="2050453303">
    <w:abstractNumId w:val="21"/>
  </w:num>
  <w:num w:numId="25" w16cid:durableId="251667452">
    <w:abstractNumId w:val="0"/>
  </w:num>
  <w:num w:numId="26" w16cid:durableId="16302775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B6"/>
    <w:rsid w:val="00010AD0"/>
    <w:rsid w:val="00055D10"/>
    <w:rsid w:val="00062D16"/>
    <w:rsid w:val="0007191A"/>
    <w:rsid w:val="0008271C"/>
    <w:rsid w:val="000B289B"/>
    <w:rsid w:val="000B3081"/>
    <w:rsid w:val="000E2EF9"/>
    <w:rsid w:val="000F365C"/>
    <w:rsid w:val="00137959"/>
    <w:rsid w:val="001555FC"/>
    <w:rsid w:val="001630BF"/>
    <w:rsid w:val="00166F4F"/>
    <w:rsid w:val="00170AB7"/>
    <w:rsid w:val="00177CDD"/>
    <w:rsid w:val="00187BB0"/>
    <w:rsid w:val="001B5A47"/>
    <w:rsid w:val="001C2A90"/>
    <w:rsid w:val="001C5D9B"/>
    <w:rsid w:val="001D3CF7"/>
    <w:rsid w:val="001E5F28"/>
    <w:rsid w:val="00206166"/>
    <w:rsid w:val="00210A80"/>
    <w:rsid w:val="002333B4"/>
    <w:rsid w:val="00242883"/>
    <w:rsid w:val="00257890"/>
    <w:rsid w:val="00272173"/>
    <w:rsid w:val="002724E0"/>
    <w:rsid w:val="0027712F"/>
    <w:rsid w:val="002773EB"/>
    <w:rsid w:val="0028200A"/>
    <w:rsid w:val="00282124"/>
    <w:rsid w:val="002D5B87"/>
    <w:rsid w:val="002F6BDD"/>
    <w:rsid w:val="00307AA6"/>
    <w:rsid w:val="00326848"/>
    <w:rsid w:val="003340AB"/>
    <w:rsid w:val="00336CD0"/>
    <w:rsid w:val="003915E6"/>
    <w:rsid w:val="003A1A24"/>
    <w:rsid w:val="003C639D"/>
    <w:rsid w:val="003C6876"/>
    <w:rsid w:val="004057BB"/>
    <w:rsid w:val="00457D53"/>
    <w:rsid w:val="00457FDC"/>
    <w:rsid w:val="004820CF"/>
    <w:rsid w:val="004C34C2"/>
    <w:rsid w:val="004D2A68"/>
    <w:rsid w:val="004D4C53"/>
    <w:rsid w:val="004D5D4B"/>
    <w:rsid w:val="00507257"/>
    <w:rsid w:val="005161BB"/>
    <w:rsid w:val="005214D6"/>
    <w:rsid w:val="00561BA4"/>
    <w:rsid w:val="0056673D"/>
    <w:rsid w:val="005C62ED"/>
    <w:rsid w:val="005D0E89"/>
    <w:rsid w:val="005D49D0"/>
    <w:rsid w:val="005E5267"/>
    <w:rsid w:val="005F1D7C"/>
    <w:rsid w:val="005F22E0"/>
    <w:rsid w:val="005F3A47"/>
    <w:rsid w:val="00601B6F"/>
    <w:rsid w:val="00611F0A"/>
    <w:rsid w:val="0061296E"/>
    <w:rsid w:val="006371CE"/>
    <w:rsid w:val="0065542F"/>
    <w:rsid w:val="006A1E82"/>
    <w:rsid w:val="006C6CE4"/>
    <w:rsid w:val="006D707B"/>
    <w:rsid w:val="006D7774"/>
    <w:rsid w:val="00700CE5"/>
    <w:rsid w:val="00701C47"/>
    <w:rsid w:val="00781F10"/>
    <w:rsid w:val="00793FC2"/>
    <w:rsid w:val="007A4216"/>
    <w:rsid w:val="007B2CB6"/>
    <w:rsid w:val="007C3CCB"/>
    <w:rsid w:val="007D1219"/>
    <w:rsid w:val="007E3027"/>
    <w:rsid w:val="007F1128"/>
    <w:rsid w:val="00800202"/>
    <w:rsid w:val="008005B7"/>
    <w:rsid w:val="00814A51"/>
    <w:rsid w:val="00826AEB"/>
    <w:rsid w:val="008307E8"/>
    <w:rsid w:val="00833D9C"/>
    <w:rsid w:val="0084237D"/>
    <w:rsid w:val="00864087"/>
    <w:rsid w:val="00886AF4"/>
    <w:rsid w:val="00896965"/>
    <w:rsid w:val="008D30E9"/>
    <w:rsid w:val="00940CC4"/>
    <w:rsid w:val="00963549"/>
    <w:rsid w:val="00972634"/>
    <w:rsid w:val="00994993"/>
    <w:rsid w:val="009B3E53"/>
    <w:rsid w:val="009D11E9"/>
    <w:rsid w:val="009F46DF"/>
    <w:rsid w:val="00A41959"/>
    <w:rsid w:val="00A45087"/>
    <w:rsid w:val="00A92C03"/>
    <w:rsid w:val="00AC010B"/>
    <w:rsid w:val="00AE180E"/>
    <w:rsid w:val="00AE75CC"/>
    <w:rsid w:val="00AF30CA"/>
    <w:rsid w:val="00B30987"/>
    <w:rsid w:val="00B4507F"/>
    <w:rsid w:val="00B61B82"/>
    <w:rsid w:val="00B817EF"/>
    <w:rsid w:val="00B97ECB"/>
    <w:rsid w:val="00BA39DE"/>
    <w:rsid w:val="00BC36E1"/>
    <w:rsid w:val="00BD46B5"/>
    <w:rsid w:val="00C6114F"/>
    <w:rsid w:val="00C822F3"/>
    <w:rsid w:val="00C95CE0"/>
    <w:rsid w:val="00CB623F"/>
    <w:rsid w:val="00CC543E"/>
    <w:rsid w:val="00CE063F"/>
    <w:rsid w:val="00CE5282"/>
    <w:rsid w:val="00CF0C7A"/>
    <w:rsid w:val="00D07D94"/>
    <w:rsid w:val="00D26183"/>
    <w:rsid w:val="00D32CB6"/>
    <w:rsid w:val="00D53EB4"/>
    <w:rsid w:val="00D80B20"/>
    <w:rsid w:val="00D82423"/>
    <w:rsid w:val="00D92FB9"/>
    <w:rsid w:val="00DA23D2"/>
    <w:rsid w:val="00DC04F4"/>
    <w:rsid w:val="00DC1C7C"/>
    <w:rsid w:val="00DD073D"/>
    <w:rsid w:val="00DD7DD2"/>
    <w:rsid w:val="00DF52B6"/>
    <w:rsid w:val="00E47CA0"/>
    <w:rsid w:val="00E743A0"/>
    <w:rsid w:val="00E9589C"/>
    <w:rsid w:val="00EC4787"/>
    <w:rsid w:val="00F32688"/>
    <w:rsid w:val="00F41A26"/>
    <w:rsid w:val="00F47149"/>
    <w:rsid w:val="00F65B49"/>
    <w:rsid w:val="00FC6BB3"/>
    <w:rsid w:val="00FD1C1C"/>
    <w:rsid w:val="00FD1F15"/>
    <w:rsid w:val="00FF004B"/>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1D30D"/>
  <w15:chartTrackingRefBased/>
  <w15:docId w15:val="{242C6B2D-3903-4142-80B4-4E2E90FD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289B"/>
    <w:pPr>
      <w:pBdr>
        <w:top w:val="nil"/>
        <w:left w:val="nil"/>
        <w:bottom w:val="nil"/>
        <w:right w:val="nil"/>
        <w:between w:val="nil"/>
        <w:bar w:val="nil"/>
      </w:pBdr>
      <w:spacing w:after="0" w:line="276" w:lineRule="auto"/>
    </w:pPr>
    <w:rPr>
      <w:rFonts w:ascii="Calibri" w:eastAsia="Arial Unicode MS" w:hAnsi="Calibri" w:cs="Times New Roman"/>
      <w:kern w:val="0"/>
      <w:szCs w:val="24"/>
      <w:bdr w:val="nil"/>
      <w14:ligatures w14:val="none"/>
    </w:rPr>
  </w:style>
  <w:style w:type="paragraph" w:styleId="Heading1">
    <w:name w:val="heading 1"/>
    <w:basedOn w:val="Normal"/>
    <w:next w:val="Normal"/>
    <w:link w:val="Heading1Char"/>
    <w:uiPriority w:val="9"/>
    <w:qFormat/>
    <w:rsid w:val="00DF52B6"/>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pPr>
    <w:rPr>
      <w:rFonts w:asciiTheme="minorHAnsi" w:eastAsia="Calibri" w:hAnsiTheme="minorHAnsi" w:cstheme="minorHAnsi"/>
      <w:b/>
      <w:bCs/>
      <w:color w:val="007852"/>
      <w:sz w:val="32"/>
      <w:szCs w:val="32"/>
      <w:u w:color="000000"/>
    </w:rPr>
  </w:style>
  <w:style w:type="paragraph" w:styleId="Heading2">
    <w:name w:val="heading 2"/>
    <w:basedOn w:val="Normal"/>
    <w:next w:val="Normal"/>
    <w:link w:val="Heading2Char"/>
    <w:uiPriority w:val="9"/>
    <w:unhideWhenUsed/>
    <w:qFormat/>
    <w:rsid w:val="00601B6F"/>
    <w:pPr>
      <w:pBdr>
        <w:top w:val="single" w:sz="4" w:space="1" w:color="339375"/>
        <w:left w:val="single" w:sz="4" w:space="4" w:color="339375"/>
        <w:bottom w:val="single" w:sz="4" w:space="1" w:color="339375"/>
        <w:right w:val="single" w:sz="4" w:space="4" w:color="339375"/>
        <w:between w:val="none" w:sz="0" w:space="0" w:color="auto"/>
        <w:bar w:val="none" w:sz="0" w:color="auto"/>
      </w:pBdr>
      <w:shd w:val="clear" w:color="auto" w:fill="007852"/>
      <w:spacing w:before="120" w:after="120"/>
      <w:ind w:left="85"/>
      <w:outlineLvl w:val="1"/>
    </w:pPr>
    <w:rPr>
      <w:rFonts w:ascii="Calibri Light" w:eastAsia="Calibri" w:hAnsi="Calibri Light" w:cs="Calibri Light"/>
      <w:b/>
      <w:bCs/>
      <w:color w:val="FFFFFF" w:themeColor="background1"/>
      <w:sz w:val="28"/>
      <w:szCs w:val="28"/>
      <w:u w:color="000000"/>
    </w:rPr>
  </w:style>
  <w:style w:type="paragraph" w:styleId="Heading3">
    <w:name w:val="heading 3"/>
    <w:basedOn w:val="Normal"/>
    <w:next w:val="Normal"/>
    <w:link w:val="Heading3Char"/>
    <w:uiPriority w:val="9"/>
    <w:unhideWhenUsed/>
    <w:qFormat/>
    <w:rsid w:val="00242883"/>
    <w:pPr>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asciiTheme="minorHAnsi" w:eastAsia="Arial" w:hAnsiTheme="minorHAnsi" w:cstheme="minorHAnsi"/>
      <w:b/>
      <w:color w:val="580F8B"/>
      <w:position w:val="-2"/>
      <w:sz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B6"/>
    <w:rPr>
      <w:rFonts w:eastAsia="Calibri" w:cstheme="minorHAnsi"/>
      <w:b/>
      <w:bCs/>
      <w:color w:val="007852"/>
      <w:kern w:val="0"/>
      <w:sz w:val="32"/>
      <w:szCs w:val="32"/>
      <w:u w:color="000000"/>
      <w:bdr w:val="nil"/>
      <w:lang w:val="en-US"/>
      <w14:ligatures w14:val="none"/>
    </w:rPr>
  </w:style>
  <w:style w:type="character" w:customStyle="1" w:styleId="Heading2Char">
    <w:name w:val="Heading 2 Char"/>
    <w:basedOn w:val="DefaultParagraphFont"/>
    <w:link w:val="Heading2"/>
    <w:uiPriority w:val="9"/>
    <w:rsid w:val="00601B6F"/>
    <w:rPr>
      <w:rFonts w:ascii="Calibri Light" w:eastAsia="Calibri" w:hAnsi="Calibri Light" w:cs="Calibri Light"/>
      <w:b/>
      <w:bCs/>
      <w:color w:val="FFFFFF" w:themeColor="background1"/>
      <w:kern w:val="0"/>
      <w:sz w:val="28"/>
      <w:szCs w:val="28"/>
      <w:u w:color="000000"/>
      <w:bdr w:val="nil"/>
      <w:shd w:val="clear" w:color="auto" w:fill="007852"/>
      <w:lang w:val="en-US"/>
      <w14:ligatures w14:val="none"/>
    </w:rPr>
  </w:style>
  <w:style w:type="character" w:customStyle="1" w:styleId="Heading3Char">
    <w:name w:val="Heading 3 Char"/>
    <w:basedOn w:val="DefaultParagraphFont"/>
    <w:link w:val="Heading3"/>
    <w:uiPriority w:val="9"/>
    <w:rsid w:val="00242883"/>
    <w:rPr>
      <w:rFonts w:eastAsia="Arial" w:cstheme="minorHAnsi"/>
      <w:b/>
      <w:color w:val="580F8B"/>
      <w:kern w:val="0"/>
      <w:position w:val="-2"/>
      <w:sz w:val="24"/>
      <w:szCs w:val="24"/>
      <w:u w:color="000000"/>
      <w:bdr w:val="nil"/>
      <w:lang w:val="en-US"/>
      <w14:ligatures w14:val="none"/>
    </w:rPr>
  </w:style>
  <w:style w:type="table" w:styleId="TableGrid">
    <w:name w:val="Table Grid"/>
    <w:basedOn w:val="TableNormal"/>
    <w:uiPriority w:val="59"/>
    <w:rsid w:val="00DF52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2B6"/>
    <w:pPr>
      <w:ind w:left="720"/>
      <w:contextualSpacing/>
    </w:pPr>
  </w:style>
  <w:style w:type="paragraph" w:styleId="Header">
    <w:name w:val="header"/>
    <w:basedOn w:val="Normal"/>
    <w:link w:val="HeaderChar"/>
    <w:uiPriority w:val="99"/>
    <w:unhideWhenUsed/>
    <w:rsid w:val="00DF52B6"/>
    <w:pPr>
      <w:tabs>
        <w:tab w:val="center" w:pos="4513"/>
        <w:tab w:val="right" w:pos="9026"/>
      </w:tabs>
    </w:pPr>
  </w:style>
  <w:style w:type="character" w:customStyle="1" w:styleId="HeaderChar">
    <w:name w:val="Header Char"/>
    <w:basedOn w:val="DefaultParagraphFont"/>
    <w:link w:val="Header"/>
    <w:uiPriority w:val="99"/>
    <w:rsid w:val="00DF52B6"/>
    <w:rPr>
      <w:rFonts w:ascii="Calibri" w:eastAsia="Arial Unicode MS" w:hAnsi="Calibri" w:cs="Times New Roman"/>
      <w:kern w:val="0"/>
      <w:szCs w:val="24"/>
      <w:bdr w:val="nil"/>
      <w:lang w:val="en-US"/>
      <w14:ligatures w14:val="none"/>
    </w:rPr>
  </w:style>
  <w:style w:type="paragraph" w:styleId="Footer">
    <w:name w:val="footer"/>
    <w:basedOn w:val="Normal"/>
    <w:link w:val="FooterChar"/>
    <w:uiPriority w:val="99"/>
    <w:unhideWhenUsed/>
    <w:rsid w:val="00DF52B6"/>
    <w:pPr>
      <w:tabs>
        <w:tab w:val="center" w:pos="4513"/>
        <w:tab w:val="right" w:pos="9026"/>
      </w:tabs>
    </w:pPr>
  </w:style>
  <w:style w:type="character" w:customStyle="1" w:styleId="FooterChar">
    <w:name w:val="Footer Char"/>
    <w:basedOn w:val="DefaultParagraphFont"/>
    <w:link w:val="Footer"/>
    <w:uiPriority w:val="99"/>
    <w:rsid w:val="00DF52B6"/>
    <w:rPr>
      <w:rFonts w:ascii="Calibri" w:eastAsia="Arial Unicode MS" w:hAnsi="Calibri" w:cs="Times New Roman"/>
      <w:kern w:val="0"/>
      <w:szCs w:val="24"/>
      <w:bdr w:val="nil"/>
      <w:lang w:val="en-US"/>
      <w14:ligatures w14:val="none"/>
    </w:rPr>
  </w:style>
  <w:style w:type="paragraph" w:customStyle="1" w:styleId="BodyHeading">
    <w:name w:val="Body_Heading"/>
    <w:basedOn w:val="NormalWeb"/>
    <w:link w:val="BodyHeadingChar"/>
    <w:qFormat/>
    <w:rsid w:val="00DF52B6"/>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eastAsia="en-AU"/>
    </w:rPr>
  </w:style>
  <w:style w:type="character" w:customStyle="1" w:styleId="BodyHeadingChar">
    <w:name w:val="Body_Heading Char"/>
    <w:basedOn w:val="DefaultParagraphFont"/>
    <w:link w:val="BodyHeading"/>
    <w:rsid w:val="00DF52B6"/>
    <w:rPr>
      <w:rFonts w:ascii="Arial Narrow" w:eastAsia="Times New Roman" w:hAnsi="Arial Narrow" w:cs="Arial"/>
      <w:b/>
      <w:caps/>
      <w:color w:val="000000" w:themeColor="text1"/>
      <w:kern w:val="0"/>
      <w:sz w:val="28"/>
      <w:szCs w:val="32"/>
      <w:lang w:eastAsia="en-AU"/>
      <w14:ligatures w14:val="none"/>
    </w:rPr>
  </w:style>
  <w:style w:type="paragraph" w:customStyle="1" w:styleId="Spashpage">
    <w:name w:val="Spash page"/>
    <w:basedOn w:val="Normal"/>
    <w:link w:val="SpashpageChar"/>
    <w:qFormat/>
    <w:rsid w:val="00DF52B6"/>
    <w:pPr>
      <w:keepNext/>
      <w:keepLines/>
      <w:pBdr>
        <w:top w:val="none" w:sz="0" w:space="0" w:color="auto"/>
        <w:left w:val="none" w:sz="0" w:space="0" w:color="auto"/>
        <w:bottom w:val="single" w:sz="4" w:space="1" w:color="FFFFFF" w:themeColor="background1"/>
        <w:right w:val="none" w:sz="0" w:space="0" w:color="auto"/>
        <w:between w:val="none" w:sz="0" w:space="0" w:color="auto"/>
        <w:bar w:val="none" w:sz="0" w:color="auto"/>
      </w:pBdr>
      <w:spacing w:before="7680" w:after="120"/>
      <w:ind w:right="1418"/>
      <w:outlineLvl w:val="0"/>
    </w:pPr>
    <w:rPr>
      <w:rFonts w:asciiTheme="minorHAnsi" w:eastAsia="MS Gothic" w:hAnsiTheme="minorHAnsi" w:cstheme="minorHAnsi"/>
      <w:b/>
      <w:noProof/>
      <w:color w:val="FFFFFF" w:themeColor="background1"/>
      <w:sz w:val="52"/>
      <w:szCs w:val="26"/>
      <w:bdr w:val="none" w:sz="0" w:space="0" w:color="auto"/>
      <w:lang w:eastAsia="en-AU"/>
    </w:rPr>
  </w:style>
  <w:style w:type="paragraph" w:styleId="TOC2">
    <w:name w:val="toc 2"/>
    <w:basedOn w:val="Normal"/>
    <w:next w:val="Normal"/>
    <w:autoRedefine/>
    <w:uiPriority w:val="39"/>
    <w:unhideWhenUsed/>
    <w:rsid w:val="00DF52B6"/>
    <w:pPr>
      <w:tabs>
        <w:tab w:val="right" w:leader="dot" w:pos="13608"/>
      </w:tabs>
      <w:spacing w:after="100" w:line="240" w:lineRule="auto"/>
      <w:ind w:left="238"/>
    </w:pPr>
    <w:rPr>
      <w:rFonts w:ascii="Calibri Light" w:eastAsia="Calibri" w:hAnsi="Calibri Light" w:cs="Calibri Light"/>
      <w:b/>
      <w:bCs/>
      <w:noProof/>
      <w:lang w:eastAsia="en-AU"/>
    </w:rPr>
  </w:style>
  <w:style w:type="character" w:customStyle="1" w:styleId="SpashpageChar">
    <w:name w:val="Spash page Char"/>
    <w:basedOn w:val="DefaultParagraphFont"/>
    <w:link w:val="Spashpage"/>
    <w:rsid w:val="00DF52B6"/>
    <w:rPr>
      <w:rFonts w:eastAsia="MS Gothic" w:cstheme="minorHAnsi"/>
      <w:b/>
      <w:noProof/>
      <w:color w:val="FFFFFF" w:themeColor="background1"/>
      <w:kern w:val="0"/>
      <w:sz w:val="52"/>
      <w:szCs w:val="26"/>
      <w:lang w:eastAsia="en-AU"/>
      <w14:ligatures w14:val="none"/>
    </w:rPr>
  </w:style>
  <w:style w:type="paragraph" w:styleId="TOC1">
    <w:name w:val="toc 1"/>
    <w:basedOn w:val="Normal"/>
    <w:next w:val="Normal"/>
    <w:autoRedefine/>
    <w:uiPriority w:val="39"/>
    <w:unhideWhenUsed/>
    <w:rsid w:val="00DF52B6"/>
    <w:pPr>
      <w:tabs>
        <w:tab w:val="right" w:leader="dot" w:pos="13608"/>
      </w:tabs>
      <w:spacing w:after="100" w:line="240" w:lineRule="auto"/>
    </w:pPr>
    <w:rPr>
      <w:b/>
      <w:noProof/>
    </w:rPr>
  </w:style>
  <w:style w:type="character" w:styleId="Hyperlink">
    <w:name w:val="Hyperlink"/>
    <w:basedOn w:val="DefaultParagraphFont"/>
    <w:uiPriority w:val="99"/>
    <w:unhideWhenUsed/>
    <w:rsid w:val="00307AA6"/>
    <w:rPr>
      <w:color w:val="580F8B"/>
      <w:u w:val="single"/>
    </w:rPr>
  </w:style>
  <w:style w:type="paragraph" w:customStyle="1" w:styleId="BodyA">
    <w:name w:val="Body A"/>
    <w:rsid w:val="00DF52B6"/>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val="en-US"/>
      <w14:ligatures w14:val="none"/>
    </w:rPr>
  </w:style>
  <w:style w:type="character" w:styleId="CommentReference">
    <w:name w:val="annotation reference"/>
    <w:basedOn w:val="DefaultParagraphFont"/>
    <w:uiPriority w:val="99"/>
    <w:semiHidden/>
    <w:unhideWhenUsed/>
    <w:rsid w:val="00DF52B6"/>
    <w:rPr>
      <w:sz w:val="16"/>
      <w:szCs w:val="16"/>
    </w:rPr>
  </w:style>
  <w:style w:type="paragraph" w:styleId="CommentText">
    <w:name w:val="annotation text"/>
    <w:basedOn w:val="Normal"/>
    <w:link w:val="CommentTextChar"/>
    <w:uiPriority w:val="99"/>
    <w:unhideWhenUsed/>
    <w:rsid w:val="00DF52B6"/>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DF52B6"/>
    <w:rPr>
      <w:rFonts w:ascii="Times New Roman" w:eastAsia="Arial Unicode MS" w:hAnsi="Times New Roman" w:cs="Times New Roman"/>
      <w:kern w:val="0"/>
      <w:sz w:val="20"/>
      <w:szCs w:val="20"/>
      <w:bdr w:val="nil"/>
      <w14:ligatures w14:val="none"/>
    </w:rPr>
  </w:style>
  <w:style w:type="paragraph" w:styleId="NormalWeb">
    <w:name w:val="Normal (Web)"/>
    <w:basedOn w:val="Normal"/>
    <w:uiPriority w:val="99"/>
    <w:semiHidden/>
    <w:unhideWhenUsed/>
    <w:rsid w:val="00DF52B6"/>
    <w:rPr>
      <w:rFonts w:ascii="Times New Roman" w:hAnsi="Times New Roman"/>
      <w:sz w:val="24"/>
    </w:rPr>
  </w:style>
  <w:style w:type="paragraph" w:styleId="Revision">
    <w:name w:val="Revision"/>
    <w:hidden/>
    <w:uiPriority w:val="99"/>
    <w:semiHidden/>
    <w:rsid w:val="00DF52B6"/>
    <w:pPr>
      <w:spacing w:after="0" w:line="240" w:lineRule="auto"/>
    </w:pPr>
    <w:rPr>
      <w:rFonts w:ascii="Calibri" w:eastAsia="Arial Unicode MS" w:hAnsi="Calibri" w:cs="Times New Roman"/>
      <w:kern w:val="0"/>
      <w:szCs w:val="24"/>
      <w:bdr w:val="nil"/>
      <w:lang w:val="en-US"/>
      <w14:ligatures w14:val="none"/>
    </w:rPr>
  </w:style>
  <w:style w:type="paragraph" w:styleId="CommentSubject">
    <w:name w:val="annotation subject"/>
    <w:basedOn w:val="CommentText"/>
    <w:next w:val="CommentText"/>
    <w:link w:val="CommentSubjectChar"/>
    <w:uiPriority w:val="99"/>
    <w:semiHidden/>
    <w:unhideWhenUsed/>
    <w:rsid w:val="00DA23D2"/>
    <w:rPr>
      <w:rFonts w:ascii="Calibri" w:hAnsi="Calibri"/>
      <w:b/>
      <w:bCs/>
      <w:lang w:val="en-US"/>
    </w:rPr>
  </w:style>
  <w:style w:type="character" w:customStyle="1" w:styleId="CommentSubjectChar">
    <w:name w:val="Comment Subject Char"/>
    <w:basedOn w:val="CommentTextChar"/>
    <w:link w:val="CommentSubject"/>
    <w:uiPriority w:val="99"/>
    <w:semiHidden/>
    <w:rsid w:val="00DA23D2"/>
    <w:rPr>
      <w:rFonts w:ascii="Calibri" w:eastAsia="Arial Unicode MS" w:hAnsi="Calibri" w:cs="Times New Roman"/>
      <w:b/>
      <w:bCs/>
      <w:kern w:val="0"/>
      <w:sz w:val="20"/>
      <w:szCs w:val="20"/>
      <w:bdr w:val="nil"/>
      <w:lang w:val="en-US"/>
      <w14:ligatures w14:val="none"/>
    </w:rPr>
  </w:style>
  <w:style w:type="paragraph" w:styleId="ListBullet">
    <w:name w:val="List Bullet"/>
    <w:basedOn w:val="ListParagraph"/>
    <w:uiPriority w:val="99"/>
    <w:unhideWhenUsed/>
    <w:rsid w:val="000B289B"/>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Calibr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56AF-C49D-4FFF-A3A7-CCBAE4CA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2331</Words>
  <Characters>13850</Characters>
  <Application>Microsoft Office Word</Application>
  <DocSecurity>0</DocSecurity>
  <Lines>477</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Putland</dc:creator>
  <cp:keywords/>
  <dc:description/>
  <cp:lastModifiedBy>Alexandria Pond</cp:lastModifiedBy>
  <cp:revision>72</cp:revision>
  <cp:lastPrinted>2023-11-23T04:11:00Z</cp:lastPrinted>
  <dcterms:created xsi:type="dcterms:W3CDTF">2023-06-28T07:05:00Z</dcterms:created>
  <dcterms:modified xsi:type="dcterms:W3CDTF">2024-02-22T01:19:00Z</dcterms:modified>
</cp:coreProperties>
</file>