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CE2D" w14:textId="0DE72652" w:rsidR="005600D2" w:rsidRPr="005600D2" w:rsidRDefault="005600D2" w:rsidP="007B34BB">
      <w:pPr>
        <w:pStyle w:val="SCSATitle1"/>
      </w:pPr>
      <w:r w:rsidRPr="005600D2">
        <w:t>Summary of changes to the Western Australian Curriculum: The Arts</w:t>
      </w:r>
      <w:r w:rsidR="00557B2C">
        <w:t xml:space="preserve">, Media Arts </w:t>
      </w:r>
    </w:p>
    <w:p w14:paraId="175042C2" w14:textId="1E35B3FD" w:rsidR="00D40ECE" w:rsidRPr="005B2E6C" w:rsidRDefault="00D40ECE" w:rsidP="007B34BB">
      <w:pPr>
        <w:pStyle w:val="SCSAHeading1"/>
      </w:pPr>
      <w:bookmarkStart w:id="0" w:name="_Toc202966391"/>
      <w:bookmarkStart w:id="1" w:name="_Toc203030207"/>
      <w:r w:rsidRPr="005B2E6C">
        <w:t>Overall</w:t>
      </w:r>
    </w:p>
    <w:bookmarkEnd w:id="0"/>
    <w:bookmarkEnd w:id="1"/>
    <w:p w14:paraId="79687539" w14:textId="76AF4B42" w:rsidR="00AD1010" w:rsidRPr="00AD1010" w:rsidRDefault="00AD1010" w:rsidP="00AD10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64" w:lineRule="auto"/>
        <w:rPr>
          <w:rFonts w:eastAsia="Yu Gothic" w:cs="Raavi"/>
          <w:kern w:val="2"/>
          <w:szCs w:val="22"/>
          <w:bdr w:val="none" w:sz="0" w:space="0" w:color="auto"/>
          <w14:ligatures w14:val="standardContextual"/>
        </w:rPr>
      </w:pPr>
      <w:r w:rsidRPr="00AD1010">
        <w:rPr>
          <w:rFonts w:eastAsia="Yu Gothic" w:cs="Raavi"/>
          <w:kern w:val="2"/>
          <w:szCs w:val="22"/>
          <w:bdr w:val="none" w:sz="0" w:space="0" w:color="auto"/>
          <w14:ligatures w14:val="standardContextual"/>
        </w:rPr>
        <w:t>The Western Australian Arts curriculum was originally adopted</w:t>
      </w:r>
      <w:r w:rsidR="00400566">
        <w:rPr>
          <w:rFonts w:eastAsia="Yu Gothic" w:cs="Raavi"/>
          <w:kern w:val="2"/>
          <w:szCs w:val="22"/>
          <w:bdr w:val="none" w:sz="0" w:space="0" w:color="auto"/>
          <w14:ligatures w14:val="standardContextual"/>
        </w:rPr>
        <w:t xml:space="preserve"> and adapted</w:t>
      </w:r>
      <w:r w:rsidRPr="00AD1010">
        <w:rPr>
          <w:rFonts w:eastAsia="Yu Gothic" w:cs="Raavi"/>
          <w:kern w:val="2"/>
          <w:szCs w:val="22"/>
          <w:bdr w:val="none" w:sz="0" w:space="0" w:color="auto"/>
          <w14:ligatures w14:val="standardContextual"/>
        </w:rPr>
        <w:t xml:space="preserve"> from the Australian Curriculum version 8.4 (2017) to develop year level syllabuses.</w:t>
      </w:r>
    </w:p>
    <w:p w14:paraId="37661773" w14:textId="77777777" w:rsidR="00AD1010" w:rsidRPr="00AD1010" w:rsidRDefault="00AD1010" w:rsidP="00AD10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64" w:lineRule="auto"/>
        <w:rPr>
          <w:rFonts w:eastAsia="Yu Gothic" w:cs="Raavi"/>
          <w:kern w:val="2"/>
          <w:szCs w:val="22"/>
          <w:bdr w:val="none" w:sz="0" w:space="0" w:color="auto"/>
          <w14:ligatures w14:val="standardContextual"/>
        </w:rPr>
      </w:pPr>
      <w:r w:rsidRPr="00AD1010">
        <w:rPr>
          <w:rFonts w:eastAsia="Yu Gothic" w:cs="Raavi"/>
          <w:kern w:val="2"/>
          <w:szCs w:val="22"/>
          <w:bdr w:val="none" w:sz="0" w:space="0" w:color="auto"/>
          <w14:ligatures w14:val="standardContextual"/>
        </w:rPr>
        <w:t xml:space="preserve">The Arts curriculum has been revised against the Australian Curriculum version 9, contextualised for the </w:t>
      </w:r>
      <w:r w:rsidRPr="00AD1010">
        <w:rPr>
          <w:rFonts w:eastAsia="Yu Gothic" w:cs="Raavi"/>
          <w:i/>
          <w:iCs/>
          <w:kern w:val="2"/>
          <w:szCs w:val="22"/>
          <w:bdr w:val="none" w:sz="0" w:space="0" w:color="auto"/>
          <w14:ligatures w14:val="standardContextual"/>
        </w:rPr>
        <w:t>Western Australian Curriculum and Assessment Outline</w:t>
      </w:r>
      <w:r w:rsidRPr="00AD1010">
        <w:rPr>
          <w:rFonts w:eastAsia="Yu Gothic" w:cs="Raavi"/>
          <w:kern w:val="2"/>
          <w:szCs w:val="22"/>
          <w:bdr w:val="none" w:sz="0" w:space="0" w:color="auto"/>
          <w14:ligatures w14:val="standardContextual"/>
        </w:rPr>
        <w:t xml:space="preserve"> to meet the needs of students and teachers. The content has been clarified, and exemplified, to support teachers in planning for teaching, learning and assessment.</w:t>
      </w:r>
    </w:p>
    <w:p w14:paraId="307D8654" w14:textId="77777777" w:rsidR="0015671F" w:rsidRPr="00D31B77" w:rsidRDefault="0015671F" w:rsidP="0015671F">
      <w:pPr>
        <w:pStyle w:val="SCSAHeading1"/>
      </w:pPr>
      <w:r w:rsidRPr="00D31B77">
        <w:t xml:space="preserve">Strands – renamed </w:t>
      </w:r>
    </w:p>
    <w:p w14:paraId="78FF4C64" w14:textId="04020B31" w:rsidR="007016AB" w:rsidRPr="00D31B77" w:rsidRDefault="007016AB" w:rsidP="007016AB">
      <w:pPr>
        <w:rPr>
          <w:color w:val="000000" w:themeColor="text1"/>
        </w:rPr>
      </w:pPr>
      <w:r w:rsidRPr="008F626F">
        <w:rPr>
          <w:color w:val="000000" w:themeColor="text1"/>
        </w:rPr>
        <w:t xml:space="preserve">The Arts content is organised under common strands in each of the five </w:t>
      </w:r>
      <w:r w:rsidR="00673F11">
        <w:rPr>
          <w:color w:val="000000" w:themeColor="text1"/>
        </w:rPr>
        <w:t xml:space="preserve">Arts </w:t>
      </w:r>
      <w:r w:rsidRPr="008F626F">
        <w:rPr>
          <w:color w:val="000000" w:themeColor="text1"/>
        </w:rPr>
        <w:t xml:space="preserve">subjects. The </w:t>
      </w:r>
      <w:r w:rsidR="009B006C">
        <w:rPr>
          <w:color w:val="000000" w:themeColor="text1"/>
        </w:rPr>
        <w:t>Performance a</w:t>
      </w:r>
      <w:r w:rsidR="009B006C" w:rsidRPr="008F626F">
        <w:rPr>
          <w:color w:val="000000" w:themeColor="text1"/>
        </w:rPr>
        <w:t>rts</w:t>
      </w:r>
      <w:r w:rsidRPr="008F626F">
        <w:rPr>
          <w:color w:val="000000" w:themeColor="text1"/>
        </w:rPr>
        <w:t xml:space="preserve"> subjects</w:t>
      </w:r>
      <w:r w:rsidR="009B006C">
        <w:rPr>
          <w:color w:val="000000" w:themeColor="text1"/>
        </w:rPr>
        <w:t>,</w:t>
      </w:r>
      <w:r w:rsidRPr="008F626F">
        <w:rPr>
          <w:color w:val="000000" w:themeColor="text1"/>
        </w:rPr>
        <w:t xml:space="preserve"> including Dance, Drama and Music</w:t>
      </w:r>
      <w:r w:rsidR="009B006C">
        <w:rPr>
          <w:color w:val="000000" w:themeColor="text1"/>
        </w:rPr>
        <w:t>,</w:t>
      </w:r>
      <w:r w:rsidRPr="008F626F">
        <w:rPr>
          <w:color w:val="000000" w:themeColor="text1"/>
        </w:rPr>
        <w:t xml:space="preserve"> are organised under the three strands </w:t>
      </w:r>
      <w:r w:rsidRPr="008F626F">
        <w:rPr>
          <w:b/>
          <w:bCs/>
          <w:color w:val="000000" w:themeColor="text1"/>
        </w:rPr>
        <w:t>Explore</w:t>
      </w:r>
      <w:r w:rsidRPr="008F626F">
        <w:rPr>
          <w:color w:val="000000" w:themeColor="text1"/>
        </w:rPr>
        <w:t>,</w:t>
      </w:r>
      <w:r w:rsidRPr="008F626F">
        <w:rPr>
          <w:b/>
          <w:bCs/>
          <w:color w:val="000000" w:themeColor="text1"/>
        </w:rPr>
        <w:t xml:space="preserve"> Create</w:t>
      </w:r>
      <w:r w:rsidRPr="008F626F">
        <w:rPr>
          <w:color w:val="000000" w:themeColor="text1"/>
        </w:rPr>
        <w:t xml:space="preserve"> and </w:t>
      </w:r>
      <w:r w:rsidRPr="008F626F">
        <w:rPr>
          <w:b/>
          <w:bCs/>
          <w:color w:val="000000" w:themeColor="text1"/>
        </w:rPr>
        <w:t>Perform</w:t>
      </w:r>
      <w:r w:rsidRPr="008F626F">
        <w:rPr>
          <w:color w:val="000000" w:themeColor="text1"/>
        </w:rPr>
        <w:t xml:space="preserve">. The Visual </w:t>
      </w:r>
      <w:r w:rsidR="00EF46C7">
        <w:rPr>
          <w:color w:val="000000" w:themeColor="text1"/>
        </w:rPr>
        <w:t>a</w:t>
      </w:r>
      <w:r w:rsidRPr="008F626F">
        <w:rPr>
          <w:color w:val="000000" w:themeColor="text1"/>
        </w:rPr>
        <w:t xml:space="preserve">rts </w:t>
      </w:r>
      <w:r w:rsidR="00A56678">
        <w:rPr>
          <w:color w:val="000000" w:themeColor="text1"/>
        </w:rPr>
        <w:t>subjects</w:t>
      </w:r>
      <w:r w:rsidR="00DF6942">
        <w:rPr>
          <w:color w:val="000000" w:themeColor="text1"/>
        </w:rPr>
        <w:t>, including Media Arts and Visual Arts,</w:t>
      </w:r>
      <w:r w:rsidR="00A56678">
        <w:rPr>
          <w:color w:val="000000" w:themeColor="text1"/>
        </w:rPr>
        <w:t xml:space="preserve"> </w:t>
      </w:r>
      <w:r w:rsidRPr="008F626F">
        <w:rPr>
          <w:color w:val="000000" w:themeColor="text1"/>
        </w:rPr>
        <w:t xml:space="preserve">are organised under the </w:t>
      </w:r>
      <w:r w:rsidR="008F58C1">
        <w:rPr>
          <w:color w:val="000000" w:themeColor="text1"/>
        </w:rPr>
        <w:t>three</w:t>
      </w:r>
      <w:r w:rsidRPr="008F626F">
        <w:rPr>
          <w:color w:val="000000" w:themeColor="text1"/>
        </w:rPr>
        <w:t xml:space="preserve"> strands </w:t>
      </w:r>
      <w:r w:rsidRPr="008F626F">
        <w:rPr>
          <w:b/>
          <w:bCs/>
          <w:color w:val="000000" w:themeColor="text1"/>
        </w:rPr>
        <w:t>Explore</w:t>
      </w:r>
      <w:r w:rsidRPr="008F626F">
        <w:rPr>
          <w:color w:val="000000" w:themeColor="text1"/>
        </w:rPr>
        <w:t>,</w:t>
      </w:r>
      <w:r w:rsidRPr="008F626F">
        <w:rPr>
          <w:b/>
          <w:bCs/>
          <w:color w:val="000000" w:themeColor="text1"/>
        </w:rPr>
        <w:t xml:space="preserve"> Develop</w:t>
      </w:r>
      <w:r w:rsidRPr="008F626F">
        <w:rPr>
          <w:color w:val="000000" w:themeColor="text1"/>
        </w:rPr>
        <w:t xml:space="preserve"> and </w:t>
      </w:r>
      <w:r w:rsidRPr="008F626F">
        <w:rPr>
          <w:b/>
          <w:bCs/>
          <w:color w:val="000000" w:themeColor="text1"/>
        </w:rPr>
        <w:t>Create</w:t>
      </w:r>
      <w:r w:rsidRPr="008F626F">
        <w:rPr>
          <w:color w:val="000000" w:themeColor="text1"/>
        </w:rPr>
        <w:t>.</w:t>
      </w:r>
      <w:r w:rsidRPr="00D31B77">
        <w:rPr>
          <w:color w:val="000000" w:themeColor="text1"/>
        </w:rPr>
        <w:t xml:space="preserve"> </w:t>
      </w:r>
    </w:p>
    <w:p w14:paraId="181A33DF" w14:textId="5A1CED24" w:rsidR="00A52DD1" w:rsidRPr="00662D94" w:rsidRDefault="004F13B1" w:rsidP="007B34BB">
      <w:pPr>
        <w:pStyle w:val="SCSAHeading1"/>
      </w:pPr>
      <w:r w:rsidRPr="00662D94">
        <w:t>Learning area content</w:t>
      </w:r>
    </w:p>
    <w:p w14:paraId="27FAEBF4" w14:textId="6D73E847" w:rsidR="00282C3A" w:rsidRPr="00662D94" w:rsidRDefault="00282C3A" w:rsidP="007B34BB">
      <w:pPr>
        <w:pStyle w:val="SCSAHeading2"/>
      </w:pPr>
      <w:r w:rsidRPr="00662D94">
        <w:t>New content</w:t>
      </w:r>
    </w:p>
    <w:p w14:paraId="565DEDFB" w14:textId="77777777" w:rsidR="00327833" w:rsidRPr="00673F11" w:rsidRDefault="00327833" w:rsidP="007B34BB">
      <w:pPr>
        <w:pStyle w:val="ListParagraph"/>
        <w:numPr>
          <w:ilvl w:val="0"/>
          <w:numId w:val="12"/>
        </w:numPr>
        <w:ind w:left="357" w:hanging="357"/>
        <w:rPr>
          <w:rFonts w:cs="Calibri"/>
          <w:color w:val="000000" w:themeColor="text1"/>
        </w:rPr>
      </w:pPr>
      <w:r w:rsidRPr="00673F11">
        <w:rPr>
          <w:rFonts w:cs="Calibri"/>
          <w:color w:val="000000" w:themeColor="text1"/>
        </w:rPr>
        <w:t>Examples have been added to clarify content descriptions and, where appropriate, to support teacher understanding and provide contexts for teaching</w:t>
      </w:r>
    </w:p>
    <w:p w14:paraId="76295BC1" w14:textId="2111B441" w:rsidR="00A56E0D" w:rsidRPr="00BE771B" w:rsidRDefault="00830301" w:rsidP="007B34BB">
      <w:pPr>
        <w:pStyle w:val="ListParagraph"/>
        <w:numPr>
          <w:ilvl w:val="0"/>
          <w:numId w:val="12"/>
        </w:numPr>
        <w:ind w:left="357" w:hanging="357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Pre-primary</w:t>
      </w:r>
      <w:r w:rsidR="00AB6685">
        <w:rPr>
          <w:rFonts w:cs="Calibri"/>
          <w:color w:val="000000" w:themeColor="text1"/>
        </w:rPr>
        <w:t xml:space="preserve"> to </w:t>
      </w:r>
      <w:r>
        <w:rPr>
          <w:rFonts w:cs="Calibri"/>
          <w:color w:val="000000" w:themeColor="text1"/>
        </w:rPr>
        <w:t xml:space="preserve">Year 10, </w:t>
      </w:r>
      <w:r w:rsidR="00A56E0D">
        <w:rPr>
          <w:rFonts w:cs="Calibri"/>
          <w:color w:val="000000" w:themeColor="text1"/>
        </w:rPr>
        <w:t xml:space="preserve">content relating to </w:t>
      </w:r>
      <w:r w:rsidR="00B51C61">
        <w:rPr>
          <w:rFonts w:cs="Calibri"/>
          <w:color w:val="000000" w:themeColor="text1"/>
        </w:rPr>
        <w:t>the ethical</w:t>
      </w:r>
      <w:r w:rsidR="00A56E0D">
        <w:rPr>
          <w:rFonts w:cs="Calibri"/>
          <w:color w:val="000000" w:themeColor="text1"/>
        </w:rPr>
        <w:t xml:space="preserve"> use of</w:t>
      </w:r>
      <w:r w:rsidR="00A56E0D" w:rsidRPr="00BE771B">
        <w:rPr>
          <w:rFonts w:cs="Calibri"/>
          <w:color w:val="000000" w:themeColor="text1"/>
        </w:rPr>
        <w:t xml:space="preserve"> media</w:t>
      </w:r>
      <w:r w:rsidR="00A56E0D">
        <w:rPr>
          <w:rFonts w:cs="Calibri"/>
          <w:color w:val="000000" w:themeColor="text1"/>
        </w:rPr>
        <w:t xml:space="preserve"> technologies</w:t>
      </w:r>
      <w:r w:rsidR="00A56E0D" w:rsidRPr="00BE771B">
        <w:rPr>
          <w:rFonts w:cs="Calibri"/>
          <w:color w:val="000000" w:themeColor="text1"/>
        </w:rPr>
        <w:t xml:space="preserve"> and responsible media practice</w:t>
      </w:r>
      <w:r w:rsidR="001C1338">
        <w:rPr>
          <w:rFonts w:cs="Calibri"/>
          <w:color w:val="000000" w:themeColor="text1"/>
        </w:rPr>
        <w:t xml:space="preserve"> included</w:t>
      </w:r>
    </w:p>
    <w:p w14:paraId="5DC1BF83" w14:textId="52587900" w:rsidR="00A56E0D" w:rsidRDefault="00B60840" w:rsidP="007B34BB">
      <w:pPr>
        <w:pStyle w:val="ListParagraph"/>
        <w:numPr>
          <w:ilvl w:val="0"/>
          <w:numId w:val="12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Pre-primary</w:t>
      </w:r>
      <w:r w:rsidR="00AB6685">
        <w:rPr>
          <w:rFonts w:cs="Calibri"/>
          <w:color w:val="000000" w:themeColor="text1"/>
        </w:rPr>
        <w:t xml:space="preserve"> to </w:t>
      </w:r>
      <w:r>
        <w:rPr>
          <w:color w:val="000000" w:themeColor="text1"/>
        </w:rPr>
        <w:t>Year 2, content relating to e</w:t>
      </w:r>
      <w:r w:rsidR="008451AE">
        <w:rPr>
          <w:color w:val="000000" w:themeColor="text1"/>
        </w:rPr>
        <w:t>xploration of media work from different cultures, times or places</w:t>
      </w:r>
      <w:r>
        <w:rPr>
          <w:color w:val="000000" w:themeColor="text1"/>
        </w:rPr>
        <w:t xml:space="preserve"> </w:t>
      </w:r>
      <w:r w:rsidR="008451AE">
        <w:rPr>
          <w:color w:val="000000" w:themeColor="text1"/>
        </w:rPr>
        <w:t>included</w:t>
      </w:r>
    </w:p>
    <w:p w14:paraId="2BFE756A" w14:textId="77777777" w:rsidR="00A56678" w:rsidRDefault="008F58C1" w:rsidP="007B34BB">
      <w:pPr>
        <w:pStyle w:val="ListParagraph"/>
        <w:numPr>
          <w:ilvl w:val="0"/>
          <w:numId w:val="12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Year 2, c</w:t>
      </w:r>
      <w:r w:rsidR="0095659A">
        <w:rPr>
          <w:color w:val="000000" w:themeColor="text1"/>
        </w:rPr>
        <w:t xml:space="preserve">amera shots included in </w:t>
      </w:r>
      <w:r w:rsidR="0095659A" w:rsidRPr="008F58C1">
        <w:rPr>
          <w:color w:val="000000" w:themeColor="text1"/>
        </w:rPr>
        <w:t>the Develop</w:t>
      </w:r>
      <w:r w:rsidR="0095659A">
        <w:rPr>
          <w:color w:val="000000" w:themeColor="text1"/>
        </w:rPr>
        <w:t xml:space="preserve"> strand</w:t>
      </w:r>
    </w:p>
    <w:p w14:paraId="7C111B85" w14:textId="5F7646E5" w:rsidR="0095659A" w:rsidRDefault="008F58C1" w:rsidP="007B34BB">
      <w:pPr>
        <w:pStyle w:val="ListParagraph"/>
        <w:numPr>
          <w:ilvl w:val="0"/>
          <w:numId w:val="12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Year 3,</w:t>
      </w:r>
      <w:r w:rsidR="0095659A">
        <w:rPr>
          <w:color w:val="000000" w:themeColor="text1"/>
        </w:rPr>
        <w:t xml:space="preserve"> </w:t>
      </w:r>
      <w:r w:rsidR="00A56678">
        <w:rPr>
          <w:color w:val="000000" w:themeColor="text1"/>
        </w:rPr>
        <w:t>additional camera angles included</w:t>
      </w:r>
    </w:p>
    <w:p w14:paraId="4848CA1D" w14:textId="5D61A8BE" w:rsidR="0095659A" w:rsidRDefault="008F58C1" w:rsidP="007B34BB">
      <w:pPr>
        <w:pStyle w:val="ListParagraph"/>
        <w:numPr>
          <w:ilvl w:val="0"/>
          <w:numId w:val="12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Year</w:t>
      </w:r>
      <w:r w:rsidR="00A56678">
        <w:rPr>
          <w:color w:val="000000" w:themeColor="text1"/>
        </w:rPr>
        <w:t>s</w:t>
      </w:r>
      <w:r>
        <w:rPr>
          <w:color w:val="000000" w:themeColor="text1"/>
        </w:rPr>
        <w:t xml:space="preserve"> 3</w:t>
      </w:r>
      <w:r w:rsidR="00AB6685">
        <w:rPr>
          <w:color w:val="000000" w:themeColor="text1"/>
        </w:rPr>
        <w:t xml:space="preserve"> to </w:t>
      </w:r>
      <w:r w:rsidR="00A56678">
        <w:rPr>
          <w:color w:val="000000" w:themeColor="text1"/>
        </w:rPr>
        <w:t>4</w:t>
      </w:r>
      <w:r>
        <w:rPr>
          <w:color w:val="000000" w:themeColor="text1"/>
        </w:rPr>
        <w:t xml:space="preserve">, </w:t>
      </w:r>
      <w:r w:rsidR="00A56678">
        <w:rPr>
          <w:color w:val="000000" w:themeColor="text1"/>
        </w:rPr>
        <w:t>additional shot</w:t>
      </w:r>
      <w:r w:rsidR="00DE63A1">
        <w:rPr>
          <w:color w:val="000000" w:themeColor="text1"/>
        </w:rPr>
        <w:t xml:space="preserve"> type</w:t>
      </w:r>
      <w:r w:rsidR="00A56678">
        <w:rPr>
          <w:color w:val="000000" w:themeColor="text1"/>
        </w:rPr>
        <w:t>s included</w:t>
      </w:r>
    </w:p>
    <w:p w14:paraId="2DBA7CCF" w14:textId="1537D3B0" w:rsidR="00B51C61" w:rsidRPr="008F58C1" w:rsidRDefault="008F58C1" w:rsidP="008F58C1">
      <w:pPr>
        <w:pStyle w:val="ListParagraph"/>
        <w:numPr>
          <w:ilvl w:val="0"/>
          <w:numId w:val="12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Year 6, added c</w:t>
      </w:r>
      <w:r w:rsidR="00B51C61" w:rsidRPr="008F58C1">
        <w:rPr>
          <w:color w:val="000000" w:themeColor="text1"/>
        </w:rPr>
        <w:t>amera movement (pan, tilt, zoom)</w:t>
      </w:r>
    </w:p>
    <w:p w14:paraId="42F5101F" w14:textId="3D7F84CA" w:rsidR="00662D94" w:rsidRDefault="005E2F33" w:rsidP="007B34BB">
      <w:pPr>
        <w:pStyle w:val="ListParagraph"/>
        <w:numPr>
          <w:ilvl w:val="0"/>
          <w:numId w:val="12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Year</w:t>
      </w:r>
      <w:r w:rsidR="00C1714E">
        <w:rPr>
          <w:color w:val="000000" w:themeColor="text1"/>
        </w:rPr>
        <w:t>s</w:t>
      </w:r>
      <w:r>
        <w:rPr>
          <w:color w:val="000000" w:themeColor="text1"/>
        </w:rPr>
        <w:t xml:space="preserve"> 7</w:t>
      </w:r>
      <w:r w:rsidR="00AB6685">
        <w:rPr>
          <w:color w:val="000000" w:themeColor="text1"/>
        </w:rPr>
        <w:t xml:space="preserve"> to </w:t>
      </w:r>
      <w:r>
        <w:rPr>
          <w:color w:val="000000" w:themeColor="text1"/>
        </w:rPr>
        <w:t>10, c</w:t>
      </w:r>
      <w:r w:rsidR="00A53A2B">
        <w:rPr>
          <w:color w:val="000000" w:themeColor="text1"/>
        </w:rPr>
        <w:t>ontent related to</w:t>
      </w:r>
      <w:r w:rsidR="008451AE">
        <w:rPr>
          <w:color w:val="000000" w:themeColor="text1"/>
        </w:rPr>
        <w:t xml:space="preserve"> </w:t>
      </w:r>
      <w:r w:rsidR="00A53A2B">
        <w:rPr>
          <w:color w:val="000000" w:themeColor="text1"/>
        </w:rPr>
        <w:t>sharing</w:t>
      </w:r>
      <w:r w:rsidR="008451AE">
        <w:rPr>
          <w:color w:val="000000" w:themeColor="text1"/>
        </w:rPr>
        <w:t xml:space="preserve"> </w:t>
      </w:r>
      <w:r w:rsidR="00A53A2B">
        <w:rPr>
          <w:color w:val="000000" w:themeColor="text1"/>
        </w:rPr>
        <w:t>media work included</w:t>
      </w:r>
    </w:p>
    <w:p w14:paraId="3AD75097" w14:textId="77777777" w:rsidR="008E3A6A" w:rsidRPr="00CA359B" w:rsidRDefault="008E3A6A" w:rsidP="008E3A6A">
      <w:pPr>
        <w:pStyle w:val="SCSAHeading2"/>
      </w:pPr>
      <w:r>
        <w:t>Deleted</w:t>
      </w:r>
      <w:r w:rsidRPr="00CA359B">
        <w:t xml:space="preserve"> content</w:t>
      </w:r>
    </w:p>
    <w:p w14:paraId="713B8DD7" w14:textId="77777777" w:rsidR="008E3A6A" w:rsidRDefault="008E3A6A" w:rsidP="008E3A6A">
      <w:pPr>
        <w:pStyle w:val="ListParagraph"/>
        <w:numPr>
          <w:ilvl w:val="0"/>
          <w:numId w:val="14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Pre-primary, removed ‘Familiarisation of signs and symbols, including logos and icons that have meaning and purpose’</w:t>
      </w:r>
    </w:p>
    <w:p w14:paraId="14BD5AE8" w14:textId="77777777" w:rsidR="008E3A6A" w:rsidRDefault="008E3A6A" w:rsidP="008E3A6A">
      <w:pPr>
        <w:pStyle w:val="ListParagraph"/>
        <w:numPr>
          <w:ilvl w:val="0"/>
          <w:numId w:val="14"/>
        </w:numPr>
        <w:ind w:left="357" w:hanging="357"/>
        <w:rPr>
          <w:color w:val="000000" w:themeColor="text1"/>
        </w:rPr>
      </w:pPr>
      <w:r>
        <w:rPr>
          <w:color w:val="000000" w:themeColor="text1"/>
        </w:rPr>
        <w:t>Year 1, removed ‘Use of familiar signs and symbols, including logos and icons, used in different contexts’</w:t>
      </w:r>
    </w:p>
    <w:p w14:paraId="3F553C0A" w14:textId="77777777" w:rsidR="008E3A6A" w:rsidRPr="0019413D" w:rsidRDefault="008E3A6A" w:rsidP="008E3A6A">
      <w:pPr>
        <w:pStyle w:val="ListParagraph"/>
        <w:numPr>
          <w:ilvl w:val="0"/>
          <w:numId w:val="14"/>
        </w:numPr>
        <w:ind w:left="357" w:hanging="357"/>
      </w:pPr>
      <w:r>
        <w:rPr>
          <w:color w:val="000000" w:themeColor="text1"/>
        </w:rPr>
        <w:t xml:space="preserve">Year 6, </w:t>
      </w:r>
      <w:r w:rsidRPr="0019413D">
        <w:t>removed ‘natural’ from reference to use of light in the Develop strand, to allow for inclusion of both natural and artificial lighting</w:t>
      </w:r>
    </w:p>
    <w:p w14:paraId="43ED2998" w14:textId="77777777" w:rsidR="008E3A6A" w:rsidRPr="0019413D" w:rsidRDefault="008E3A6A" w:rsidP="008E3A6A">
      <w:pPr>
        <w:pStyle w:val="ListParagraph"/>
        <w:numPr>
          <w:ilvl w:val="0"/>
          <w:numId w:val="14"/>
        </w:numPr>
        <w:ind w:left="357" w:hanging="357"/>
      </w:pPr>
      <w:r w:rsidRPr="0019413D">
        <w:t>Year 6, removed specific reference to ‘tension’</w:t>
      </w:r>
    </w:p>
    <w:p w14:paraId="7C617D83" w14:textId="77777777" w:rsidR="008E3A6A" w:rsidRPr="0019413D" w:rsidRDefault="008E3A6A" w:rsidP="008E3A6A">
      <w:pPr>
        <w:pStyle w:val="ListParagraph"/>
        <w:numPr>
          <w:ilvl w:val="0"/>
          <w:numId w:val="14"/>
        </w:numPr>
        <w:ind w:left="357" w:hanging="357"/>
      </w:pPr>
      <w:r w:rsidRPr="0019413D">
        <w:t>Years 7 and 8, removed ‘the basic communication model’</w:t>
      </w:r>
    </w:p>
    <w:p w14:paraId="43190DDD" w14:textId="77777777" w:rsidR="008E3A6A" w:rsidRPr="0019413D" w:rsidRDefault="008E3A6A" w:rsidP="008E3A6A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</w:tabs>
        <w:ind w:left="357" w:hanging="357"/>
      </w:pPr>
      <w:r w:rsidRPr="0019413D">
        <w:t>Years 7</w:t>
      </w:r>
      <w:r>
        <w:t xml:space="preserve"> to </w:t>
      </w:r>
      <w:r w:rsidRPr="0019413D">
        <w:t>10, removed ‘i</w:t>
      </w:r>
      <w:r w:rsidRPr="0019413D">
        <w:rPr>
          <w:szCs w:val="22"/>
        </w:rPr>
        <w:t>ntroduction to key terminology’</w:t>
      </w:r>
    </w:p>
    <w:p w14:paraId="3D4CF91A" w14:textId="77777777" w:rsidR="00662D94" w:rsidRPr="00CA359B" w:rsidRDefault="00662D94" w:rsidP="007B34BB">
      <w:pPr>
        <w:pStyle w:val="SCSAHeading2"/>
      </w:pPr>
      <w:r w:rsidRPr="00CA359B">
        <w:lastRenderedPageBreak/>
        <w:t>Updated content</w:t>
      </w:r>
    </w:p>
    <w:p w14:paraId="4CFD369B" w14:textId="77777777" w:rsidR="00662D94" w:rsidRPr="00BF21CD" w:rsidRDefault="00662D94" w:rsidP="00662D94">
      <w:pPr>
        <w:pStyle w:val="SCSAListparagraph"/>
        <w:numPr>
          <w:ilvl w:val="0"/>
          <w:numId w:val="15"/>
        </w:numPr>
        <w:spacing w:after="0"/>
        <w:contextualSpacing w:val="0"/>
      </w:pPr>
      <w:r>
        <w:t>L</w:t>
      </w:r>
      <w:r w:rsidRPr="00BF21CD">
        <w:t>anguage reflect</w:t>
      </w:r>
      <w:r>
        <w:t>s</w:t>
      </w:r>
      <w:r w:rsidRPr="00BF21CD">
        <w:t xml:space="preserve"> contemporary understandings, current trends and terminology, and connections with industry</w:t>
      </w:r>
    </w:p>
    <w:p w14:paraId="2924C22F" w14:textId="77777777" w:rsidR="00662D94" w:rsidRPr="0019413D" w:rsidRDefault="00662D94" w:rsidP="00662D94">
      <w:pPr>
        <w:pStyle w:val="ListParagraph"/>
        <w:numPr>
          <w:ilvl w:val="0"/>
          <w:numId w:val="5"/>
        </w:numPr>
        <w:ind w:left="357" w:hanging="357"/>
        <w:rPr>
          <w:rFonts w:cs="Calibri"/>
        </w:rPr>
      </w:pPr>
      <w:r>
        <w:rPr>
          <w:color w:val="000000" w:themeColor="text1"/>
        </w:rPr>
        <w:t>Updated</w:t>
      </w:r>
      <w:r w:rsidRPr="00BE771B">
        <w:rPr>
          <w:color w:val="000000" w:themeColor="text1"/>
        </w:rPr>
        <w:t xml:space="preserve"> content descriptions to enhance the progression across year levels, including </w:t>
      </w:r>
      <w:r>
        <w:rPr>
          <w:color w:val="000000" w:themeColor="text1"/>
        </w:rPr>
        <w:t xml:space="preserve">a focus on developing </w:t>
      </w:r>
      <w:r w:rsidRPr="0019413D">
        <w:t>ideas for media work, refining production skills and working through production processes</w:t>
      </w:r>
    </w:p>
    <w:p w14:paraId="023A51CE" w14:textId="7C58A535" w:rsidR="00662D94" w:rsidRPr="0019413D" w:rsidRDefault="008F58C1" w:rsidP="00662D94">
      <w:pPr>
        <w:pStyle w:val="ListParagraph"/>
        <w:numPr>
          <w:ilvl w:val="0"/>
          <w:numId w:val="5"/>
        </w:numPr>
        <w:ind w:left="357" w:hanging="357"/>
        <w:rPr>
          <w:rFonts w:cs="Calibri"/>
        </w:rPr>
      </w:pPr>
      <w:r w:rsidRPr="0019413D">
        <w:t>Years 1</w:t>
      </w:r>
      <w:r w:rsidR="00AB6685">
        <w:t xml:space="preserve"> to </w:t>
      </w:r>
      <w:r w:rsidRPr="0019413D">
        <w:t>6, c</w:t>
      </w:r>
      <w:r w:rsidR="00CA1C1D" w:rsidRPr="0019413D">
        <w:t xml:space="preserve">hanged </w:t>
      </w:r>
      <w:r w:rsidR="00662D94" w:rsidRPr="0019413D">
        <w:t>‘</w:t>
      </w:r>
      <w:r w:rsidR="000B7FC0" w:rsidRPr="0019413D">
        <w:t>l</w:t>
      </w:r>
      <w:r w:rsidR="00662D94" w:rsidRPr="0019413D">
        <w:t>oudness and softness’ to ‘dynamics’</w:t>
      </w:r>
    </w:p>
    <w:p w14:paraId="1755B9A9" w14:textId="68D1A77A" w:rsidR="003045F9" w:rsidRPr="0019413D" w:rsidRDefault="003045F9" w:rsidP="00662D94">
      <w:pPr>
        <w:pStyle w:val="ListParagraph"/>
        <w:numPr>
          <w:ilvl w:val="0"/>
          <w:numId w:val="5"/>
        </w:numPr>
        <w:ind w:left="357" w:hanging="357"/>
        <w:rPr>
          <w:rFonts w:cs="Calibri"/>
        </w:rPr>
      </w:pPr>
      <w:r w:rsidRPr="0019413D">
        <w:t>Years 7</w:t>
      </w:r>
      <w:r w:rsidR="00AB6685">
        <w:t xml:space="preserve"> to </w:t>
      </w:r>
      <w:r w:rsidRPr="0019413D">
        <w:t>8, changed ‘the effectiveness of their own and others’ media work’ to ‘review media work’</w:t>
      </w:r>
    </w:p>
    <w:p w14:paraId="235F22FD" w14:textId="21BF7C9D" w:rsidR="0019413D" w:rsidRPr="0019413D" w:rsidRDefault="003045F9" w:rsidP="00AB6685">
      <w:pPr>
        <w:pStyle w:val="ListParagraph"/>
        <w:numPr>
          <w:ilvl w:val="0"/>
          <w:numId w:val="5"/>
        </w:numPr>
        <w:ind w:left="357" w:hanging="357"/>
      </w:pPr>
      <w:r w:rsidRPr="0019413D">
        <w:t>Years 9</w:t>
      </w:r>
      <w:r w:rsidR="00AB6685">
        <w:t xml:space="preserve"> to </w:t>
      </w:r>
      <w:r w:rsidRPr="0019413D">
        <w:t xml:space="preserve">10, changed ‘the impact of their own and others’ media work’ to ‘evaluate media work’  </w:t>
      </w:r>
      <w:bookmarkStart w:id="2" w:name="_Hlk205812206"/>
    </w:p>
    <w:bookmarkEnd w:id="2"/>
    <w:p w14:paraId="0C75A762" w14:textId="77777777" w:rsidR="00662D94" w:rsidRPr="00662D94" w:rsidRDefault="00662D94" w:rsidP="007B34BB">
      <w:pPr>
        <w:pStyle w:val="SCSAHeading1"/>
      </w:pPr>
      <w:r w:rsidRPr="00662D94">
        <w:t>Year level descriptions</w:t>
      </w:r>
    </w:p>
    <w:p w14:paraId="4456F04E" w14:textId="77777777" w:rsidR="00662D94" w:rsidRPr="00361DE9" w:rsidRDefault="00662D94" w:rsidP="00662D94">
      <w:pPr>
        <w:pStyle w:val="ListParagraph"/>
        <w:numPr>
          <w:ilvl w:val="0"/>
          <w:numId w:val="7"/>
        </w:numPr>
        <w:rPr>
          <w:color w:val="000000" w:themeColor="text1"/>
          <w:bdr w:val="none" w:sz="0" w:space="0" w:color="auto"/>
        </w:rPr>
      </w:pPr>
      <w:r w:rsidRPr="002C4BC4">
        <w:rPr>
          <w:color w:val="000000" w:themeColor="text1"/>
        </w:rPr>
        <w:t>Inclusion of phases of schooling information to provide teachers with guidance about the variety of curriculum experiences likely to support children and students at each phase</w:t>
      </w:r>
    </w:p>
    <w:p w14:paraId="564DC171" w14:textId="77777777" w:rsidR="00662D94" w:rsidRPr="00CA359B" w:rsidRDefault="00662D94" w:rsidP="00662D94">
      <w:pPr>
        <w:pStyle w:val="ListParagraph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</w:tabs>
        <w:rPr>
          <w:rFonts w:cs="Calibri"/>
          <w:color w:val="000000" w:themeColor="text1"/>
        </w:rPr>
      </w:pPr>
      <w:r w:rsidRPr="002C4BC4">
        <w:rPr>
          <w:color w:val="000000" w:themeColor="text1"/>
        </w:rPr>
        <w:t>Updated to align with the revised content descriptions</w:t>
      </w:r>
    </w:p>
    <w:p w14:paraId="0C90129B" w14:textId="391309B3" w:rsidR="00662D94" w:rsidRPr="003045F9" w:rsidRDefault="00662D94" w:rsidP="00662D94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</w:tabs>
        <w:rPr>
          <w:rFonts w:cs="Calibri"/>
          <w:color w:val="000000" w:themeColor="text1"/>
        </w:rPr>
      </w:pPr>
      <w:r>
        <w:rPr>
          <w:color w:val="000000" w:themeColor="text1"/>
        </w:rPr>
        <w:t>Years 7</w:t>
      </w:r>
      <w:r w:rsidR="00AB6685">
        <w:rPr>
          <w:color w:val="000000" w:themeColor="text1"/>
        </w:rPr>
        <w:t xml:space="preserve"> to </w:t>
      </w:r>
      <w:r>
        <w:rPr>
          <w:color w:val="000000" w:themeColor="text1"/>
        </w:rPr>
        <w:t xml:space="preserve">10, </w:t>
      </w:r>
      <w:r w:rsidR="00387CF0" w:rsidRPr="00387CF0">
        <w:rPr>
          <w:color w:val="000000" w:themeColor="text1"/>
        </w:rPr>
        <w:t xml:space="preserve">removed the requirement to address </w:t>
      </w:r>
      <w:r w:rsidR="00197D3E">
        <w:rPr>
          <w:color w:val="000000" w:themeColor="text1"/>
        </w:rPr>
        <w:t xml:space="preserve">specific </w:t>
      </w:r>
      <w:r w:rsidR="00387CF0" w:rsidRPr="00387CF0">
        <w:rPr>
          <w:color w:val="000000" w:themeColor="text1"/>
        </w:rPr>
        <w:t>media focus options and media types</w:t>
      </w:r>
    </w:p>
    <w:p w14:paraId="0E266A27" w14:textId="77777777" w:rsidR="00662D94" w:rsidRPr="00662D94" w:rsidRDefault="00662D94" w:rsidP="007B34BB">
      <w:pPr>
        <w:pStyle w:val="SCSAHeading1"/>
      </w:pPr>
      <w:r w:rsidRPr="00662D94">
        <w:t>Achievement standards</w:t>
      </w:r>
    </w:p>
    <w:p w14:paraId="40726AB4" w14:textId="77777777" w:rsidR="00662D94" w:rsidRPr="00CA49E8" w:rsidRDefault="00662D94" w:rsidP="007B34BB">
      <w:pPr>
        <w:pStyle w:val="ListParagraph"/>
        <w:numPr>
          <w:ilvl w:val="0"/>
          <w:numId w:val="8"/>
        </w:numPr>
        <w:ind w:left="357" w:hanging="357"/>
        <w:rPr>
          <w:color w:val="000000" w:themeColor="text1"/>
        </w:rPr>
      </w:pPr>
      <w:r w:rsidRPr="00CA49E8">
        <w:rPr>
          <w:color w:val="000000" w:themeColor="text1"/>
        </w:rPr>
        <w:t>Reviewed to align with revised content descriptions</w:t>
      </w:r>
    </w:p>
    <w:p w14:paraId="20FA0776" w14:textId="77777777" w:rsidR="00496B7C" w:rsidRPr="009727E6" w:rsidRDefault="00496B7C" w:rsidP="007B34BB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</w:tabs>
        <w:ind w:left="357" w:hanging="357"/>
        <w:rPr>
          <w:color w:val="000000" w:themeColor="text1"/>
          <w:bdr w:val="none" w:sz="0" w:space="0" w:color="auto"/>
        </w:rPr>
      </w:pPr>
      <w:r>
        <w:rPr>
          <w:color w:val="000000" w:themeColor="text1"/>
        </w:rPr>
        <w:t>Language change from ‘At standard’ to ‘By the end of the year’</w:t>
      </w:r>
    </w:p>
    <w:p w14:paraId="611376CF" w14:textId="5C29B6A2" w:rsidR="00D332BD" w:rsidRPr="007B34BB" w:rsidRDefault="00662D94" w:rsidP="007B34BB">
      <w:pPr>
        <w:pStyle w:val="ListParagraph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</w:tabs>
        <w:ind w:left="357" w:hanging="357"/>
        <w:rPr>
          <w:color w:val="000000" w:themeColor="text1"/>
          <w:bdr w:val="none" w:sz="0" w:space="0" w:color="auto"/>
        </w:rPr>
      </w:pPr>
      <w:r w:rsidRPr="002C4BC4">
        <w:rPr>
          <w:color w:val="000000" w:themeColor="text1"/>
        </w:rPr>
        <w:t>Ensured the standards provide specific information for teachers to make informed judgements about student achievement</w:t>
      </w:r>
    </w:p>
    <w:sectPr w:rsidR="00D332BD" w:rsidRPr="007B34BB" w:rsidSect="007D16D5">
      <w:footerReference w:type="default" r:id="rId8"/>
      <w:footerReference w:type="first" r:id="rId9"/>
      <w:pgSz w:w="11906" w:h="16838" w:code="9"/>
      <w:pgMar w:top="1440" w:right="1304" w:bottom="1440" w:left="130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61CC" w14:textId="77777777" w:rsidR="0094030D" w:rsidRDefault="0094030D" w:rsidP="00883456">
      <w:pPr>
        <w:spacing w:line="240" w:lineRule="auto"/>
      </w:pPr>
      <w:r>
        <w:separator/>
      </w:r>
    </w:p>
    <w:p w14:paraId="3A67764C" w14:textId="77777777" w:rsidR="0094030D" w:rsidRDefault="0094030D"/>
  </w:endnote>
  <w:endnote w:type="continuationSeparator" w:id="0">
    <w:p w14:paraId="53511395" w14:textId="77777777" w:rsidR="0094030D" w:rsidRDefault="0094030D" w:rsidP="00883456">
      <w:pPr>
        <w:spacing w:line="240" w:lineRule="auto"/>
      </w:pPr>
      <w:r>
        <w:continuationSeparator/>
      </w:r>
    </w:p>
    <w:p w14:paraId="68690F92" w14:textId="77777777" w:rsidR="0094030D" w:rsidRDefault="009403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1B79" w14:textId="68233963" w:rsidR="00810EBD" w:rsidRDefault="00873F01" w:rsidP="00CA72B1">
    <w:pPr>
      <w:pStyle w:val="Footer"/>
    </w:pPr>
    <w:r>
      <w:rPr>
        <w:spacing w:val="-4"/>
        <w:sz w:val="20"/>
        <w:szCs w:val="20"/>
      </w:rPr>
      <w:t>The Arts</w:t>
    </w:r>
    <w:r w:rsidR="007E1B6D">
      <w:rPr>
        <w:spacing w:val="-4"/>
        <w:sz w:val="20"/>
        <w:szCs w:val="20"/>
      </w:rPr>
      <w:t>:</w:t>
    </w:r>
    <w:r w:rsidR="00E424DC">
      <w:rPr>
        <w:spacing w:val="-4"/>
        <w:sz w:val="20"/>
        <w:szCs w:val="20"/>
      </w:rPr>
      <w:t xml:space="preserve"> Media Arts</w:t>
    </w:r>
    <w:r w:rsidR="005D3134" w:rsidRPr="0068541D">
      <w:rPr>
        <w:spacing w:val="-4"/>
        <w:sz w:val="20"/>
        <w:szCs w:val="20"/>
      </w:rPr>
      <w:t xml:space="preserve"> </w:t>
    </w:r>
    <w:r w:rsidR="005D3134" w:rsidRPr="0068541D">
      <w:rPr>
        <w:rFonts w:cstheme="minorHAnsi"/>
        <w:spacing w:val="-4"/>
        <w:sz w:val="20"/>
        <w:szCs w:val="20"/>
      </w:rPr>
      <w:t xml:space="preserve">│ </w:t>
    </w:r>
    <w:r w:rsidR="005D3134" w:rsidRPr="0068541D">
      <w:rPr>
        <w:spacing w:val="-4"/>
        <w:sz w:val="20"/>
        <w:szCs w:val="20"/>
      </w:rPr>
      <w:t>Pre-primary–Year 10</w:t>
    </w:r>
    <w:r w:rsidR="002D21A3">
      <w:rPr>
        <w:spacing w:val="-4"/>
        <w:sz w:val="20"/>
        <w:szCs w:val="20"/>
      </w:rPr>
      <w:t xml:space="preserve"> </w:t>
    </w:r>
    <w:r w:rsidR="005D3134" w:rsidRPr="0068541D">
      <w:rPr>
        <w:rFonts w:cstheme="minorHAnsi"/>
        <w:spacing w:val="-4"/>
        <w:sz w:val="20"/>
        <w:szCs w:val="20"/>
      </w:rPr>
      <w:t>│</w:t>
    </w:r>
    <w:r w:rsidR="005D3134" w:rsidRPr="0068541D">
      <w:rPr>
        <w:spacing w:val="-4"/>
        <w:sz w:val="20"/>
        <w:szCs w:val="20"/>
      </w:rPr>
      <w:t xml:space="preserve"> Summary of changes </w:t>
    </w:r>
    <w:r w:rsidR="005D3134" w:rsidRPr="0068541D">
      <w:rPr>
        <w:rFonts w:cstheme="minorHAnsi"/>
        <w:spacing w:val="-4"/>
        <w:sz w:val="20"/>
        <w:szCs w:val="20"/>
      </w:rPr>
      <w:t>│</w:t>
    </w:r>
    <w:r w:rsidR="005D3134" w:rsidRPr="0068541D">
      <w:rPr>
        <w:spacing w:val="-4"/>
        <w:sz w:val="20"/>
        <w:szCs w:val="20"/>
      </w:rPr>
      <w:t xml:space="preserve"> For </w:t>
    </w:r>
    <w:r w:rsidR="00D41B84">
      <w:rPr>
        <w:spacing w:val="-4"/>
        <w:sz w:val="20"/>
        <w:szCs w:val="20"/>
      </w:rPr>
      <w:t>familiarisation in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DFC0" w14:textId="50896505" w:rsidR="00810EBD" w:rsidRPr="00E424DC" w:rsidRDefault="00E424DC" w:rsidP="00E424DC">
    <w:pPr>
      <w:pStyle w:val="Footer"/>
    </w:pPr>
    <w:r w:rsidRPr="00E424DC">
      <w:rPr>
        <w:rFonts w:asciiTheme="minorHAnsi" w:hAnsiTheme="minorHAnsi" w:cstheme="minorHAnsi"/>
        <w:sz w:val="18"/>
        <w:szCs w:val="18"/>
      </w:rPr>
      <w:t>2025/35305</w:t>
    </w:r>
    <w:r w:rsidR="004F1433">
      <w:rPr>
        <w:rFonts w:asciiTheme="minorHAnsi" w:hAnsiTheme="minorHAnsi" w:cstheme="minorHAnsi"/>
        <w:sz w:val="18"/>
        <w:szCs w:val="18"/>
      </w:rPr>
      <w:t>[</w:t>
    </w:r>
    <w:r w:rsidR="0070466E">
      <w:rPr>
        <w:rFonts w:asciiTheme="minorHAnsi" w:hAnsiTheme="minorHAnsi" w:cstheme="minorHAnsi"/>
        <w:sz w:val="18"/>
        <w:szCs w:val="18"/>
      </w:rPr>
      <w:t>v</w:t>
    </w:r>
    <w:r w:rsidR="0019413D">
      <w:rPr>
        <w:rFonts w:asciiTheme="minorHAnsi" w:hAnsiTheme="minorHAnsi" w:cstheme="minorHAnsi"/>
        <w:sz w:val="18"/>
        <w:szCs w:val="18"/>
      </w:rPr>
      <w:t>1</w:t>
    </w:r>
    <w:r w:rsidR="00D41B84">
      <w:rPr>
        <w:rFonts w:asciiTheme="minorHAnsi" w:hAnsiTheme="minorHAnsi" w:cstheme="minorHAnsi"/>
        <w:sz w:val="18"/>
        <w:szCs w:val="18"/>
      </w:rPr>
      <w:t>1</w:t>
    </w:r>
    <w:r w:rsidR="004F1433">
      <w:rPr>
        <w:rFonts w:asciiTheme="minorHAnsi" w:hAnsiTheme="minorHAnsi" w:cstheme="minorHAnsi"/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2B3B8" w14:textId="77777777" w:rsidR="0094030D" w:rsidRDefault="0094030D" w:rsidP="00883456">
      <w:pPr>
        <w:spacing w:line="240" w:lineRule="auto"/>
      </w:pPr>
      <w:r>
        <w:separator/>
      </w:r>
    </w:p>
    <w:p w14:paraId="3BA55A5C" w14:textId="77777777" w:rsidR="0094030D" w:rsidRDefault="0094030D"/>
  </w:footnote>
  <w:footnote w:type="continuationSeparator" w:id="0">
    <w:p w14:paraId="76303D87" w14:textId="77777777" w:rsidR="0094030D" w:rsidRDefault="0094030D" w:rsidP="00883456">
      <w:pPr>
        <w:spacing w:line="240" w:lineRule="auto"/>
      </w:pPr>
      <w:r>
        <w:continuationSeparator/>
      </w:r>
    </w:p>
    <w:p w14:paraId="33B54DEB" w14:textId="77777777" w:rsidR="0094030D" w:rsidRDefault="009403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4B87"/>
    <w:multiLevelType w:val="hybridMultilevel"/>
    <w:tmpl w:val="A3A0CF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521A0"/>
    <w:multiLevelType w:val="hybridMultilevel"/>
    <w:tmpl w:val="15327C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7D3F50"/>
    <w:multiLevelType w:val="hybridMultilevel"/>
    <w:tmpl w:val="53E288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651637"/>
    <w:multiLevelType w:val="hybridMultilevel"/>
    <w:tmpl w:val="C53AE300"/>
    <w:lvl w:ilvl="0" w:tplc="C6AC2AA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6FF9"/>
    <w:multiLevelType w:val="hybridMultilevel"/>
    <w:tmpl w:val="0644A4DA"/>
    <w:lvl w:ilvl="0" w:tplc="AF48057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16E17"/>
    <w:multiLevelType w:val="hybridMultilevel"/>
    <w:tmpl w:val="6E96E2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8C017B"/>
    <w:multiLevelType w:val="hybridMultilevel"/>
    <w:tmpl w:val="D818AFB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E10CB2"/>
    <w:multiLevelType w:val="multilevel"/>
    <w:tmpl w:val="F8325DE0"/>
    <w:lvl w:ilvl="0">
      <w:start w:val="1"/>
      <w:numFmt w:val="bullet"/>
      <w:pStyle w:val="SCSA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2">
      <w:start w:val="1"/>
      <w:numFmt w:val="bullet"/>
      <w:lvlText w:val=""/>
      <w:lvlJc w:val="left"/>
      <w:pPr>
        <w:ind w:left="1077" w:hanging="35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435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933CA1"/>
    <w:multiLevelType w:val="hybridMultilevel"/>
    <w:tmpl w:val="893058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9D0378"/>
    <w:multiLevelType w:val="hybridMultilevel"/>
    <w:tmpl w:val="916413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05022"/>
    <w:multiLevelType w:val="hybridMultilevel"/>
    <w:tmpl w:val="F7E6F1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1320B9"/>
    <w:multiLevelType w:val="hybridMultilevel"/>
    <w:tmpl w:val="EEEEB19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364E50"/>
    <w:multiLevelType w:val="hybridMultilevel"/>
    <w:tmpl w:val="85C6A584"/>
    <w:lvl w:ilvl="0" w:tplc="C6AC2AA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CA4E68"/>
    <w:multiLevelType w:val="hybridMultilevel"/>
    <w:tmpl w:val="6F3E30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757B7D"/>
    <w:multiLevelType w:val="hybridMultilevel"/>
    <w:tmpl w:val="6F6E2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E97B78"/>
    <w:multiLevelType w:val="hybridMultilevel"/>
    <w:tmpl w:val="EEEEB19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677861">
    <w:abstractNumId w:val="4"/>
  </w:num>
  <w:num w:numId="2" w16cid:durableId="1183083000">
    <w:abstractNumId w:val="7"/>
  </w:num>
  <w:num w:numId="3" w16cid:durableId="1834031627">
    <w:abstractNumId w:val="12"/>
  </w:num>
  <w:num w:numId="4" w16cid:durableId="645823626">
    <w:abstractNumId w:val="3"/>
  </w:num>
  <w:num w:numId="5" w16cid:durableId="302121036">
    <w:abstractNumId w:val="1"/>
  </w:num>
  <w:num w:numId="6" w16cid:durableId="544101801">
    <w:abstractNumId w:val="0"/>
  </w:num>
  <w:num w:numId="7" w16cid:durableId="849443319">
    <w:abstractNumId w:val="13"/>
  </w:num>
  <w:num w:numId="8" w16cid:durableId="1509247892">
    <w:abstractNumId w:val="6"/>
  </w:num>
  <w:num w:numId="9" w16cid:durableId="1632709982">
    <w:abstractNumId w:val="9"/>
  </w:num>
  <w:num w:numId="10" w16cid:durableId="800414968">
    <w:abstractNumId w:val="14"/>
  </w:num>
  <w:num w:numId="11" w16cid:durableId="1104497376">
    <w:abstractNumId w:val="5"/>
  </w:num>
  <w:num w:numId="12" w16cid:durableId="1230071926">
    <w:abstractNumId w:val="8"/>
  </w:num>
  <w:num w:numId="13" w16cid:durableId="1402559310">
    <w:abstractNumId w:val="2"/>
  </w:num>
  <w:num w:numId="14" w16cid:durableId="1171486726">
    <w:abstractNumId w:val="10"/>
  </w:num>
  <w:num w:numId="15" w16cid:durableId="2109233197">
    <w:abstractNumId w:val="15"/>
  </w:num>
  <w:num w:numId="16" w16cid:durableId="201595738">
    <w:abstractNumId w:val="11"/>
  </w:num>
  <w:num w:numId="17" w16cid:durableId="105469800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F2"/>
    <w:rsid w:val="0000213E"/>
    <w:rsid w:val="000024AF"/>
    <w:rsid w:val="0002210D"/>
    <w:rsid w:val="00023CB9"/>
    <w:rsid w:val="000277F5"/>
    <w:rsid w:val="00030A1E"/>
    <w:rsid w:val="00032C57"/>
    <w:rsid w:val="00037B0D"/>
    <w:rsid w:val="0004521C"/>
    <w:rsid w:val="000456E2"/>
    <w:rsid w:val="00047A49"/>
    <w:rsid w:val="00054B8D"/>
    <w:rsid w:val="0006592B"/>
    <w:rsid w:val="000806D9"/>
    <w:rsid w:val="00082CA5"/>
    <w:rsid w:val="00084541"/>
    <w:rsid w:val="000904B1"/>
    <w:rsid w:val="000954A4"/>
    <w:rsid w:val="0009735D"/>
    <w:rsid w:val="000B5009"/>
    <w:rsid w:val="000B65D5"/>
    <w:rsid w:val="000B7FC0"/>
    <w:rsid w:val="000C1C3F"/>
    <w:rsid w:val="000C5E91"/>
    <w:rsid w:val="000E200B"/>
    <w:rsid w:val="000E78AD"/>
    <w:rsid w:val="000F0F86"/>
    <w:rsid w:val="000F5508"/>
    <w:rsid w:val="00100425"/>
    <w:rsid w:val="00103980"/>
    <w:rsid w:val="00105428"/>
    <w:rsid w:val="00111F1D"/>
    <w:rsid w:val="0012121D"/>
    <w:rsid w:val="00132559"/>
    <w:rsid w:val="001341B4"/>
    <w:rsid w:val="00135834"/>
    <w:rsid w:val="001464CF"/>
    <w:rsid w:val="001471FE"/>
    <w:rsid w:val="0015671F"/>
    <w:rsid w:val="00173577"/>
    <w:rsid w:val="00185DA5"/>
    <w:rsid w:val="0019124C"/>
    <w:rsid w:val="001929C3"/>
    <w:rsid w:val="0019413D"/>
    <w:rsid w:val="001958DC"/>
    <w:rsid w:val="00195E39"/>
    <w:rsid w:val="00197D3E"/>
    <w:rsid w:val="001A20FB"/>
    <w:rsid w:val="001A4BE7"/>
    <w:rsid w:val="001B008C"/>
    <w:rsid w:val="001B3918"/>
    <w:rsid w:val="001C1338"/>
    <w:rsid w:val="001C3806"/>
    <w:rsid w:val="001C68D3"/>
    <w:rsid w:val="001D1060"/>
    <w:rsid w:val="001D7B4D"/>
    <w:rsid w:val="001E3B30"/>
    <w:rsid w:val="001E6BE2"/>
    <w:rsid w:val="001E6F7E"/>
    <w:rsid w:val="001E7C53"/>
    <w:rsid w:val="0021613D"/>
    <w:rsid w:val="00220C2D"/>
    <w:rsid w:val="00220D18"/>
    <w:rsid w:val="00234D65"/>
    <w:rsid w:val="002357EA"/>
    <w:rsid w:val="00272383"/>
    <w:rsid w:val="00282C3A"/>
    <w:rsid w:val="00292937"/>
    <w:rsid w:val="00293C2A"/>
    <w:rsid w:val="002A402B"/>
    <w:rsid w:val="002A773D"/>
    <w:rsid w:val="002C2D3A"/>
    <w:rsid w:val="002C4BC4"/>
    <w:rsid w:val="002D21A3"/>
    <w:rsid w:val="002E0CA0"/>
    <w:rsid w:val="002E4439"/>
    <w:rsid w:val="002F455B"/>
    <w:rsid w:val="002F5E8E"/>
    <w:rsid w:val="003045F9"/>
    <w:rsid w:val="00316307"/>
    <w:rsid w:val="00321358"/>
    <w:rsid w:val="00324664"/>
    <w:rsid w:val="00327833"/>
    <w:rsid w:val="00331CC4"/>
    <w:rsid w:val="00355D98"/>
    <w:rsid w:val="00361903"/>
    <w:rsid w:val="00361DE9"/>
    <w:rsid w:val="00364289"/>
    <w:rsid w:val="00373AE7"/>
    <w:rsid w:val="00377115"/>
    <w:rsid w:val="003842FF"/>
    <w:rsid w:val="00386C2B"/>
    <w:rsid w:val="00387646"/>
    <w:rsid w:val="00387CF0"/>
    <w:rsid w:val="0039011A"/>
    <w:rsid w:val="003904BA"/>
    <w:rsid w:val="00396FF2"/>
    <w:rsid w:val="003A4691"/>
    <w:rsid w:val="003B462F"/>
    <w:rsid w:val="003B52E2"/>
    <w:rsid w:val="003C2A06"/>
    <w:rsid w:val="003E020A"/>
    <w:rsid w:val="003E622D"/>
    <w:rsid w:val="00400566"/>
    <w:rsid w:val="00404B17"/>
    <w:rsid w:val="00413B7E"/>
    <w:rsid w:val="004205B0"/>
    <w:rsid w:val="00426955"/>
    <w:rsid w:val="004323A3"/>
    <w:rsid w:val="00434234"/>
    <w:rsid w:val="00442984"/>
    <w:rsid w:val="004472BF"/>
    <w:rsid w:val="0045448B"/>
    <w:rsid w:val="00462490"/>
    <w:rsid w:val="00472C3F"/>
    <w:rsid w:val="00474778"/>
    <w:rsid w:val="00474E53"/>
    <w:rsid w:val="00484C90"/>
    <w:rsid w:val="00496B7C"/>
    <w:rsid w:val="004A0CCB"/>
    <w:rsid w:val="004A308D"/>
    <w:rsid w:val="004B59CE"/>
    <w:rsid w:val="004B59D2"/>
    <w:rsid w:val="004C61E3"/>
    <w:rsid w:val="004D5851"/>
    <w:rsid w:val="004E0509"/>
    <w:rsid w:val="004F13B1"/>
    <w:rsid w:val="004F1433"/>
    <w:rsid w:val="0052609E"/>
    <w:rsid w:val="005333A8"/>
    <w:rsid w:val="0054518B"/>
    <w:rsid w:val="00546CB5"/>
    <w:rsid w:val="00547107"/>
    <w:rsid w:val="00551F86"/>
    <w:rsid w:val="00557B2C"/>
    <w:rsid w:val="005600D2"/>
    <w:rsid w:val="00574A1E"/>
    <w:rsid w:val="00582A68"/>
    <w:rsid w:val="005862E1"/>
    <w:rsid w:val="005913A1"/>
    <w:rsid w:val="00597689"/>
    <w:rsid w:val="005A3B91"/>
    <w:rsid w:val="005A4AD6"/>
    <w:rsid w:val="005B2E6C"/>
    <w:rsid w:val="005C5322"/>
    <w:rsid w:val="005D3134"/>
    <w:rsid w:val="005E2F33"/>
    <w:rsid w:val="005E6A31"/>
    <w:rsid w:val="0060566E"/>
    <w:rsid w:val="006057EB"/>
    <w:rsid w:val="00614590"/>
    <w:rsid w:val="006154EA"/>
    <w:rsid w:val="00617D2F"/>
    <w:rsid w:val="00645570"/>
    <w:rsid w:val="00646B6C"/>
    <w:rsid w:val="0065062D"/>
    <w:rsid w:val="006554C7"/>
    <w:rsid w:val="00662D94"/>
    <w:rsid w:val="00662F9D"/>
    <w:rsid w:val="00673F11"/>
    <w:rsid w:val="006B0234"/>
    <w:rsid w:val="006B352B"/>
    <w:rsid w:val="006B4C2E"/>
    <w:rsid w:val="006F3B87"/>
    <w:rsid w:val="007016AB"/>
    <w:rsid w:val="0070466E"/>
    <w:rsid w:val="00707B0C"/>
    <w:rsid w:val="00711593"/>
    <w:rsid w:val="007215BB"/>
    <w:rsid w:val="007310F1"/>
    <w:rsid w:val="00747B56"/>
    <w:rsid w:val="0076092D"/>
    <w:rsid w:val="00761737"/>
    <w:rsid w:val="007A266E"/>
    <w:rsid w:val="007A46DF"/>
    <w:rsid w:val="007B34BB"/>
    <w:rsid w:val="007B5488"/>
    <w:rsid w:val="007C6E35"/>
    <w:rsid w:val="007D10A9"/>
    <w:rsid w:val="007D16D5"/>
    <w:rsid w:val="007D1E54"/>
    <w:rsid w:val="007D7AA5"/>
    <w:rsid w:val="007E1B6D"/>
    <w:rsid w:val="007E2F7B"/>
    <w:rsid w:val="007F0ED9"/>
    <w:rsid w:val="00810EBD"/>
    <w:rsid w:val="00815680"/>
    <w:rsid w:val="00830301"/>
    <w:rsid w:val="00832CDB"/>
    <w:rsid w:val="00841CA4"/>
    <w:rsid w:val="00843113"/>
    <w:rsid w:val="008451AE"/>
    <w:rsid w:val="00857A44"/>
    <w:rsid w:val="00865648"/>
    <w:rsid w:val="00873F01"/>
    <w:rsid w:val="0087725D"/>
    <w:rsid w:val="00883262"/>
    <w:rsid w:val="00883456"/>
    <w:rsid w:val="00884181"/>
    <w:rsid w:val="008915F0"/>
    <w:rsid w:val="008C0829"/>
    <w:rsid w:val="008C13B3"/>
    <w:rsid w:val="008E12E5"/>
    <w:rsid w:val="008E3A6A"/>
    <w:rsid w:val="008E7DCF"/>
    <w:rsid w:val="008F207C"/>
    <w:rsid w:val="008F58C1"/>
    <w:rsid w:val="00922005"/>
    <w:rsid w:val="00923DF2"/>
    <w:rsid w:val="0093128D"/>
    <w:rsid w:val="00935DB6"/>
    <w:rsid w:val="00937A35"/>
    <w:rsid w:val="0094030D"/>
    <w:rsid w:val="00946E39"/>
    <w:rsid w:val="0095659A"/>
    <w:rsid w:val="0096387C"/>
    <w:rsid w:val="009727E6"/>
    <w:rsid w:val="0097471E"/>
    <w:rsid w:val="0097600F"/>
    <w:rsid w:val="009800EA"/>
    <w:rsid w:val="00991F3B"/>
    <w:rsid w:val="00993D5E"/>
    <w:rsid w:val="00997C9C"/>
    <w:rsid w:val="009A6742"/>
    <w:rsid w:val="009B006C"/>
    <w:rsid w:val="009B5FD2"/>
    <w:rsid w:val="009C1FD9"/>
    <w:rsid w:val="009C4CB9"/>
    <w:rsid w:val="009C7B69"/>
    <w:rsid w:val="009D76DD"/>
    <w:rsid w:val="009D79A2"/>
    <w:rsid w:val="00A2083B"/>
    <w:rsid w:val="00A40169"/>
    <w:rsid w:val="00A42327"/>
    <w:rsid w:val="00A52DD1"/>
    <w:rsid w:val="00A53A2B"/>
    <w:rsid w:val="00A56678"/>
    <w:rsid w:val="00A56E0D"/>
    <w:rsid w:val="00A601CC"/>
    <w:rsid w:val="00A71F97"/>
    <w:rsid w:val="00A767F5"/>
    <w:rsid w:val="00A8058C"/>
    <w:rsid w:val="00A87387"/>
    <w:rsid w:val="00AA0E77"/>
    <w:rsid w:val="00AA6F58"/>
    <w:rsid w:val="00AB6685"/>
    <w:rsid w:val="00AD1010"/>
    <w:rsid w:val="00AF7180"/>
    <w:rsid w:val="00AF7BDB"/>
    <w:rsid w:val="00B13D03"/>
    <w:rsid w:val="00B17D87"/>
    <w:rsid w:val="00B2328A"/>
    <w:rsid w:val="00B23A64"/>
    <w:rsid w:val="00B25B2C"/>
    <w:rsid w:val="00B40D82"/>
    <w:rsid w:val="00B46B16"/>
    <w:rsid w:val="00B51C61"/>
    <w:rsid w:val="00B60840"/>
    <w:rsid w:val="00B617C1"/>
    <w:rsid w:val="00B627ED"/>
    <w:rsid w:val="00B66D9A"/>
    <w:rsid w:val="00B70EF1"/>
    <w:rsid w:val="00B83965"/>
    <w:rsid w:val="00B83E75"/>
    <w:rsid w:val="00B9222D"/>
    <w:rsid w:val="00BA598C"/>
    <w:rsid w:val="00BB5EF7"/>
    <w:rsid w:val="00BE771B"/>
    <w:rsid w:val="00BF399D"/>
    <w:rsid w:val="00C02C94"/>
    <w:rsid w:val="00C0432E"/>
    <w:rsid w:val="00C16D2E"/>
    <w:rsid w:val="00C1714E"/>
    <w:rsid w:val="00C20D20"/>
    <w:rsid w:val="00C35242"/>
    <w:rsid w:val="00C5348C"/>
    <w:rsid w:val="00C57F3C"/>
    <w:rsid w:val="00C83B10"/>
    <w:rsid w:val="00C85683"/>
    <w:rsid w:val="00C9515C"/>
    <w:rsid w:val="00CA1C1D"/>
    <w:rsid w:val="00CA359B"/>
    <w:rsid w:val="00CA49E8"/>
    <w:rsid w:val="00CA72B1"/>
    <w:rsid w:val="00CC0466"/>
    <w:rsid w:val="00CC18D2"/>
    <w:rsid w:val="00CD086C"/>
    <w:rsid w:val="00CD5187"/>
    <w:rsid w:val="00CD63D4"/>
    <w:rsid w:val="00CE63EC"/>
    <w:rsid w:val="00D16729"/>
    <w:rsid w:val="00D169FF"/>
    <w:rsid w:val="00D332BD"/>
    <w:rsid w:val="00D40ECE"/>
    <w:rsid w:val="00D41B84"/>
    <w:rsid w:val="00D866AB"/>
    <w:rsid w:val="00D93D97"/>
    <w:rsid w:val="00D94930"/>
    <w:rsid w:val="00DB4900"/>
    <w:rsid w:val="00DE63A1"/>
    <w:rsid w:val="00DF6942"/>
    <w:rsid w:val="00E1413E"/>
    <w:rsid w:val="00E2210E"/>
    <w:rsid w:val="00E26FA9"/>
    <w:rsid w:val="00E31508"/>
    <w:rsid w:val="00E36272"/>
    <w:rsid w:val="00E37F7A"/>
    <w:rsid w:val="00E424DC"/>
    <w:rsid w:val="00E470CE"/>
    <w:rsid w:val="00E47AC4"/>
    <w:rsid w:val="00E64ECC"/>
    <w:rsid w:val="00E70DA8"/>
    <w:rsid w:val="00E7790F"/>
    <w:rsid w:val="00E77CC4"/>
    <w:rsid w:val="00E826AB"/>
    <w:rsid w:val="00E852CD"/>
    <w:rsid w:val="00E95333"/>
    <w:rsid w:val="00EA3DAE"/>
    <w:rsid w:val="00EB080E"/>
    <w:rsid w:val="00ED2405"/>
    <w:rsid w:val="00ED5023"/>
    <w:rsid w:val="00EE0CCD"/>
    <w:rsid w:val="00EF1F4E"/>
    <w:rsid w:val="00EF39AF"/>
    <w:rsid w:val="00EF46C7"/>
    <w:rsid w:val="00F13CBE"/>
    <w:rsid w:val="00F151F1"/>
    <w:rsid w:val="00F260E9"/>
    <w:rsid w:val="00F33CE8"/>
    <w:rsid w:val="00F37F94"/>
    <w:rsid w:val="00F44D07"/>
    <w:rsid w:val="00F52B44"/>
    <w:rsid w:val="00F6263B"/>
    <w:rsid w:val="00F666A3"/>
    <w:rsid w:val="00F74B2B"/>
    <w:rsid w:val="00F8520E"/>
    <w:rsid w:val="00F90F92"/>
    <w:rsid w:val="00F97A56"/>
    <w:rsid w:val="00FA17E6"/>
    <w:rsid w:val="00FD7C12"/>
    <w:rsid w:val="00F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C5F10"/>
  <w15:chartTrackingRefBased/>
  <w15:docId w15:val="{4E63089F-B7AE-430F-B8B2-C9712B4E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7E6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</w:pPr>
    <w:rPr>
      <w:rFonts w:ascii="Calibri" w:eastAsiaTheme="minorEastAsia" w:hAnsi="Calibri" w:cs="Times New Roman"/>
      <w:kern w:val="0"/>
      <w:szCs w:val="24"/>
      <w:bdr w:val="nil"/>
      <w14:ligatures w14:val="none"/>
    </w:rPr>
  </w:style>
  <w:style w:type="paragraph" w:styleId="Heading1">
    <w:name w:val="heading 1"/>
    <w:basedOn w:val="Normal"/>
    <w:next w:val="Normal"/>
    <w:uiPriority w:val="9"/>
    <w:rsid w:val="009B5FD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asciiTheme="minorHAnsi" w:eastAsia="Calibri" w:hAnsiTheme="minorHAnsi" w:cstheme="minorHAnsi"/>
      <w:b/>
      <w:bCs/>
      <w:color w:val="84BD00"/>
      <w:sz w:val="32"/>
      <w:szCs w:val="32"/>
      <w:u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9B5FD2"/>
    <w:pPr>
      <w:keepNext/>
      <w:pBdr>
        <w:top w:val="single" w:sz="4" w:space="1" w:color="84BD00"/>
        <w:left w:val="single" w:sz="4" w:space="4" w:color="84BD00"/>
        <w:bottom w:val="single" w:sz="4" w:space="1" w:color="84BD00"/>
        <w:right w:val="single" w:sz="4" w:space="4" w:color="84BD00"/>
        <w:between w:val="none" w:sz="0" w:space="0" w:color="auto"/>
        <w:bar w:val="none" w:sz="0" w:color="auto"/>
      </w:pBdr>
      <w:shd w:val="clear" w:color="auto" w:fill="84BD00"/>
      <w:spacing w:before="120"/>
      <w:ind w:left="85"/>
      <w:outlineLvl w:val="1"/>
    </w:pPr>
    <w:rPr>
      <w:rFonts w:ascii="Calibri Light" w:eastAsia="Calibri" w:hAnsi="Calibri Light" w:cs="Calibri Light"/>
      <w:b/>
      <w:bCs/>
      <w:sz w:val="28"/>
      <w:szCs w:val="28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991F3B"/>
    <w:pPr>
      <w:keepNext/>
      <w:keepLines/>
      <w:spacing w:before="160" w:after="80"/>
      <w:outlineLvl w:val="2"/>
    </w:pPr>
    <w:rPr>
      <w:rFonts w:eastAsiaTheme="majorEastAsia" w:cstheme="majorBidi"/>
      <w:b/>
      <w:color w:val="580F8B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396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D417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FF2"/>
    <w:pPr>
      <w:keepNext/>
      <w:keepLines/>
      <w:spacing w:before="80" w:after="40"/>
      <w:outlineLvl w:val="4"/>
    </w:pPr>
    <w:rPr>
      <w:rFonts w:eastAsiaTheme="majorEastAsia" w:cstheme="majorBidi"/>
      <w:color w:val="4D417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F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F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F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F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7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B5FD2"/>
    <w:rPr>
      <w:rFonts w:ascii="Calibri Light" w:eastAsia="Calibri" w:hAnsi="Calibri Light" w:cs="Calibri Light"/>
      <w:b/>
      <w:bCs/>
      <w:kern w:val="0"/>
      <w:sz w:val="28"/>
      <w:szCs w:val="28"/>
      <w:u w:color="000000"/>
      <w:bdr w:val="nil"/>
      <w:shd w:val="clear" w:color="auto" w:fill="84BD0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91F3B"/>
    <w:rPr>
      <w:rFonts w:ascii="Calibri" w:eastAsiaTheme="majorEastAsia" w:hAnsi="Calibri" w:cstheme="majorBidi"/>
      <w:b/>
      <w:color w:val="580F8B"/>
      <w:kern w:val="0"/>
      <w:sz w:val="24"/>
      <w:szCs w:val="28"/>
      <w:bdr w:val="nil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6FF2"/>
    <w:rPr>
      <w:rFonts w:eastAsiaTheme="majorEastAsia" w:cstheme="majorBidi"/>
      <w:i/>
      <w:iCs/>
      <w:color w:val="4D417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6FF2"/>
    <w:rPr>
      <w:rFonts w:eastAsiaTheme="majorEastAsia" w:cstheme="majorBidi"/>
      <w:color w:val="4D417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6F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6F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6F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6FF2"/>
    <w:rPr>
      <w:rFonts w:eastAsiaTheme="majorEastAsia" w:cstheme="majorBidi"/>
      <w:color w:val="272727" w:themeColor="text1" w:themeTint="D8"/>
    </w:rPr>
  </w:style>
  <w:style w:type="paragraph" w:styleId="ListParagraph">
    <w:name w:val="List Paragraph"/>
    <w:basedOn w:val="Normal"/>
    <w:uiPriority w:val="34"/>
    <w:qFormat/>
    <w:rsid w:val="005D3134"/>
    <w:pPr>
      <w:numPr>
        <w:numId w:val="1"/>
      </w:numPr>
      <w:contextualSpacing/>
    </w:pPr>
  </w:style>
  <w:style w:type="paragraph" w:customStyle="1" w:styleId="SCSATitle1">
    <w:name w:val="SCSA Title 1"/>
    <w:basedOn w:val="Normal"/>
    <w:qFormat/>
    <w:rsid w:val="00E26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Theme="minorHAnsi" w:hAnsiTheme="minorHAnsi" w:cs="Calibri"/>
      <w:b/>
      <w:color w:val="6858A9" w:themeColor="accent1"/>
      <w:sz w:val="40"/>
      <w:szCs w:val="64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396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FF2"/>
    <w:rPr>
      <w:rFonts w:ascii="Calibri" w:eastAsia="Arial Unicode MS" w:hAnsi="Calibri" w:cs="Times New Roman"/>
      <w:kern w:val="0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6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FF2"/>
    <w:rPr>
      <w:rFonts w:ascii="Calibri" w:eastAsia="Arial Unicode MS" w:hAnsi="Calibri" w:cs="Times New Roman"/>
      <w:kern w:val="0"/>
      <w:szCs w:val="24"/>
      <w:bdr w:val="nil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20D20"/>
    <w:pPr>
      <w:tabs>
        <w:tab w:val="right" w:leader="dot" w:pos="13608"/>
      </w:tabs>
      <w:spacing w:line="240" w:lineRule="auto"/>
      <w:ind w:left="357"/>
    </w:pPr>
    <w:rPr>
      <w:rFonts w:asciiTheme="minorHAnsi" w:hAnsiTheme="minorHAnsi" w:cs="Calibri Light"/>
      <w:bCs/>
      <w:noProof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1CC4"/>
    <w:pPr>
      <w:tabs>
        <w:tab w:val="right" w:leader="dot" w:pos="13608"/>
      </w:tabs>
      <w:spacing w:line="240" w:lineRule="auto"/>
    </w:pPr>
    <w:rPr>
      <w:rFonts w:asciiTheme="minorHAnsi" w:hAnsiTheme="minorHAnsi"/>
      <w:noProof/>
    </w:rPr>
  </w:style>
  <w:style w:type="character" w:styleId="Hyperlink">
    <w:name w:val="Hyperlink"/>
    <w:basedOn w:val="DefaultParagraphFont"/>
    <w:uiPriority w:val="99"/>
    <w:unhideWhenUsed/>
    <w:rsid w:val="00396FF2"/>
    <w:rPr>
      <w:color w:val="580F8B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6FF2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96FF2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396FF2"/>
    <w:pPr>
      <w:spacing w:after="0" w:line="240" w:lineRule="auto"/>
    </w:pPr>
    <w:rPr>
      <w:rFonts w:ascii="Calibri" w:eastAsia="Arial Unicode MS" w:hAnsi="Calibri" w:cs="Times New Roman"/>
      <w:kern w:val="0"/>
      <w:szCs w:val="24"/>
      <w:bdr w:val="nil"/>
      <w:lang w:val="en-US"/>
      <w14:ligatures w14:val="none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CC18D2"/>
    <w:pPr>
      <w:spacing w:line="240" w:lineRule="auto"/>
    </w:pPr>
    <w:rPr>
      <w:b/>
      <w:bCs/>
      <w:sz w:val="20"/>
      <w:szCs w:val="20"/>
      <w:lang w:val="en-US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CC18D2"/>
    <w:rPr>
      <w:rFonts w:ascii="Calibri" w:eastAsia="Arial Unicode MS" w:hAnsi="Calibri" w:cs="Times New Roman"/>
      <w:b/>
      <w:bCs/>
      <w:kern w:val="0"/>
      <w:sz w:val="20"/>
      <w:szCs w:val="20"/>
      <w:bdr w:val="nil"/>
      <w:lang w:val="en-US"/>
      <w14:ligatures w14:val="none"/>
    </w:rPr>
  </w:style>
  <w:style w:type="paragraph" w:customStyle="1" w:styleId="SCSAHeading1">
    <w:name w:val="SCSA Heading 1"/>
    <w:basedOn w:val="Normal"/>
    <w:qFormat/>
    <w:rsid w:val="00FD7C12"/>
    <w:pPr>
      <w:outlineLvl w:val="0"/>
    </w:pPr>
    <w:rPr>
      <w:b/>
      <w:color w:val="5C4E97"/>
      <w:sz w:val="32"/>
    </w:rPr>
  </w:style>
  <w:style w:type="table" w:customStyle="1" w:styleId="SCSATable">
    <w:name w:val="SCSA Table"/>
    <w:basedOn w:val="TableNormal"/>
    <w:uiPriority w:val="99"/>
    <w:rsid w:val="000277F5"/>
    <w:pPr>
      <w:spacing w:after="0" w:line="240" w:lineRule="auto"/>
    </w:pPr>
    <w:rPr>
      <w:sz w:val="20"/>
    </w:rPr>
    <w:tblPr>
      <w:tblBorders>
        <w:top w:val="single" w:sz="4" w:space="0" w:color="A6A6A6" w:themeColor="accent3"/>
        <w:left w:val="single" w:sz="4" w:space="0" w:color="A6A6A6" w:themeColor="accent3"/>
        <w:bottom w:val="single" w:sz="4" w:space="0" w:color="A6A6A6" w:themeColor="accent3"/>
        <w:right w:val="single" w:sz="4" w:space="0" w:color="A6A6A6" w:themeColor="accent3"/>
        <w:insideH w:val="single" w:sz="4" w:space="0" w:color="A6A6A6" w:themeColor="accent3"/>
        <w:insideV w:val="single" w:sz="4" w:space="0" w:color="A6A6A6" w:themeColor="accent3"/>
      </w:tblBorders>
      <w:tblCellMar>
        <w:top w:w="113" w:type="dxa"/>
        <w:bottom w:w="113" w:type="dxa"/>
      </w:tblCellMar>
    </w:tblPr>
    <w:tblStylePr w:type="firstRow">
      <w:rPr>
        <w:b/>
        <w:i w:val="0"/>
        <w:color w:val="580F8B" w:themeColor="accent2"/>
        <w:sz w:val="24"/>
      </w:rPr>
      <w:tblPr/>
      <w:trPr>
        <w:tblHeader/>
      </w:trPr>
    </w:tblStylePr>
  </w:style>
  <w:style w:type="paragraph" w:customStyle="1" w:styleId="SCSAFooter">
    <w:name w:val="SCSA Footer"/>
    <w:basedOn w:val="Normal"/>
    <w:qFormat/>
    <w:rsid w:val="00E470CE"/>
    <w:pPr>
      <w:tabs>
        <w:tab w:val="right" w:pos="13892"/>
      </w:tabs>
    </w:pPr>
    <w:rPr>
      <w:rFonts w:asciiTheme="minorHAnsi" w:hAnsiTheme="minorHAnsi" w:cstheme="minorHAnsi"/>
      <w:sz w:val="18"/>
      <w:szCs w:val="18"/>
    </w:rPr>
  </w:style>
  <w:style w:type="character" w:styleId="Strong">
    <w:name w:val="Strong"/>
    <w:basedOn w:val="DefaultParagraphFont"/>
    <w:uiPriority w:val="22"/>
    <w:qFormat/>
    <w:rsid w:val="00707B0C"/>
    <w:rPr>
      <w:b/>
      <w:bCs/>
    </w:rPr>
  </w:style>
  <w:style w:type="paragraph" w:customStyle="1" w:styleId="SCSAHeading2">
    <w:name w:val="SCSA Heading 2"/>
    <w:basedOn w:val="Normal"/>
    <w:qFormat/>
    <w:rsid w:val="00CA72B1"/>
    <w:pPr>
      <w:outlineLvl w:val="1"/>
    </w:pPr>
    <w:rPr>
      <w:b/>
      <w:color w:val="595959"/>
      <w:sz w:val="28"/>
    </w:rPr>
  </w:style>
  <w:style w:type="paragraph" w:customStyle="1" w:styleId="SCSAListparagraph">
    <w:name w:val="SCSA List paragraph"/>
    <w:basedOn w:val="ListParagraph"/>
    <w:qFormat/>
    <w:rsid w:val="000C5E91"/>
    <w:pPr>
      <w:numPr>
        <w:numId w:val="2"/>
      </w:numPr>
    </w:pPr>
    <w:rPr>
      <w:color w:val="000000" w:themeColor="text1"/>
    </w:rPr>
  </w:style>
  <w:style w:type="paragraph" w:customStyle="1" w:styleId="ANAHeading3">
    <w:name w:val="ANA Heading 3"/>
    <w:basedOn w:val="Normal"/>
    <w:qFormat/>
    <w:rsid w:val="003E62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2"/>
    </w:pPr>
    <w:rPr>
      <w:rFonts w:asciiTheme="minorHAnsi" w:hAnsiTheme="minorHAnsi" w:cstheme="minorBidi"/>
      <w:b/>
      <w:bCs/>
      <w:color w:val="595959"/>
      <w:kern w:val="2"/>
      <w:sz w:val="28"/>
      <w:szCs w:val="28"/>
      <w:bdr w:val="none" w:sz="0" w:space="0" w:color="auto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unhideWhenUsed/>
    <w:rsid w:val="000F55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508"/>
    <w:rPr>
      <w:rFonts w:ascii="Calibri" w:eastAsiaTheme="minorEastAsia" w:hAnsi="Calibri" w:cs="Times New Roman"/>
      <w:kern w:val="0"/>
      <w:sz w:val="20"/>
      <w:szCs w:val="2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The Arts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6858A9"/>
      </a:accent1>
      <a:accent2>
        <a:srgbClr val="580F8B"/>
      </a:accent2>
      <a:accent3>
        <a:srgbClr val="A6A6A6"/>
      </a:accent3>
      <a:accent4>
        <a:srgbClr val="8679BA"/>
      </a:accent4>
      <a:accent5>
        <a:srgbClr val="FFFFFF"/>
      </a:accent5>
      <a:accent6>
        <a:srgbClr val="FFFFFF"/>
      </a:accent6>
      <a:hlink>
        <a:srgbClr val="46328C"/>
      </a:hlink>
      <a:folHlink>
        <a:srgbClr val="514F59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6CB2F-D30A-4475-B7BA-85DEE577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497</Words>
  <Characters>2843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Elyse Alexander</dc:creator>
  <cp:keywords/>
  <dc:description/>
  <cp:lastModifiedBy>Jessica Blackwood</cp:lastModifiedBy>
  <cp:revision>151</cp:revision>
  <cp:lastPrinted>2025-10-28T03:15:00Z</cp:lastPrinted>
  <dcterms:created xsi:type="dcterms:W3CDTF">2024-05-06T06:15:00Z</dcterms:created>
  <dcterms:modified xsi:type="dcterms:W3CDTF">2026-02-11T01:10:00Z</dcterms:modified>
</cp:coreProperties>
</file>