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5DE6CD13" w:rsidR="00396FF2" w:rsidRPr="00883456" w:rsidRDefault="000940DA" w:rsidP="00640934">
      <w:pPr>
        <w:pStyle w:val="SCSATitle2"/>
        <w:pBdr>
          <w:bottom w:val="single" w:sz="4" w:space="1" w:color="9F218B" w:themeColor="accent1"/>
        </w:pBdr>
      </w:pPr>
      <w:r>
        <w:t>Languages</w:t>
      </w:r>
      <w:r w:rsidR="00F7564A">
        <w:t xml:space="preserve"> |</w:t>
      </w:r>
      <w:r>
        <w:t xml:space="preserve"> </w:t>
      </w:r>
      <w:r w:rsidR="00704882">
        <w:t>Hindi</w:t>
      </w:r>
    </w:p>
    <w:p w14:paraId="58DCD2A5" w14:textId="77777777" w:rsidR="00D14F56" w:rsidRDefault="00A61DC5" w:rsidP="00C30D9D">
      <w:pPr>
        <w:pStyle w:val="SCSATitle3"/>
        <w:spacing w:before="0" w:after="0"/>
      </w:pPr>
      <w:r>
        <w:t>Achievement standards</w:t>
      </w:r>
      <w:r w:rsidR="00396FF2" w:rsidRPr="00883456">
        <w:t xml:space="preserve"> | </w:t>
      </w:r>
      <w:r w:rsidR="00DC7BF6">
        <w:t>Years 7</w:t>
      </w:r>
      <w:r w:rsidR="00396FF2" w:rsidRPr="00883456">
        <w:t>–10</w:t>
      </w:r>
      <w:r w:rsidR="00E31508">
        <w:t xml:space="preserve"> </w:t>
      </w:r>
    </w:p>
    <w:p w14:paraId="062DB1E9" w14:textId="30C740D2" w:rsidR="00D14F56" w:rsidRDefault="00D14F56" w:rsidP="00C30D9D">
      <w:pPr>
        <w:pStyle w:val="SCSATitle3"/>
        <w:spacing w:before="0" w:after="0"/>
      </w:pPr>
      <w:r>
        <w:t>(Provisional)</w:t>
      </w:r>
    </w:p>
    <w:p w14:paraId="5206530B" w14:textId="73281081" w:rsidR="0060281B" w:rsidRDefault="00E70F6D" w:rsidP="00C30D9D">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D05DDE">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D05DDE">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D05DDE">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44220B2E" w14:textId="77777777" w:rsidR="00D05DDE"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6913B335" w14:textId="02B8D67C" w:rsidR="00D05DDE" w:rsidRDefault="00D05DDE">
      <w:pPr>
        <w:pStyle w:val="TOC1"/>
        <w:rPr>
          <w:rFonts w:eastAsia="SimSun" w:cstheme="minorBidi"/>
          <w:kern w:val="2"/>
          <w:sz w:val="24"/>
          <w:bdr w:val="none" w:sz="0" w:space="0" w:color="auto"/>
          <w:lang w:eastAsia="zh-CN"/>
          <w14:ligatures w14:val="standardContextual"/>
        </w:rPr>
      </w:pPr>
      <w:hyperlink w:anchor="_Toc214535834" w:history="1">
        <w:r w:rsidRPr="00E653B2">
          <w:rPr>
            <w:rStyle w:val="Hyperlink"/>
          </w:rPr>
          <w:t>Overview</w:t>
        </w:r>
        <w:r>
          <w:rPr>
            <w:webHidden/>
          </w:rPr>
          <w:tab/>
        </w:r>
        <w:r>
          <w:rPr>
            <w:webHidden/>
          </w:rPr>
          <w:fldChar w:fldCharType="begin"/>
        </w:r>
        <w:r>
          <w:rPr>
            <w:webHidden/>
          </w:rPr>
          <w:instrText xml:space="preserve"> PAGEREF _Toc214535834 \h </w:instrText>
        </w:r>
        <w:r>
          <w:rPr>
            <w:webHidden/>
          </w:rPr>
        </w:r>
        <w:r>
          <w:rPr>
            <w:webHidden/>
          </w:rPr>
          <w:fldChar w:fldCharType="separate"/>
        </w:r>
        <w:r>
          <w:rPr>
            <w:webHidden/>
          </w:rPr>
          <w:t>1</w:t>
        </w:r>
        <w:r>
          <w:rPr>
            <w:webHidden/>
          </w:rPr>
          <w:fldChar w:fldCharType="end"/>
        </w:r>
      </w:hyperlink>
    </w:p>
    <w:p w14:paraId="33CEEDBE" w14:textId="5E37C9BF" w:rsidR="00D05DDE" w:rsidRDefault="00D05DDE">
      <w:pPr>
        <w:pStyle w:val="TOC1"/>
        <w:rPr>
          <w:rFonts w:eastAsia="SimSun" w:cstheme="minorBidi"/>
          <w:kern w:val="2"/>
          <w:sz w:val="24"/>
          <w:bdr w:val="none" w:sz="0" w:space="0" w:color="auto"/>
          <w:lang w:eastAsia="zh-CN"/>
          <w14:ligatures w14:val="standardContextual"/>
        </w:rPr>
      </w:pPr>
      <w:hyperlink w:anchor="_Toc214535835" w:history="1">
        <w:r w:rsidRPr="00E653B2">
          <w:rPr>
            <w:rStyle w:val="Hyperlink"/>
          </w:rPr>
          <w:t>Year 7</w:t>
        </w:r>
        <w:r>
          <w:rPr>
            <w:webHidden/>
          </w:rPr>
          <w:tab/>
        </w:r>
        <w:r>
          <w:rPr>
            <w:webHidden/>
          </w:rPr>
          <w:fldChar w:fldCharType="begin"/>
        </w:r>
        <w:r>
          <w:rPr>
            <w:webHidden/>
          </w:rPr>
          <w:instrText xml:space="preserve"> PAGEREF _Toc214535835 \h </w:instrText>
        </w:r>
        <w:r>
          <w:rPr>
            <w:webHidden/>
          </w:rPr>
        </w:r>
        <w:r>
          <w:rPr>
            <w:webHidden/>
          </w:rPr>
          <w:fldChar w:fldCharType="separate"/>
        </w:r>
        <w:r>
          <w:rPr>
            <w:webHidden/>
          </w:rPr>
          <w:t>2</w:t>
        </w:r>
        <w:r>
          <w:rPr>
            <w:webHidden/>
          </w:rPr>
          <w:fldChar w:fldCharType="end"/>
        </w:r>
      </w:hyperlink>
    </w:p>
    <w:p w14:paraId="248364AC" w14:textId="45C8D921" w:rsidR="00D05DDE" w:rsidRDefault="00D05DDE">
      <w:pPr>
        <w:pStyle w:val="TOC1"/>
        <w:rPr>
          <w:rFonts w:eastAsia="SimSun" w:cstheme="minorBidi"/>
          <w:kern w:val="2"/>
          <w:sz w:val="24"/>
          <w:bdr w:val="none" w:sz="0" w:space="0" w:color="auto"/>
          <w:lang w:eastAsia="zh-CN"/>
          <w14:ligatures w14:val="standardContextual"/>
        </w:rPr>
      </w:pPr>
      <w:hyperlink w:anchor="_Toc214535836" w:history="1">
        <w:r w:rsidRPr="00E653B2">
          <w:rPr>
            <w:rStyle w:val="Hyperlink"/>
          </w:rPr>
          <w:t>Year 8</w:t>
        </w:r>
        <w:r>
          <w:rPr>
            <w:webHidden/>
          </w:rPr>
          <w:tab/>
        </w:r>
        <w:r>
          <w:rPr>
            <w:webHidden/>
          </w:rPr>
          <w:fldChar w:fldCharType="begin"/>
        </w:r>
        <w:r>
          <w:rPr>
            <w:webHidden/>
          </w:rPr>
          <w:instrText xml:space="preserve"> PAGEREF _Toc214535836 \h </w:instrText>
        </w:r>
        <w:r>
          <w:rPr>
            <w:webHidden/>
          </w:rPr>
        </w:r>
        <w:r>
          <w:rPr>
            <w:webHidden/>
          </w:rPr>
          <w:fldChar w:fldCharType="separate"/>
        </w:r>
        <w:r>
          <w:rPr>
            <w:webHidden/>
          </w:rPr>
          <w:t>3</w:t>
        </w:r>
        <w:r>
          <w:rPr>
            <w:webHidden/>
          </w:rPr>
          <w:fldChar w:fldCharType="end"/>
        </w:r>
      </w:hyperlink>
    </w:p>
    <w:p w14:paraId="5FB9DB5F" w14:textId="0F1711E8" w:rsidR="00D05DDE" w:rsidRDefault="00D05DDE">
      <w:pPr>
        <w:pStyle w:val="TOC1"/>
        <w:rPr>
          <w:rFonts w:eastAsia="SimSun" w:cstheme="minorBidi"/>
          <w:kern w:val="2"/>
          <w:sz w:val="24"/>
          <w:bdr w:val="none" w:sz="0" w:space="0" w:color="auto"/>
          <w:lang w:eastAsia="zh-CN"/>
          <w14:ligatures w14:val="standardContextual"/>
        </w:rPr>
      </w:pPr>
      <w:hyperlink w:anchor="_Toc214535837" w:history="1">
        <w:r w:rsidRPr="00E653B2">
          <w:rPr>
            <w:rStyle w:val="Hyperlink"/>
          </w:rPr>
          <w:t>Year 9</w:t>
        </w:r>
        <w:r>
          <w:rPr>
            <w:webHidden/>
          </w:rPr>
          <w:tab/>
        </w:r>
        <w:r>
          <w:rPr>
            <w:webHidden/>
          </w:rPr>
          <w:fldChar w:fldCharType="begin"/>
        </w:r>
        <w:r>
          <w:rPr>
            <w:webHidden/>
          </w:rPr>
          <w:instrText xml:space="preserve"> PAGEREF _Toc214535837 \h </w:instrText>
        </w:r>
        <w:r>
          <w:rPr>
            <w:webHidden/>
          </w:rPr>
        </w:r>
        <w:r>
          <w:rPr>
            <w:webHidden/>
          </w:rPr>
          <w:fldChar w:fldCharType="separate"/>
        </w:r>
        <w:r>
          <w:rPr>
            <w:webHidden/>
          </w:rPr>
          <w:t>4</w:t>
        </w:r>
        <w:r>
          <w:rPr>
            <w:webHidden/>
          </w:rPr>
          <w:fldChar w:fldCharType="end"/>
        </w:r>
      </w:hyperlink>
    </w:p>
    <w:p w14:paraId="7821B0E3" w14:textId="16CF973F" w:rsidR="00D05DDE" w:rsidRDefault="00D05DDE">
      <w:pPr>
        <w:pStyle w:val="TOC1"/>
        <w:rPr>
          <w:rFonts w:eastAsia="SimSun" w:cstheme="minorBidi"/>
          <w:kern w:val="2"/>
          <w:sz w:val="24"/>
          <w:bdr w:val="none" w:sz="0" w:space="0" w:color="auto"/>
          <w:lang w:eastAsia="zh-CN"/>
          <w14:ligatures w14:val="standardContextual"/>
        </w:rPr>
      </w:pPr>
      <w:hyperlink w:anchor="_Toc214535838" w:history="1">
        <w:r w:rsidRPr="00E653B2">
          <w:rPr>
            <w:rStyle w:val="Hyperlink"/>
          </w:rPr>
          <w:t>Year 10</w:t>
        </w:r>
        <w:r>
          <w:rPr>
            <w:webHidden/>
          </w:rPr>
          <w:tab/>
        </w:r>
        <w:r>
          <w:rPr>
            <w:webHidden/>
          </w:rPr>
          <w:fldChar w:fldCharType="begin"/>
        </w:r>
        <w:r>
          <w:rPr>
            <w:webHidden/>
          </w:rPr>
          <w:instrText xml:space="preserve"> PAGEREF _Toc214535838 \h </w:instrText>
        </w:r>
        <w:r>
          <w:rPr>
            <w:webHidden/>
          </w:rPr>
        </w:r>
        <w:r>
          <w:rPr>
            <w:webHidden/>
          </w:rPr>
          <w:fldChar w:fldCharType="separate"/>
        </w:r>
        <w:r>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D05DDE">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535834"/>
      <w:r w:rsidRPr="009B5FD2">
        <w:lastRenderedPageBreak/>
        <w:t>Overview</w:t>
      </w:r>
      <w:bookmarkEnd w:id="1"/>
      <w:bookmarkEnd w:id="2"/>
      <w:bookmarkEnd w:id="3"/>
      <w:bookmarkEnd w:id="4"/>
    </w:p>
    <w:p w14:paraId="40227473" w14:textId="0605B88D" w:rsidR="000940DA" w:rsidRPr="001A749D" w:rsidRDefault="000940DA" w:rsidP="000940DA">
      <w:r w:rsidRPr="001A749D">
        <w:t>The current Western Australian Curriculum: Languages was adopted</w:t>
      </w:r>
      <w:r w:rsidR="00935986">
        <w:t xml:space="preserve"> and adapted</w:t>
      </w:r>
      <w:r w:rsidRPr="001A749D">
        <w:t xml:space="preserve"> from the Australian Curriculum version 8.</w:t>
      </w:r>
      <w:r w:rsidR="00675B84">
        <w:t>4</w:t>
      </w:r>
      <w:r w:rsidRPr="001A749D">
        <w:t>.</w:t>
      </w:r>
    </w:p>
    <w:p w14:paraId="04DA2E4E" w14:textId="77777777" w:rsidR="000940DA" w:rsidRPr="001A749D" w:rsidRDefault="000940DA" w:rsidP="000940DA">
      <w:r w:rsidRPr="001A749D">
        <w:t>Western Australia provided feedback to the Australian Curriculum, Assessment and Reporting Authority (ACARA) during the consultation for the Australian Curriculum.</w:t>
      </w:r>
    </w:p>
    <w:p w14:paraId="39B0CA4F" w14:textId="4F705767" w:rsidR="0061146A" w:rsidRDefault="000940DA" w:rsidP="000940DA">
      <w:r w:rsidRPr="001A749D">
        <w:t xml:space="preserve">The proposed revisions to the Western Australian Curriculum: </w:t>
      </w:r>
      <w:r w:rsidR="00A61DC5" w:rsidRPr="001A749D">
        <w:t>Languages</w:t>
      </w:r>
      <w:r w:rsidR="001A749D">
        <w:t>,</w:t>
      </w:r>
      <w:r w:rsidR="00E61291" w:rsidRPr="001A749D">
        <w:t xml:space="preserve"> </w:t>
      </w:r>
      <w:r w:rsidR="00704882" w:rsidRPr="001A749D">
        <w:t>Hindi</w:t>
      </w:r>
      <w:r w:rsidRPr="001A749D">
        <w:t xml:space="preserve"> are adopted and adapted from the Australian Curriculum version 9.</w:t>
      </w:r>
    </w:p>
    <w:p w14:paraId="4CE3F640" w14:textId="77777777" w:rsidR="009244D4" w:rsidRDefault="009244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5" w:name="_Toc214535835"/>
      <w:r w:rsidRPr="00E31508">
        <w:lastRenderedPageBreak/>
        <w:t xml:space="preserve">Year </w:t>
      </w:r>
      <w:r>
        <w:t>7</w:t>
      </w:r>
      <w:bookmarkEnd w:id="5"/>
    </w:p>
    <w:p w14:paraId="4B7F06E9" w14:textId="77777777" w:rsidR="00D05DDE" w:rsidRPr="001A749D" w:rsidRDefault="00D05DDE" w:rsidP="00D05DDE">
      <w:pPr>
        <w:rPr>
          <w:rFonts w:ascii="Calibri" w:hAnsi="Calibri" w:cs="Calibri"/>
          <w:szCs w:val="28"/>
        </w:rPr>
      </w:pPr>
      <w:r w:rsidRPr="001A749D">
        <w:rPr>
          <w:rFonts w:ascii="Calibri" w:hAnsi="Calibri" w:cs="Calibri"/>
          <w:szCs w:val="28"/>
        </w:rPr>
        <w:t>By the end of the year:</w:t>
      </w:r>
    </w:p>
    <w:p w14:paraId="6338F255" w14:textId="77777777" w:rsidR="00D05DDE" w:rsidRPr="001A749D" w:rsidRDefault="00D05DDE" w:rsidP="00D05DDE">
      <w:pPr>
        <w:rPr>
          <w:rFonts w:ascii="Calibri" w:hAnsi="Calibri" w:cs="Calibri"/>
          <w:color w:val="000000" w:themeColor="text1"/>
          <w:szCs w:val="28"/>
        </w:rPr>
      </w:pPr>
      <w:r w:rsidRPr="001A749D">
        <w:rPr>
          <w:rFonts w:ascii="Calibri" w:hAnsi="Calibri" w:cs="Calibri"/>
          <w:szCs w:val="28"/>
        </w:rPr>
        <w:t xml:space="preserve">Students </w:t>
      </w:r>
      <w:r w:rsidRPr="001A749D">
        <w:rPr>
          <w:rFonts w:ascii="Calibri" w:hAnsi="Calibri" w:cs="Calibri"/>
          <w:color w:val="000000" w:themeColor="text1"/>
          <w:szCs w:val="28"/>
        </w:rPr>
        <w:t>participat</w:t>
      </w:r>
      <w:r>
        <w:rPr>
          <w:rFonts w:ascii="Calibri" w:hAnsi="Calibri" w:cs="Calibri"/>
          <w:color w:val="000000" w:themeColor="text1"/>
          <w:szCs w:val="28"/>
        </w:rPr>
        <w:t>e</w:t>
      </w:r>
      <w:r w:rsidRPr="001A749D">
        <w:rPr>
          <w:rFonts w:ascii="Calibri" w:hAnsi="Calibri" w:cs="Calibri"/>
          <w:color w:val="000000" w:themeColor="text1"/>
          <w:szCs w:val="28"/>
        </w:rPr>
        <w:t xml:space="preserve"> in spoken and written</w:t>
      </w:r>
      <w:r>
        <w:rPr>
          <w:rFonts w:ascii="Calibri" w:hAnsi="Calibri" w:cs="Calibri"/>
          <w:color w:val="000000" w:themeColor="text1"/>
          <w:szCs w:val="28"/>
        </w:rPr>
        <w:t xml:space="preserve"> exchanges using modelled</w:t>
      </w:r>
      <w:r w:rsidRPr="001A749D">
        <w:rPr>
          <w:rFonts w:ascii="Calibri" w:hAnsi="Calibri" w:cs="Calibri"/>
          <w:color w:val="000000" w:themeColor="text1"/>
          <w:szCs w:val="28"/>
        </w:rPr>
        <w:t xml:space="preserve"> Hindi </w:t>
      </w:r>
      <w:r>
        <w:rPr>
          <w:rFonts w:ascii="Calibri" w:hAnsi="Calibri" w:cs="Calibri"/>
          <w:color w:val="000000" w:themeColor="text1"/>
          <w:szCs w:val="28"/>
        </w:rPr>
        <w:t xml:space="preserve">language </w:t>
      </w:r>
      <w:r w:rsidRPr="001A749D">
        <w:rPr>
          <w:rFonts w:ascii="Calibri" w:hAnsi="Calibri" w:cs="Calibri"/>
          <w:color w:val="000000" w:themeColor="text1"/>
          <w:szCs w:val="28"/>
        </w:rPr>
        <w:t>to share information about themselves</w:t>
      </w:r>
      <w:r>
        <w:rPr>
          <w:rFonts w:ascii="Calibri" w:hAnsi="Calibri" w:cs="Calibri"/>
          <w:color w:val="000000" w:themeColor="text1"/>
          <w:szCs w:val="28"/>
        </w:rPr>
        <w:t xml:space="preserve"> and others and when participating in classroom activities and routines. </w:t>
      </w:r>
      <w:r w:rsidRPr="001A749D">
        <w:rPr>
          <w:rFonts w:ascii="Calibri" w:hAnsi="Calibri" w:cs="Calibri"/>
          <w:color w:val="000000" w:themeColor="text1"/>
          <w:szCs w:val="28"/>
        </w:rPr>
        <w:t>They locate and process specific information in Hindi</w:t>
      </w:r>
      <w:r>
        <w:rPr>
          <w:rFonts w:ascii="Calibri" w:hAnsi="Calibri" w:cs="Calibri"/>
          <w:color w:val="000000" w:themeColor="text1"/>
          <w:szCs w:val="28"/>
        </w:rPr>
        <w:t xml:space="preserve"> texts and interactions related to personal </w:t>
      </w:r>
      <w:proofErr w:type="gramStart"/>
      <w:r>
        <w:rPr>
          <w:rFonts w:ascii="Calibri" w:hAnsi="Calibri" w:cs="Calibri"/>
          <w:color w:val="000000" w:themeColor="text1"/>
          <w:szCs w:val="28"/>
        </w:rPr>
        <w:t>information, and</w:t>
      </w:r>
      <w:proofErr w:type="gramEnd"/>
      <w:r>
        <w:rPr>
          <w:rFonts w:ascii="Calibri" w:hAnsi="Calibri" w:cs="Calibri"/>
          <w:color w:val="000000" w:themeColor="text1"/>
          <w:szCs w:val="28"/>
        </w:rPr>
        <w:t xml:space="preserve"> </w:t>
      </w:r>
      <w:r w:rsidRPr="001A749D">
        <w:rPr>
          <w:rFonts w:ascii="Calibri" w:hAnsi="Calibri" w:cs="Calibri"/>
          <w:color w:val="000000" w:themeColor="text1"/>
          <w:szCs w:val="28"/>
        </w:rPr>
        <w:t xml:space="preserve">convey meaning in a variety of ways. </w:t>
      </w:r>
      <w:r>
        <w:rPr>
          <w:rFonts w:ascii="Calibri" w:hAnsi="Calibri" w:cs="Calibri"/>
          <w:color w:val="000000" w:themeColor="text1"/>
          <w:szCs w:val="28"/>
        </w:rPr>
        <w:t xml:space="preserve">Students </w:t>
      </w:r>
      <w:r w:rsidRPr="001A749D">
        <w:rPr>
          <w:rFonts w:ascii="Calibri" w:hAnsi="Calibri" w:cs="Calibri"/>
          <w:color w:val="000000" w:themeColor="text1"/>
          <w:szCs w:val="28"/>
        </w:rPr>
        <w:t>use modelled language to create informative</w:t>
      </w:r>
      <w:r w:rsidRPr="001A749D">
        <w:rPr>
          <w:rFonts w:ascii="Calibri" w:hAnsi="Calibri" w:cs="Calibri"/>
          <w:szCs w:val="28"/>
        </w:rPr>
        <w:t>, imaginative</w:t>
      </w:r>
      <w:r w:rsidRPr="001A749D">
        <w:rPr>
          <w:rFonts w:ascii="Calibri" w:hAnsi="Calibri" w:cs="Calibri"/>
          <w:color w:val="000000" w:themeColor="text1"/>
          <w:szCs w:val="28"/>
        </w:rPr>
        <w:t xml:space="preserve"> and personal texts.</w:t>
      </w:r>
    </w:p>
    <w:p w14:paraId="00C1B1E0" w14:textId="2BA07B32" w:rsidR="00E31508" w:rsidRDefault="00D05DDE" w:rsidP="00D05D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1A749D">
        <w:rPr>
          <w:rFonts w:ascii="Calibri" w:hAnsi="Calibri" w:cs="Calibri"/>
          <w:color w:val="000000" w:themeColor="text1"/>
          <w:szCs w:val="28"/>
        </w:rPr>
        <w:t>Students use familiar features of the sound and writing system</w:t>
      </w:r>
      <w:r>
        <w:rPr>
          <w:rFonts w:ascii="Calibri" w:hAnsi="Calibri" w:cs="Calibri"/>
          <w:color w:val="000000" w:themeColor="text1"/>
          <w:szCs w:val="28"/>
        </w:rPr>
        <w:t xml:space="preserve">s of the Hindi language to communicate with developing fluency. </w:t>
      </w:r>
      <w:r w:rsidRPr="001A749D">
        <w:rPr>
          <w:rFonts w:ascii="Calibri" w:hAnsi="Calibri" w:cs="Calibri"/>
          <w:color w:val="000000" w:themeColor="text1"/>
          <w:szCs w:val="28"/>
        </w:rPr>
        <w:t xml:space="preserve">They </w:t>
      </w:r>
      <w:r>
        <w:rPr>
          <w:rFonts w:ascii="Calibri" w:hAnsi="Calibri" w:cs="Calibri"/>
          <w:color w:val="000000" w:themeColor="text1"/>
          <w:szCs w:val="28"/>
        </w:rPr>
        <w:t>comment on</w:t>
      </w:r>
      <w:r w:rsidRPr="001A749D">
        <w:rPr>
          <w:rFonts w:ascii="Calibri" w:hAnsi="Calibri" w:cs="Calibri"/>
          <w:color w:val="000000" w:themeColor="text1"/>
          <w:szCs w:val="28"/>
        </w:rPr>
        <w:t xml:space="preserve"> similarities and differences between Hindi and English</w:t>
      </w:r>
      <w:r>
        <w:rPr>
          <w:rFonts w:ascii="Calibri" w:hAnsi="Calibri" w:cs="Calibri"/>
          <w:color w:val="000000" w:themeColor="text1"/>
          <w:szCs w:val="28"/>
        </w:rPr>
        <w:t xml:space="preserve"> language structures and features. Students</w:t>
      </w:r>
      <w:r w:rsidRPr="001A749D">
        <w:rPr>
          <w:rFonts w:ascii="Calibri" w:hAnsi="Calibri" w:cs="Calibri"/>
          <w:color w:val="000000" w:themeColor="text1"/>
          <w:szCs w:val="28"/>
        </w:rPr>
        <w:t xml:space="preserve"> begin to </w:t>
      </w:r>
      <w:r>
        <w:rPr>
          <w:rFonts w:ascii="Calibri" w:hAnsi="Calibri" w:cs="Calibri"/>
          <w:color w:val="000000" w:themeColor="text1"/>
          <w:szCs w:val="28"/>
        </w:rPr>
        <w:t>show understanding</w:t>
      </w:r>
      <w:r w:rsidRPr="001A749D">
        <w:rPr>
          <w:rFonts w:ascii="Calibri" w:hAnsi="Calibri" w:cs="Calibri"/>
          <w:color w:val="000000" w:themeColor="text1"/>
          <w:szCs w:val="28"/>
        </w:rPr>
        <w:t xml:space="preserve"> of how language/s, culture/s, attitudes, beliefs and values shape identity and meaning.</w:t>
      </w:r>
      <w:r w:rsidR="00E31508">
        <w:br w:type="page"/>
      </w:r>
    </w:p>
    <w:p w14:paraId="21D19839" w14:textId="578E2E7B" w:rsidR="00E31508" w:rsidRPr="00E31508" w:rsidRDefault="00E31508" w:rsidP="00AC1239">
      <w:pPr>
        <w:pStyle w:val="SCSAHeading1"/>
      </w:pPr>
      <w:bookmarkStart w:id="6" w:name="_Toc214535836"/>
      <w:r w:rsidRPr="00E31508">
        <w:lastRenderedPageBreak/>
        <w:t xml:space="preserve">Year </w:t>
      </w:r>
      <w:r>
        <w:t>8</w:t>
      </w:r>
      <w:bookmarkEnd w:id="6"/>
    </w:p>
    <w:p w14:paraId="246B83E6" w14:textId="77777777" w:rsidR="00D05DDE" w:rsidRPr="001A749D" w:rsidRDefault="00D05DDE" w:rsidP="00D05DDE">
      <w:pPr>
        <w:rPr>
          <w:rFonts w:ascii="Calibri" w:hAnsi="Calibri" w:cs="Calibri"/>
          <w:szCs w:val="28"/>
        </w:rPr>
      </w:pPr>
      <w:r w:rsidRPr="001A749D">
        <w:rPr>
          <w:rFonts w:ascii="Calibri" w:hAnsi="Calibri" w:cs="Calibri"/>
          <w:szCs w:val="28"/>
        </w:rPr>
        <w:t>By the end of the year:</w:t>
      </w:r>
    </w:p>
    <w:p w14:paraId="4BAFD390" w14:textId="77777777" w:rsidR="00D05DDE" w:rsidRPr="001A749D" w:rsidRDefault="00D05DDE" w:rsidP="00D05DDE">
      <w:pPr>
        <w:rPr>
          <w:rFonts w:ascii="Calibri" w:hAnsi="Calibri" w:cs="Calibri"/>
          <w:color w:val="000000" w:themeColor="text1"/>
          <w:szCs w:val="28"/>
        </w:rPr>
      </w:pPr>
      <w:r w:rsidRPr="001A749D">
        <w:rPr>
          <w:rFonts w:ascii="Calibri" w:hAnsi="Calibri" w:cs="Calibri"/>
          <w:szCs w:val="28"/>
        </w:rPr>
        <w:t xml:space="preserve">Students </w:t>
      </w:r>
      <w:r w:rsidRPr="001A749D">
        <w:rPr>
          <w:rFonts w:ascii="Calibri" w:hAnsi="Calibri" w:cs="Calibri"/>
          <w:color w:val="000000" w:themeColor="text1"/>
          <w:szCs w:val="28"/>
        </w:rPr>
        <w:t>participat</w:t>
      </w:r>
      <w:r>
        <w:rPr>
          <w:rFonts w:ascii="Calibri" w:hAnsi="Calibri" w:cs="Calibri"/>
          <w:color w:val="000000" w:themeColor="text1"/>
          <w:szCs w:val="28"/>
        </w:rPr>
        <w:t>e</w:t>
      </w:r>
      <w:r w:rsidRPr="001A749D">
        <w:rPr>
          <w:rFonts w:ascii="Calibri" w:hAnsi="Calibri" w:cs="Calibri"/>
          <w:color w:val="000000" w:themeColor="text1"/>
          <w:szCs w:val="28"/>
        </w:rPr>
        <w:t xml:space="preserve"> in spoken and written </w:t>
      </w:r>
      <w:r>
        <w:rPr>
          <w:rFonts w:ascii="Calibri" w:hAnsi="Calibri" w:cs="Calibri"/>
          <w:color w:val="000000" w:themeColor="text1"/>
          <w:szCs w:val="28"/>
        </w:rPr>
        <w:t>exchanges using familiar and modelled Hindi language</w:t>
      </w:r>
      <w:r w:rsidRPr="001A749D">
        <w:rPr>
          <w:rFonts w:ascii="Calibri" w:hAnsi="Calibri" w:cs="Calibri"/>
          <w:color w:val="000000" w:themeColor="text1"/>
          <w:szCs w:val="28"/>
        </w:rPr>
        <w:t xml:space="preserve"> to share and compare information about daily life </w:t>
      </w:r>
      <w:r>
        <w:rPr>
          <w:rFonts w:ascii="Calibri" w:hAnsi="Calibri" w:cs="Calibri"/>
          <w:color w:val="000000" w:themeColor="text1"/>
          <w:szCs w:val="28"/>
        </w:rPr>
        <w:t xml:space="preserve">and when participating in classroom activities </w:t>
      </w:r>
      <w:r w:rsidRPr="001A749D">
        <w:rPr>
          <w:rFonts w:ascii="Calibri" w:hAnsi="Calibri" w:cs="Calibri"/>
          <w:color w:val="000000" w:themeColor="text1"/>
          <w:szCs w:val="28"/>
        </w:rPr>
        <w:t>and routines. They locate and process specific information</w:t>
      </w:r>
      <w:r>
        <w:rPr>
          <w:rFonts w:ascii="Calibri" w:hAnsi="Calibri" w:cs="Calibri"/>
          <w:color w:val="000000" w:themeColor="text1"/>
          <w:szCs w:val="28"/>
        </w:rPr>
        <w:t xml:space="preserve"> and supporting details in </w:t>
      </w:r>
      <w:r w:rsidRPr="001A749D">
        <w:rPr>
          <w:rFonts w:ascii="Calibri" w:hAnsi="Calibri" w:cs="Calibri"/>
          <w:color w:val="000000" w:themeColor="text1"/>
          <w:szCs w:val="28"/>
        </w:rPr>
        <w:t>Hindi</w:t>
      </w:r>
      <w:r>
        <w:rPr>
          <w:rFonts w:ascii="Calibri" w:hAnsi="Calibri" w:cs="Calibri"/>
          <w:color w:val="000000" w:themeColor="text1"/>
          <w:szCs w:val="28"/>
        </w:rPr>
        <w:t xml:space="preserve"> texts and interactions related to their own and others’ </w:t>
      </w:r>
      <w:proofErr w:type="gramStart"/>
      <w:r>
        <w:rPr>
          <w:rFonts w:ascii="Calibri" w:hAnsi="Calibri" w:cs="Calibri"/>
          <w:color w:val="000000" w:themeColor="text1"/>
          <w:szCs w:val="28"/>
        </w:rPr>
        <w:t>lives, and</w:t>
      </w:r>
      <w:proofErr w:type="gramEnd"/>
      <w:r>
        <w:rPr>
          <w:rFonts w:ascii="Calibri" w:hAnsi="Calibri" w:cs="Calibri"/>
          <w:color w:val="000000" w:themeColor="text1"/>
          <w:szCs w:val="28"/>
        </w:rPr>
        <w:t xml:space="preserve"> </w:t>
      </w:r>
      <w:r w:rsidRPr="001A749D">
        <w:rPr>
          <w:rFonts w:ascii="Calibri" w:hAnsi="Calibri" w:cs="Calibri"/>
          <w:color w:val="000000" w:themeColor="text1"/>
          <w:szCs w:val="28"/>
        </w:rPr>
        <w:t xml:space="preserve">convey meaning in a variety of ways. </w:t>
      </w:r>
      <w:r>
        <w:rPr>
          <w:rFonts w:ascii="Calibri" w:hAnsi="Calibri" w:cs="Calibri"/>
          <w:color w:val="000000" w:themeColor="text1"/>
          <w:szCs w:val="28"/>
        </w:rPr>
        <w:t>Students adapt familiar and</w:t>
      </w:r>
      <w:r w:rsidRPr="001A749D">
        <w:rPr>
          <w:rFonts w:ascii="Calibri" w:hAnsi="Calibri" w:cs="Calibri"/>
          <w:color w:val="000000" w:themeColor="text1"/>
          <w:szCs w:val="28"/>
        </w:rPr>
        <w:t xml:space="preserve"> modelled language to create informative</w:t>
      </w:r>
      <w:r w:rsidRPr="001A749D">
        <w:rPr>
          <w:rFonts w:ascii="Calibri" w:hAnsi="Calibri" w:cs="Calibri"/>
          <w:szCs w:val="28"/>
        </w:rPr>
        <w:t>, imaginative</w:t>
      </w:r>
      <w:r w:rsidRPr="001A749D">
        <w:rPr>
          <w:rFonts w:ascii="Calibri" w:hAnsi="Calibri" w:cs="Calibri"/>
          <w:color w:val="000000" w:themeColor="text1"/>
          <w:szCs w:val="28"/>
        </w:rPr>
        <w:t xml:space="preserve"> and personal texts</w:t>
      </w:r>
      <w:r>
        <w:rPr>
          <w:rFonts w:ascii="Calibri" w:hAnsi="Calibri" w:cs="Calibri"/>
          <w:color w:val="000000" w:themeColor="text1"/>
          <w:szCs w:val="28"/>
        </w:rPr>
        <w:t xml:space="preserve"> appropriate to context, purpose and audience</w:t>
      </w:r>
      <w:r w:rsidRPr="001A749D">
        <w:rPr>
          <w:rFonts w:ascii="Calibri" w:hAnsi="Calibri" w:cs="Calibri"/>
          <w:color w:val="000000" w:themeColor="text1"/>
          <w:szCs w:val="28"/>
        </w:rPr>
        <w:t>.</w:t>
      </w:r>
    </w:p>
    <w:p w14:paraId="5A78E9F9" w14:textId="366D4A24" w:rsidR="00E31508" w:rsidRDefault="00D05DDE" w:rsidP="00D05D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1A749D">
        <w:rPr>
          <w:rFonts w:ascii="Calibri" w:hAnsi="Calibri" w:cs="Calibri"/>
          <w:color w:val="000000" w:themeColor="text1"/>
          <w:szCs w:val="28"/>
        </w:rPr>
        <w:t>Students recognise and use familiar features of the sound and writing system</w:t>
      </w:r>
      <w:r>
        <w:rPr>
          <w:rFonts w:ascii="Calibri" w:hAnsi="Calibri" w:cs="Calibri"/>
          <w:color w:val="000000" w:themeColor="text1"/>
          <w:szCs w:val="28"/>
        </w:rPr>
        <w:t>s</w:t>
      </w:r>
      <w:r w:rsidRPr="001A749D">
        <w:rPr>
          <w:rFonts w:ascii="Calibri" w:hAnsi="Calibri" w:cs="Calibri"/>
          <w:color w:val="000000" w:themeColor="text1"/>
          <w:szCs w:val="28"/>
        </w:rPr>
        <w:t xml:space="preserve"> </w:t>
      </w:r>
      <w:r>
        <w:rPr>
          <w:rFonts w:ascii="Calibri" w:hAnsi="Calibri" w:cs="Calibri"/>
          <w:color w:val="000000" w:themeColor="text1"/>
          <w:szCs w:val="28"/>
        </w:rPr>
        <w:t xml:space="preserve">of the Hindi language to communicate </w:t>
      </w:r>
      <w:r w:rsidRPr="001A749D">
        <w:rPr>
          <w:rFonts w:ascii="Calibri" w:hAnsi="Calibri" w:cs="Calibri"/>
          <w:color w:val="000000" w:themeColor="text1"/>
          <w:szCs w:val="28"/>
        </w:rPr>
        <w:t>with developing fluency</w:t>
      </w:r>
      <w:r>
        <w:rPr>
          <w:rFonts w:ascii="Calibri" w:hAnsi="Calibri" w:cs="Calibri"/>
          <w:color w:val="000000" w:themeColor="text1"/>
          <w:szCs w:val="28"/>
        </w:rPr>
        <w:t xml:space="preserve">. </w:t>
      </w:r>
      <w:r w:rsidRPr="001A749D">
        <w:rPr>
          <w:rFonts w:ascii="Calibri" w:hAnsi="Calibri" w:cs="Calibri"/>
          <w:color w:val="000000" w:themeColor="text1"/>
          <w:szCs w:val="28"/>
        </w:rPr>
        <w:t xml:space="preserve">They </w:t>
      </w:r>
      <w:r>
        <w:rPr>
          <w:rFonts w:ascii="Calibri" w:hAnsi="Calibri" w:cs="Calibri"/>
          <w:color w:val="000000" w:themeColor="text1"/>
          <w:szCs w:val="28"/>
        </w:rPr>
        <w:t xml:space="preserve">describe </w:t>
      </w:r>
      <w:r w:rsidRPr="001A749D">
        <w:rPr>
          <w:rFonts w:ascii="Calibri" w:hAnsi="Calibri" w:cs="Calibri"/>
          <w:color w:val="000000" w:themeColor="text1"/>
          <w:szCs w:val="28"/>
        </w:rPr>
        <w:t>similarities and differences between Hindi and English</w:t>
      </w:r>
      <w:r>
        <w:rPr>
          <w:rFonts w:ascii="Calibri" w:hAnsi="Calibri" w:cs="Calibri"/>
          <w:color w:val="000000" w:themeColor="text1"/>
          <w:szCs w:val="28"/>
        </w:rPr>
        <w:t xml:space="preserve"> language structures and features. Students identify </w:t>
      </w:r>
      <w:r w:rsidRPr="001A749D">
        <w:rPr>
          <w:rFonts w:ascii="Calibri" w:hAnsi="Calibri" w:cs="Calibri"/>
          <w:color w:val="000000" w:themeColor="text1"/>
          <w:szCs w:val="28"/>
        </w:rPr>
        <w:t>examples of how language/s, culture/s, attitudes, beliefs and values shape identity and meaning.</w:t>
      </w:r>
      <w:r w:rsidR="00E31508">
        <w:br w:type="page"/>
      </w:r>
    </w:p>
    <w:p w14:paraId="6BB4CEC5" w14:textId="705A479F" w:rsidR="00E31508" w:rsidRPr="00E31508" w:rsidRDefault="00E31508" w:rsidP="00AC1239">
      <w:pPr>
        <w:pStyle w:val="SCSAHeading1"/>
      </w:pPr>
      <w:bookmarkStart w:id="7" w:name="_Toc214535837"/>
      <w:r w:rsidRPr="00E31508">
        <w:lastRenderedPageBreak/>
        <w:t xml:space="preserve">Year </w:t>
      </w:r>
      <w:r>
        <w:t>9</w:t>
      </w:r>
      <w:bookmarkEnd w:id="7"/>
    </w:p>
    <w:p w14:paraId="20644BD9" w14:textId="77777777" w:rsidR="00D05DDE" w:rsidRPr="001A749D" w:rsidRDefault="00D05DDE" w:rsidP="00D05DDE">
      <w:pPr>
        <w:rPr>
          <w:rFonts w:ascii="Calibri" w:hAnsi="Calibri" w:cs="Calibri"/>
          <w:szCs w:val="28"/>
        </w:rPr>
      </w:pPr>
      <w:r w:rsidRPr="001A749D">
        <w:rPr>
          <w:rFonts w:ascii="Calibri" w:hAnsi="Calibri" w:cs="Calibri"/>
          <w:szCs w:val="28"/>
        </w:rPr>
        <w:t>By the end of the year:</w:t>
      </w:r>
    </w:p>
    <w:p w14:paraId="42BE7DAD" w14:textId="363A45B4" w:rsidR="00D05DDE" w:rsidRPr="001A749D" w:rsidRDefault="00D05DDE" w:rsidP="00D05DDE">
      <w:pPr>
        <w:rPr>
          <w:rFonts w:ascii="Calibri" w:hAnsi="Calibri" w:cs="Calibri"/>
          <w:color w:val="000000" w:themeColor="text1"/>
          <w:szCs w:val="28"/>
        </w:rPr>
      </w:pPr>
      <w:r w:rsidRPr="001A749D">
        <w:rPr>
          <w:rFonts w:ascii="Calibri" w:hAnsi="Calibri" w:cs="Calibri"/>
          <w:szCs w:val="28"/>
        </w:rPr>
        <w:t xml:space="preserve">Students </w:t>
      </w:r>
      <w:r w:rsidRPr="001A749D">
        <w:rPr>
          <w:rFonts w:ascii="Calibri" w:hAnsi="Calibri" w:cs="Calibri"/>
          <w:color w:val="000000" w:themeColor="text1"/>
          <w:szCs w:val="28"/>
        </w:rPr>
        <w:t>initiat</w:t>
      </w:r>
      <w:r>
        <w:rPr>
          <w:rFonts w:ascii="Calibri" w:hAnsi="Calibri" w:cs="Calibri"/>
          <w:color w:val="000000" w:themeColor="text1"/>
          <w:szCs w:val="28"/>
        </w:rPr>
        <w:t>e</w:t>
      </w:r>
      <w:r w:rsidRPr="001A749D">
        <w:rPr>
          <w:rFonts w:ascii="Calibri" w:hAnsi="Calibri" w:cs="Calibri"/>
          <w:color w:val="000000" w:themeColor="text1"/>
          <w:szCs w:val="28"/>
        </w:rPr>
        <w:t xml:space="preserve"> and participat</w:t>
      </w:r>
      <w:r>
        <w:rPr>
          <w:rFonts w:ascii="Calibri" w:hAnsi="Calibri" w:cs="Calibri"/>
          <w:color w:val="000000" w:themeColor="text1"/>
          <w:szCs w:val="28"/>
        </w:rPr>
        <w:t>e</w:t>
      </w:r>
      <w:r w:rsidRPr="001A749D">
        <w:rPr>
          <w:rFonts w:ascii="Calibri" w:hAnsi="Calibri" w:cs="Calibri"/>
          <w:color w:val="000000" w:themeColor="text1"/>
          <w:szCs w:val="28"/>
        </w:rPr>
        <w:t xml:space="preserve"> in spoken and written </w:t>
      </w:r>
      <w:r>
        <w:rPr>
          <w:rFonts w:ascii="Calibri" w:hAnsi="Calibri" w:cs="Calibri"/>
          <w:color w:val="000000" w:themeColor="text1"/>
          <w:szCs w:val="28"/>
        </w:rPr>
        <w:t xml:space="preserve">exchanges using familiar and modelled </w:t>
      </w:r>
      <w:r w:rsidRPr="001A749D">
        <w:rPr>
          <w:rFonts w:ascii="Calibri" w:hAnsi="Calibri" w:cs="Calibri"/>
          <w:color w:val="000000" w:themeColor="text1"/>
          <w:szCs w:val="28"/>
        </w:rPr>
        <w:t xml:space="preserve">Hindi </w:t>
      </w:r>
      <w:r>
        <w:rPr>
          <w:rFonts w:ascii="Calibri" w:hAnsi="Calibri" w:cs="Calibri"/>
          <w:color w:val="000000" w:themeColor="text1"/>
          <w:szCs w:val="28"/>
        </w:rPr>
        <w:t xml:space="preserve">language </w:t>
      </w:r>
      <w:r w:rsidRPr="001A749D">
        <w:rPr>
          <w:rFonts w:ascii="Calibri" w:hAnsi="Calibri" w:cs="Calibri"/>
          <w:color w:val="000000" w:themeColor="text1"/>
          <w:szCs w:val="28"/>
        </w:rPr>
        <w:t>to share</w:t>
      </w:r>
      <w:r>
        <w:rPr>
          <w:rFonts w:ascii="Calibri" w:hAnsi="Calibri" w:cs="Calibri"/>
          <w:color w:val="000000" w:themeColor="text1"/>
          <w:szCs w:val="28"/>
        </w:rPr>
        <w:t xml:space="preserve"> and </w:t>
      </w:r>
      <w:r w:rsidRPr="001A749D">
        <w:rPr>
          <w:rFonts w:ascii="Calibri" w:hAnsi="Calibri" w:cs="Calibri"/>
          <w:color w:val="000000" w:themeColor="text1"/>
          <w:szCs w:val="28"/>
        </w:rPr>
        <w:t>compare</w:t>
      </w:r>
      <w:r>
        <w:rPr>
          <w:rFonts w:ascii="Calibri" w:hAnsi="Calibri" w:cs="Calibri"/>
          <w:color w:val="000000" w:themeColor="text1"/>
          <w:szCs w:val="28"/>
        </w:rPr>
        <w:t xml:space="preserve"> </w:t>
      </w:r>
      <w:r w:rsidRPr="001A749D">
        <w:rPr>
          <w:rFonts w:ascii="Calibri" w:hAnsi="Calibri" w:cs="Calibri"/>
          <w:color w:val="000000" w:themeColor="text1"/>
          <w:szCs w:val="28"/>
        </w:rPr>
        <w:t>information about</w:t>
      </w:r>
      <w:r>
        <w:rPr>
          <w:rFonts w:ascii="Calibri" w:hAnsi="Calibri" w:cs="Calibri"/>
          <w:color w:val="000000" w:themeColor="text1"/>
          <w:szCs w:val="28"/>
        </w:rPr>
        <w:t xml:space="preserve"> India and the cultures of the</w:t>
      </w:r>
      <w:r w:rsidRPr="001A749D">
        <w:rPr>
          <w:rFonts w:ascii="Calibri" w:hAnsi="Calibri" w:cs="Calibri"/>
          <w:color w:val="000000" w:themeColor="text1"/>
          <w:szCs w:val="28"/>
        </w:rPr>
        <w:t xml:space="preserve"> Hindi-speaking communities. They </w:t>
      </w:r>
      <w:r>
        <w:rPr>
          <w:rFonts w:ascii="Calibri" w:hAnsi="Calibri" w:cs="Calibri"/>
          <w:color w:val="000000" w:themeColor="text1"/>
          <w:szCs w:val="28"/>
        </w:rPr>
        <w:t xml:space="preserve">plan and negotiate when participating in classroom activities. Students </w:t>
      </w:r>
      <w:r w:rsidRPr="001A749D">
        <w:rPr>
          <w:rFonts w:ascii="Calibri" w:hAnsi="Calibri" w:cs="Calibri"/>
          <w:color w:val="000000" w:themeColor="text1"/>
          <w:szCs w:val="28"/>
        </w:rPr>
        <w:t>process and</w:t>
      </w:r>
      <w:r>
        <w:rPr>
          <w:rFonts w:ascii="Calibri" w:hAnsi="Calibri" w:cs="Calibri"/>
          <w:color w:val="000000" w:themeColor="text1"/>
          <w:szCs w:val="28"/>
        </w:rPr>
        <w:t xml:space="preserve"> </w:t>
      </w:r>
      <w:r w:rsidRPr="001A749D">
        <w:rPr>
          <w:rFonts w:ascii="Calibri" w:hAnsi="Calibri" w:cs="Calibri"/>
          <w:color w:val="000000" w:themeColor="text1"/>
          <w:szCs w:val="28"/>
        </w:rPr>
        <w:t>compare information, ideas and opinions</w:t>
      </w:r>
      <w:r w:rsidR="00935986">
        <w:rPr>
          <w:rFonts w:ascii="Calibri" w:hAnsi="Calibri" w:cs="Calibri"/>
          <w:color w:val="000000" w:themeColor="text1"/>
          <w:szCs w:val="28"/>
        </w:rPr>
        <w:t xml:space="preserve"> </w:t>
      </w:r>
      <w:r w:rsidRPr="001A749D">
        <w:rPr>
          <w:rFonts w:ascii="Calibri" w:hAnsi="Calibri" w:cs="Calibri"/>
          <w:color w:val="000000" w:themeColor="text1"/>
          <w:szCs w:val="28"/>
        </w:rPr>
        <w:t xml:space="preserve">in </w:t>
      </w:r>
      <w:r>
        <w:rPr>
          <w:rFonts w:ascii="Calibri" w:hAnsi="Calibri" w:cs="Calibri"/>
          <w:color w:val="000000" w:themeColor="text1"/>
          <w:szCs w:val="28"/>
        </w:rPr>
        <w:t xml:space="preserve">Hindi </w:t>
      </w:r>
      <w:r w:rsidRPr="001A749D">
        <w:rPr>
          <w:rFonts w:ascii="Calibri" w:hAnsi="Calibri" w:cs="Calibri"/>
          <w:color w:val="000000" w:themeColor="text1"/>
          <w:szCs w:val="28"/>
        </w:rPr>
        <w:t>texts and interactions</w:t>
      </w:r>
      <w:r>
        <w:rPr>
          <w:rFonts w:ascii="Calibri" w:hAnsi="Calibri" w:cs="Calibri"/>
          <w:color w:val="000000" w:themeColor="text1"/>
          <w:szCs w:val="28"/>
        </w:rPr>
        <w:t xml:space="preserve">, and </w:t>
      </w:r>
      <w:r w:rsidRPr="001A749D">
        <w:rPr>
          <w:rFonts w:ascii="Calibri" w:hAnsi="Calibri" w:cs="Calibri"/>
          <w:color w:val="000000" w:themeColor="text1"/>
          <w:szCs w:val="28"/>
        </w:rPr>
        <w:t>convey meaning</w:t>
      </w:r>
      <w:r>
        <w:rPr>
          <w:rFonts w:ascii="Calibri" w:hAnsi="Calibri" w:cs="Calibri"/>
          <w:color w:val="000000" w:themeColor="text1"/>
          <w:szCs w:val="28"/>
        </w:rPr>
        <w:t xml:space="preserve"> appropriate to context, purpose and audience.</w:t>
      </w:r>
      <w:r w:rsidRPr="001A749D">
        <w:rPr>
          <w:rFonts w:ascii="Calibri" w:hAnsi="Calibri" w:cs="Calibri"/>
          <w:color w:val="000000" w:themeColor="text1"/>
          <w:szCs w:val="28"/>
        </w:rPr>
        <w:t xml:space="preserve"> They select linguistic features and text</w:t>
      </w:r>
      <w:r>
        <w:rPr>
          <w:rFonts w:ascii="Calibri" w:hAnsi="Calibri" w:cs="Calibri"/>
          <w:color w:val="000000" w:themeColor="text1"/>
          <w:szCs w:val="28"/>
        </w:rPr>
        <w:t xml:space="preserve"> types </w:t>
      </w:r>
      <w:r w:rsidRPr="001A749D">
        <w:rPr>
          <w:rFonts w:ascii="Calibri" w:hAnsi="Calibri" w:cs="Calibri"/>
          <w:color w:val="000000" w:themeColor="text1"/>
          <w:szCs w:val="28"/>
        </w:rPr>
        <w:t>to create informative</w:t>
      </w:r>
      <w:r w:rsidRPr="001A749D">
        <w:rPr>
          <w:rFonts w:ascii="Calibri" w:hAnsi="Calibri" w:cs="Calibri"/>
          <w:szCs w:val="28"/>
        </w:rPr>
        <w:t>, imaginative</w:t>
      </w:r>
      <w:r w:rsidRPr="001A749D">
        <w:rPr>
          <w:rFonts w:ascii="Calibri" w:hAnsi="Calibri" w:cs="Calibri"/>
          <w:color w:val="000000" w:themeColor="text1"/>
          <w:szCs w:val="28"/>
        </w:rPr>
        <w:t xml:space="preserve"> and personal texts</w:t>
      </w:r>
      <w:r>
        <w:rPr>
          <w:rFonts w:ascii="Calibri" w:hAnsi="Calibri" w:cs="Calibri"/>
          <w:color w:val="000000" w:themeColor="text1"/>
          <w:szCs w:val="28"/>
        </w:rPr>
        <w:t xml:space="preserve"> appropriate to context, purpose and audience</w:t>
      </w:r>
      <w:r w:rsidRPr="001A749D">
        <w:rPr>
          <w:rFonts w:ascii="Calibri" w:hAnsi="Calibri" w:cs="Calibri"/>
          <w:color w:val="000000" w:themeColor="text1"/>
          <w:szCs w:val="28"/>
        </w:rPr>
        <w:t>.</w:t>
      </w:r>
    </w:p>
    <w:p w14:paraId="4F9FBACA" w14:textId="69968482" w:rsidR="00E31508" w:rsidRDefault="00D05DDE" w:rsidP="00D05D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1A749D">
        <w:rPr>
          <w:rFonts w:ascii="Calibri" w:hAnsi="Calibri" w:cs="Calibri"/>
          <w:color w:val="000000" w:themeColor="text1"/>
          <w:szCs w:val="28"/>
        </w:rPr>
        <w:t xml:space="preserve">Students </w:t>
      </w:r>
      <w:r w:rsidR="00615914">
        <w:rPr>
          <w:rFonts w:ascii="Calibri" w:hAnsi="Calibri" w:cs="Calibri"/>
          <w:color w:val="000000" w:themeColor="text1"/>
          <w:szCs w:val="28"/>
        </w:rPr>
        <w:t>use familiar</w:t>
      </w:r>
      <w:r w:rsidRPr="001A749D">
        <w:rPr>
          <w:rFonts w:ascii="Calibri" w:hAnsi="Calibri" w:cs="Calibri"/>
          <w:color w:val="000000" w:themeColor="text1"/>
          <w:szCs w:val="28"/>
        </w:rPr>
        <w:t xml:space="preserve"> features of the sound and writing system</w:t>
      </w:r>
      <w:r>
        <w:rPr>
          <w:rFonts w:ascii="Calibri" w:hAnsi="Calibri" w:cs="Calibri"/>
          <w:color w:val="000000" w:themeColor="text1"/>
          <w:szCs w:val="28"/>
        </w:rPr>
        <w:t>s</w:t>
      </w:r>
      <w:r w:rsidRPr="001A749D">
        <w:rPr>
          <w:rFonts w:ascii="Calibri" w:hAnsi="Calibri" w:cs="Calibri"/>
          <w:color w:val="000000" w:themeColor="text1"/>
          <w:szCs w:val="28"/>
        </w:rPr>
        <w:t xml:space="preserve"> </w:t>
      </w:r>
      <w:r>
        <w:rPr>
          <w:rFonts w:ascii="Calibri" w:hAnsi="Calibri" w:cs="Calibri"/>
          <w:color w:val="000000" w:themeColor="text1"/>
          <w:szCs w:val="28"/>
        </w:rPr>
        <w:t xml:space="preserve">of the Hindi language to communicate with increasing </w:t>
      </w:r>
      <w:r w:rsidRPr="001A749D">
        <w:rPr>
          <w:rFonts w:ascii="Calibri" w:hAnsi="Calibri" w:cs="Calibri"/>
          <w:color w:val="000000" w:themeColor="text1"/>
          <w:szCs w:val="28"/>
        </w:rPr>
        <w:t>fluency</w:t>
      </w:r>
      <w:r>
        <w:rPr>
          <w:rFonts w:ascii="Calibri" w:hAnsi="Calibri" w:cs="Calibri"/>
          <w:color w:val="000000" w:themeColor="text1"/>
          <w:szCs w:val="28"/>
        </w:rPr>
        <w:t xml:space="preserve">. </w:t>
      </w:r>
      <w:r w:rsidRPr="001A749D">
        <w:rPr>
          <w:rFonts w:ascii="Calibri" w:hAnsi="Calibri" w:cs="Calibri"/>
          <w:color w:val="000000" w:themeColor="text1"/>
          <w:szCs w:val="28"/>
        </w:rPr>
        <w:t xml:space="preserve">They discuss </w:t>
      </w:r>
      <w:r>
        <w:rPr>
          <w:rFonts w:ascii="Calibri" w:hAnsi="Calibri" w:cs="Calibri"/>
          <w:color w:val="000000" w:themeColor="text1"/>
          <w:szCs w:val="28"/>
        </w:rPr>
        <w:t>aspects of</w:t>
      </w:r>
      <w:r w:rsidRPr="001A749D">
        <w:rPr>
          <w:rFonts w:ascii="Calibri" w:hAnsi="Calibri" w:cs="Calibri"/>
          <w:color w:val="000000" w:themeColor="text1"/>
          <w:szCs w:val="28"/>
        </w:rPr>
        <w:t xml:space="preserve"> Hindi and English</w:t>
      </w:r>
      <w:r>
        <w:rPr>
          <w:rFonts w:ascii="Calibri" w:hAnsi="Calibri" w:cs="Calibri"/>
          <w:color w:val="000000" w:themeColor="text1"/>
          <w:szCs w:val="28"/>
        </w:rPr>
        <w:t xml:space="preserve"> language structures and features. Students identify examples of</w:t>
      </w:r>
      <w:r w:rsidRPr="001A749D">
        <w:rPr>
          <w:rFonts w:ascii="Calibri" w:hAnsi="Calibri" w:cs="Calibri"/>
          <w:color w:val="000000" w:themeColor="text1"/>
          <w:szCs w:val="28"/>
        </w:rPr>
        <w:t xml:space="preserve"> how language/s, culture/s, attitudes, beliefs and values shape identity and meaning.</w:t>
      </w:r>
      <w:r w:rsidR="00E31508">
        <w:br w:type="page"/>
      </w:r>
    </w:p>
    <w:p w14:paraId="3DCDC262" w14:textId="0C7702B3" w:rsidR="00E31508" w:rsidRPr="00E31508" w:rsidRDefault="00E31508" w:rsidP="00AC1239">
      <w:pPr>
        <w:pStyle w:val="SCSAHeading1"/>
      </w:pPr>
      <w:bookmarkStart w:id="8" w:name="_Toc214535838"/>
      <w:r w:rsidRPr="00E31508">
        <w:lastRenderedPageBreak/>
        <w:t xml:space="preserve">Year </w:t>
      </w:r>
      <w:r>
        <w:t>10</w:t>
      </w:r>
      <w:bookmarkEnd w:id="8"/>
    </w:p>
    <w:p w14:paraId="5E168853" w14:textId="77777777" w:rsidR="00D05DDE" w:rsidRPr="001A749D" w:rsidRDefault="00D05DDE" w:rsidP="00D05DDE">
      <w:pPr>
        <w:rPr>
          <w:rFonts w:ascii="Calibri" w:hAnsi="Calibri" w:cs="Calibri"/>
          <w:szCs w:val="22"/>
        </w:rPr>
      </w:pPr>
      <w:r w:rsidRPr="001A749D">
        <w:rPr>
          <w:rFonts w:ascii="Calibri" w:hAnsi="Calibri" w:cs="Calibri"/>
          <w:szCs w:val="22"/>
        </w:rPr>
        <w:t>By the end of the year:</w:t>
      </w:r>
    </w:p>
    <w:p w14:paraId="2178B511" w14:textId="1297B49E" w:rsidR="00D05DDE" w:rsidRPr="001A749D" w:rsidRDefault="00D05DDE" w:rsidP="00D05DDE">
      <w:pPr>
        <w:rPr>
          <w:rFonts w:ascii="Calibri" w:hAnsi="Calibri" w:cs="Calibri"/>
          <w:color w:val="000000" w:themeColor="text1"/>
          <w:szCs w:val="22"/>
        </w:rPr>
      </w:pPr>
      <w:r w:rsidRPr="001A749D">
        <w:rPr>
          <w:rFonts w:ascii="Calibri" w:hAnsi="Calibri" w:cs="Calibri"/>
          <w:szCs w:val="22"/>
        </w:rPr>
        <w:t xml:space="preserve">Students </w:t>
      </w:r>
      <w:r w:rsidRPr="001A749D">
        <w:rPr>
          <w:rFonts w:ascii="Calibri" w:hAnsi="Calibri" w:cs="Calibri"/>
          <w:color w:val="000000" w:themeColor="text1"/>
          <w:szCs w:val="22"/>
        </w:rPr>
        <w:t>initiat</w:t>
      </w:r>
      <w:r>
        <w:rPr>
          <w:rFonts w:ascii="Calibri" w:hAnsi="Calibri" w:cs="Calibri"/>
          <w:color w:val="000000" w:themeColor="text1"/>
          <w:szCs w:val="22"/>
        </w:rPr>
        <w:t>e</w:t>
      </w:r>
      <w:r w:rsidRPr="001A749D">
        <w:rPr>
          <w:rFonts w:ascii="Calibri" w:hAnsi="Calibri" w:cs="Calibri"/>
          <w:color w:val="000000" w:themeColor="text1"/>
          <w:szCs w:val="22"/>
        </w:rPr>
        <w:t xml:space="preserve"> and participat</w:t>
      </w:r>
      <w:r>
        <w:rPr>
          <w:rFonts w:ascii="Calibri" w:hAnsi="Calibri" w:cs="Calibri"/>
          <w:color w:val="000000" w:themeColor="text1"/>
          <w:szCs w:val="22"/>
        </w:rPr>
        <w:t>e</w:t>
      </w:r>
      <w:r w:rsidRPr="001A749D">
        <w:rPr>
          <w:rFonts w:ascii="Calibri" w:hAnsi="Calibri" w:cs="Calibri"/>
          <w:color w:val="000000" w:themeColor="text1"/>
          <w:szCs w:val="22"/>
        </w:rPr>
        <w:t xml:space="preserve"> in </w:t>
      </w:r>
      <w:r>
        <w:rPr>
          <w:rFonts w:ascii="Calibri" w:hAnsi="Calibri" w:cs="Calibri"/>
          <w:color w:val="000000" w:themeColor="text1"/>
          <w:szCs w:val="22"/>
        </w:rPr>
        <w:t xml:space="preserve">sustained </w:t>
      </w:r>
      <w:r w:rsidRPr="001A749D">
        <w:rPr>
          <w:rFonts w:ascii="Calibri" w:hAnsi="Calibri" w:cs="Calibri"/>
          <w:color w:val="000000" w:themeColor="text1"/>
          <w:szCs w:val="22"/>
        </w:rPr>
        <w:t xml:space="preserve">spoken and written interactions </w:t>
      </w:r>
      <w:r>
        <w:rPr>
          <w:rFonts w:ascii="Calibri" w:hAnsi="Calibri" w:cs="Calibri"/>
          <w:color w:val="000000" w:themeColor="text1"/>
          <w:szCs w:val="22"/>
        </w:rPr>
        <w:t>ad</w:t>
      </w:r>
      <w:r w:rsidR="00615914">
        <w:rPr>
          <w:rFonts w:ascii="Calibri" w:hAnsi="Calibri" w:cs="Calibri"/>
          <w:color w:val="000000" w:themeColor="text1"/>
          <w:szCs w:val="22"/>
        </w:rPr>
        <w:t>a</w:t>
      </w:r>
      <w:r>
        <w:rPr>
          <w:rFonts w:ascii="Calibri" w:hAnsi="Calibri" w:cs="Calibri"/>
          <w:color w:val="000000" w:themeColor="text1"/>
          <w:szCs w:val="22"/>
        </w:rPr>
        <w:t xml:space="preserve">pting familiar and modelled </w:t>
      </w:r>
      <w:r w:rsidRPr="001A749D">
        <w:rPr>
          <w:rFonts w:ascii="Calibri" w:hAnsi="Calibri" w:cs="Calibri"/>
          <w:color w:val="000000" w:themeColor="text1"/>
          <w:szCs w:val="22"/>
        </w:rPr>
        <w:t xml:space="preserve">Hindi </w:t>
      </w:r>
      <w:r>
        <w:rPr>
          <w:rFonts w:ascii="Calibri" w:hAnsi="Calibri" w:cs="Calibri"/>
          <w:color w:val="000000" w:themeColor="text1"/>
          <w:szCs w:val="22"/>
        </w:rPr>
        <w:t xml:space="preserve">language </w:t>
      </w:r>
      <w:r w:rsidRPr="001A749D">
        <w:rPr>
          <w:rFonts w:ascii="Calibri" w:hAnsi="Calibri" w:cs="Calibri"/>
          <w:color w:val="000000" w:themeColor="text1"/>
          <w:szCs w:val="22"/>
        </w:rPr>
        <w:t xml:space="preserve">to share information and opinions about </w:t>
      </w:r>
      <w:proofErr w:type="gramStart"/>
      <w:r w:rsidRPr="001A749D">
        <w:rPr>
          <w:rFonts w:ascii="Calibri" w:hAnsi="Calibri" w:cs="Calibri"/>
          <w:color w:val="000000" w:themeColor="text1"/>
          <w:szCs w:val="22"/>
        </w:rPr>
        <w:t>future plans</w:t>
      </w:r>
      <w:proofErr w:type="gramEnd"/>
      <w:r w:rsidRPr="001A749D">
        <w:rPr>
          <w:rFonts w:ascii="Calibri" w:hAnsi="Calibri" w:cs="Calibri"/>
          <w:color w:val="000000" w:themeColor="text1"/>
          <w:szCs w:val="22"/>
        </w:rPr>
        <w:t xml:space="preserve"> and travel. They </w:t>
      </w:r>
      <w:r>
        <w:rPr>
          <w:rFonts w:ascii="Calibri" w:hAnsi="Calibri" w:cs="Calibri"/>
          <w:color w:val="000000" w:themeColor="text1"/>
          <w:szCs w:val="22"/>
        </w:rPr>
        <w:t xml:space="preserve">share </w:t>
      </w:r>
      <w:r w:rsidRPr="001A749D">
        <w:rPr>
          <w:rFonts w:ascii="Calibri" w:hAnsi="Calibri" w:cs="Calibri"/>
          <w:color w:val="000000" w:themeColor="text1"/>
          <w:szCs w:val="22"/>
        </w:rPr>
        <w:t xml:space="preserve">ideas and </w:t>
      </w:r>
      <w:r>
        <w:rPr>
          <w:rFonts w:ascii="Calibri" w:hAnsi="Calibri" w:cs="Calibri"/>
          <w:color w:val="000000" w:themeColor="text1"/>
          <w:szCs w:val="22"/>
        </w:rPr>
        <w:t xml:space="preserve">preferences when participating in collaborative tasks that involve planning and negotiating. </w:t>
      </w:r>
      <w:r w:rsidRPr="001A749D">
        <w:rPr>
          <w:rFonts w:ascii="Calibri" w:hAnsi="Calibri" w:cs="Calibri"/>
          <w:color w:val="000000" w:themeColor="text1"/>
          <w:szCs w:val="22"/>
        </w:rPr>
        <w:t xml:space="preserve">Students </w:t>
      </w:r>
      <w:r>
        <w:rPr>
          <w:rFonts w:ascii="Calibri" w:hAnsi="Calibri" w:cs="Calibri"/>
          <w:color w:val="000000" w:themeColor="text1"/>
          <w:szCs w:val="22"/>
        </w:rPr>
        <w:t xml:space="preserve">interpret and compare information, ideas and opinions in Hindi texts and interactions, and </w:t>
      </w:r>
      <w:r w:rsidRPr="001A749D">
        <w:rPr>
          <w:rFonts w:ascii="Calibri" w:hAnsi="Calibri" w:cs="Calibri"/>
          <w:color w:val="000000" w:themeColor="text1"/>
          <w:szCs w:val="22"/>
        </w:rPr>
        <w:t xml:space="preserve">convey meaning </w:t>
      </w:r>
      <w:r>
        <w:rPr>
          <w:rFonts w:ascii="Calibri" w:hAnsi="Calibri" w:cs="Calibri"/>
          <w:color w:val="000000" w:themeColor="text1"/>
          <w:szCs w:val="22"/>
        </w:rPr>
        <w:t xml:space="preserve">appropriate to context, purpose and audience. </w:t>
      </w:r>
      <w:r w:rsidRPr="001A749D">
        <w:rPr>
          <w:rFonts w:ascii="Calibri" w:hAnsi="Calibri" w:cs="Calibri"/>
          <w:color w:val="000000" w:themeColor="text1"/>
          <w:szCs w:val="22"/>
        </w:rPr>
        <w:t>They select linguistic features and text</w:t>
      </w:r>
      <w:r>
        <w:rPr>
          <w:rFonts w:ascii="Calibri" w:hAnsi="Calibri" w:cs="Calibri"/>
          <w:color w:val="000000" w:themeColor="text1"/>
          <w:szCs w:val="22"/>
        </w:rPr>
        <w:t xml:space="preserve"> types</w:t>
      </w:r>
      <w:r w:rsidRPr="001A749D">
        <w:rPr>
          <w:rFonts w:ascii="Calibri" w:hAnsi="Calibri" w:cs="Calibri"/>
          <w:color w:val="000000" w:themeColor="text1"/>
          <w:szCs w:val="22"/>
        </w:rPr>
        <w:t xml:space="preserve"> to create informative</w:t>
      </w:r>
      <w:r w:rsidRPr="001A749D">
        <w:rPr>
          <w:rFonts w:ascii="Calibri" w:hAnsi="Calibri" w:cs="Calibri"/>
          <w:szCs w:val="22"/>
        </w:rPr>
        <w:t>, imaginative</w:t>
      </w:r>
      <w:r w:rsidRPr="001A749D">
        <w:rPr>
          <w:rFonts w:ascii="Calibri" w:hAnsi="Calibri" w:cs="Calibri"/>
          <w:color w:val="000000" w:themeColor="text1"/>
          <w:szCs w:val="22"/>
        </w:rPr>
        <w:t xml:space="preserve"> and personal texts</w:t>
      </w:r>
      <w:r>
        <w:rPr>
          <w:rFonts w:ascii="Calibri" w:hAnsi="Calibri" w:cs="Calibri"/>
          <w:color w:val="000000" w:themeColor="text1"/>
          <w:szCs w:val="22"/>
        </w:rPr>
        <w:t xml:space="preserve"> appropriate to context, purpose and </w:t>
      </w:r>
      <w:r w:rsidRPr="001A749D">
        <w:rPr>
          <w:rFonts w:ascii="Calibri" w:hAnsi="Calibri" w:cs="Calibri"/>
          <w:color w:val="000000" w:themeColor="text1"/>
          <w:szCs w:val="22"/>
        </w:rPr>
        <w:t>audience.</w:t>
      </w:r>
    </w:p>
    <w:p w14:paraId="58322025" w14:textId="21FD4F32" w:rsidR="0006592B" w:rsidRPr="000940DA" w:rsidRDefault="00D05DDE" w:rsidP="00D05DDE">
      <w:r w:rsidRPr="001A749D">
        <w:rPr>
          <w:rFonts w:ascii="Calibri" w:hAnsi="Calibri" w:cs="Calibri"/>
          <w:color w:val="000000" w:themeColor="text1"/>
          <w:szCs w:val="22"/>
        </w:rPr>
        <w:t xml:space="preserve">Students </w:t>
      </w:r>
      <w:r>
        <w:rPr>
          <w:rFonts w:ascii="Calibri" w:hAnsi="Calibri" w:cs="Calibri"/>
          <w:color w:val="000000" w:themeColor="text1"/>
          <w:szCs w:val="22"/>
        </w:rPr>
        <w:t xml:space="preserve">use familiar </w:t>
      </w:r>
      <w:r w:rsidRPr="001A749D">
        <w:rPr>
          <w:rFonts w:ascii="Calibri" w:hAnsi="Calibri" w:cs="Calibri"/>
          <w:color w:val="000000" w:themeColor="text1"/>
          <w:szCs w:val="22"/>
        </w:rPr>
        <w:t>features of the sound and writing system</w:t>
      </w:r>
      <w:r>
        <w:rPr>
          <w:rFonts w:ascii="Calibri" w:hAnsi="Calibri" w:cs="Calibri"/>
          <w:color w:val="000000" w:themeColor="text1"/>
          <w:szCs w:val="22"/>
        </w:rPr>
        <w:t xml:space="preserve">s of the Hindi language with increasing </w:t>
      </w:r>
      <w:r w:rsidRPr="001A749D">
        <w:rPr>
          <w:rFonts w:ascii="Calibri" w:hAnsi="Calibri" w:cs="Calibri"/>
          <w:color w:val="000000" w:themeColor="text1"/>
          <w:szCs w:val="22"/>
        </w:rPr>
        <w:t>fluency</w:t>
      </w:r>
      <w:r>
        <w:rPr>
          <w:rFonts w:ascii="Calibri" w:hAnsi="Calibri" w:cs="Calibri"/>
          <w:color w:val="000000" w:themeColor="text1"/>
          <w:szCs w:val="22"/>
        </w:rPr>
        <w:t xml:space="preserve"> when communicating. They </w:t>
      </w:r>
      <w:r w:rsidRPr="001A749D">
        <w:rPr>
          <w:rFonts w:ascii="Calibri" w:hAnsi="Calibri" w:cs="Calibri"/>
          <w:color w:val="000000" w:themeColor="text1"/>
          <w:szCs w:val="22"/>
        </w:rPr>
        <w:t xml:space="preserve">discuss </w:t>
      </w:r>
      <w:r>
        <w:rPr>
          <w:rFonts w:ascii="Calibri" w:hAnsi="Calibri" w:cs="Calibri"/>
          <w:color w:val="000000" w:themeColor="text1"/>
          <w:szCs w:val="22"/>
        </w:rPr>
        <w:t xml:space="preserve">aspects of </w:t>
      </w:r>
      <w:r w:rsidRPr="001A749D">
        <w:rPr>
          <w:rFonts w:ascii="Calibri" w:hAnsi="Calibri" w:cs="Calibri"/>
          <w:color w:val="000000" w:themeColor="text1"/>
          <w:szCs w:val="22"/>
        </w:rPr>
        <w:t>Hindi and English</w:t>
      </w:r>
      <w:r>
        <w:rPr>
          <w:rFonts w:ascii="Calibri" w:hAnsi="Calibri" w:cs="Calibri"/>
          <w:color w:val="000000" w:themeColor="text1"/>
          <w:szCs w:val="22"/>
        </w:rPr>
        <w:t xml:space="preserve"> language structures and features. Students reflect on</w:t>
      </w:r>
      <w:r w:rsidRPr="001A749D">
        <w:rPr>
          <w:rFonts w:ascii="Calibri" w:hAnsi="Calibri" w:cs="Calibri"/>
          <w:color w:val="000000" w:themeColor="text1"/>
          <w:szCs w:val="22"/>
        </w:rPr>
        <w:t xml:space="preserve"> how language/s, culture/s, attitudes, beliefs and values shape identity and meaning.</w:t>
      </w:r>
    </w:p>
    <w:sectPr w:rsidR="0006592B" w:rsidRPr="000940DA" w:rsidSect="00D05DDE">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F5CA" w14:textId="77777777" w:rsidR="003E3B9A" w:rsidRDefault="003E3B9A" w:rsidP="00883456">
      <w:pPr>
        <w:spacing w:line="240" w:lineRule="auto"/>
      </w:pPr>
      <w:r>
        <w:separator/>
      </w:r>
    </w:p>
  </w:endnote>
  <w:endnote w:type="continuationSeparator" w:id="0">
    <w:p w14:paraId="419A0084" w14:textId="77777777" w:rsidR="003E3B9A" w:rsidRDefault="003E3B9A"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C30D9D"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69E8CB01" w:rsidR="00EA3DAE" w:rsidRPr="003C1D3F" w:rsidRDefault="003C1D3F" w:rsidP="003C1D3F">
    <w:pPr>
      <w:pStyle w:val="Footer"/>
    </w:pPr>
    <w:r w:rsidRPr="003C1D3F">
      <w:rPr>
        <w:rFonts w:cstheme="minorHAnsi"/>
        <w:sz w:val="18"/>
        <w:szCs w:val="18"/>
      </w:rPr>
      <w:t>2025/44675</w:t>
    </w:r>
    <w:r w:rsidR="001A749D">
      <w:rPr>
        <w:rFonts w:cstheme="minorHAnsi"/>
        <w:sz w:val="18"/>
        <w:szCs w:val="18"/>
      </w:rPr>
      <w:t>[v</w:t>
    </w:r>
    <w:r w:rsidR="00C30D9D">
      <w:rPr>
        <w:rFonts w:cstheme="minorHAnsi"/>
        <w:sz w:val="18"/>
        <w:szCs w:val="18"/>
      </w:rPr>
      <w:t>6</w:t>
    </w:r>
    <w:r w:rsidR="001A749D">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3204C801" w:rsidR="00466D25" w:rsidRPr="00E31508" w:rsidRDefault="00C30D9D" w:rsidP="001A749D">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t xml:space="preserve"> |</w:t>
        </w:r>
        <w:r w:rsidR="001B1131">
          <w:t xml:space="preserve"> </w:t>
        </w:r>
        <w:r w:rsidR="00704882">
          <w:t>Hindi</w:t>
        </w:r>
        <w:r w:rsidR="00466D25" w:rsidRPr="00E31508">
          <w:t xml:space="preserve"> │ </w:t>
        </w:r>
        <w:r w:rsidR="005A5D03">
          <w:t>Achievement standards</w:t>
        </w:r>
        <w:r w:rsidR="00466D25">
          <w:t xml:space="preserve"> | </w:t>
        </w:r>
        <w:r w:rsidR="00DC7BF6">
          <w:t>Years 7</w:t>
        </w:r>
        <w:r w:rsidR="00466D25">
          <w:t>–10</w:t>
        </w:r>
        <w:r w:rsidR="00466D25" w:rsidRPr="00F260E9">
          <w:t xml:space="preserve"> </w:t>
        </w:r>
        <w:r w:rsidR="00466D25">
          <w:t xml:space="preserve">| </w:t>
        </w:r>
        <w:r>
          <w:t>For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C30D9D"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3E82" w14:textId="77777777" w:rsidR="003E3B9A" w:rsidRDefault="003E3B9A" w:rsidP="00883456">
      <w:pPr>
        <w:spacing w:line="240" w:lineRule="auto"/>
      </w:pPr>
      <w:r>
        <w:separator/>
      </w:r>
    </w:p>
  </w:footnote>
  <w:footnote w:type="continuationSeparator" w:id="0">
    <w:p w14:paraId="07F5B8F4" w14:textId="77777777" w:rsidR="003E3B9A" w:rsidRDefault="003E3B9A"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1D3AB990" w:rsidR="00EA3DAE" w:rsidRPr="000940DA" w:rsidRDefault="000940DA" w:rsidP="000940DA">
    <w:r w:rsidRPr="000940DA">
      <w:t xml:space="preserve"> </w:t>
    </w:r>
    <w:r w:rsidR="005059F8" w:rsidRPr="002971FA">
      <w:rPr>
        <w:b/>
        <w:bCs/>
        <w:noProof/>
        <w:bdr w:val="none" w:sz="0" w:space="0" w:color="auto"/>
        <w:lang w:eastAsia="en-AU"/>
      </w:rPr>
      <w:drawing>
        <wp:inline distT="0" distB="0" distL="0" distR="0" wp14:anchorId="748F1665" wp14:editId="6DF0AC2A">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4E9A2398"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F22565A"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60CB5"/>
    <w:rsid w:val="0006592B"/>
    <w:rsid w:val="0006713C"/>
    <w:rsid w:val="000904B1"/>
    <w:rsid w:val="00090C61"/>
    <w:rsid w:val="000940DA"/>
    <w:rsid w:val="000954A4"/>
    <w:rsid w:val="000C1C3F"/>
    <w:rsid w:val="000F03BF"/>
    <w:rsid w:val="00105428"/>
    <w:rsid w:val="00117374"/>
    <w:rsid w:val="00132559"/>
    <w:rsid w:val="0014475F"/>
    <w:rsid w:val="001471FE"/>
    <w:rsid w:val="00166741"/>
    <w:rsid w:val="0017760E"/>
    <w:rsid w:val="00185DA5"/>
    <w:rsid w:val="0019124C"/>
    <w:rsid w:val="00193C44"/>
    <w:rsid w:val="00195E39"/>
    <w:rsid w:val="001A749D"/>
    <w:rsid w:val="001B008C"/>
    <w:rsid w:val="001B1131"/>
    <w:rsid w:val="001C3806"/>
    <w:rsid w:val="001D0F5A"/>
    <w:rsid w:val="001E3B30"/>
    <w:rsid w:val="001E7C53"/>
    <w:rsid w:val="002106DD"/>
    <w:rsid w:val="0021613D"/>
    <w:rsid w:val="00220D18"/>
    <w:rsid w:val="002357EA"/>
    <w:rsid w:val="0029698F"/>
    <w:rsid w:val="002C2D3A"/>
    <w:rsid w:val="002C5E35"/>
    <w:rsid w:val="002F455B"/>
    <w:rsid w:val="00347F12"/>
    <w:rsid w:val="00361903"/>
    <w:rsid w:val="00366125"/>
    <w:rsid w:val="00373AE7"/>
    <w:rsid w:val="0038329E"/>
    <w:rsid w:val="003842FF"/>
    <w:rsid w:val="0039011A"/>
    <w:rsid w:val="00396FF2"/>
    <w:rsid w:val="003A42B9"/>
    <w:rsid w:val="003A4691"/>
    <w:rsid w:val="003C1D3F"/>
    <w:rsid w:val="003D7B63"/>
    <w:rsid w:val="003E3B9A"/>
    <w:rsid w:val="0040488A"/>
    <w:rsid w:val="00413B7E"/>
    <w:rsid w:val="00420DED"/>
    <w:rsid w:val="00434234"/>
    <w:rsid w:val="00437B84"/>
    <w:rsid w:val="00442984"/>
    <w:rsid w:val="00466D25"/>
    <w:rsid w:val="00474778"/>
    <w:rsid w:val="004B4CE8"/>
    <w:rsid w:val="004B59CE"/>
    <w:rsid w:val="004C3A16"/>
    <w:rsid w:val="004F675F"/>
    <w:rsid w:val="005059F8"/>
    <w:rsid w:val="00563000"/>
    <w:rsid w:val="00574A1E"/>
    <w:rsid w:val="00582A68"/>
    <w:rsid w:val="005850FC"/>
    <w:rsid w:val="0059193A"/>
    <w:rsid w:val="00597689"/>
    <w:rsid w:val="005A4AD6"/>
    <w:rsid w:val="005A5D03"/>
    <w:rsid w:val="005B0E06"/>
    <w:rsid w:val="005C5322"/>
    <w:rsid w:val="005E6A31"/>
    <w:rsid w:val="0060281B"/>
    <w:rsid w:val="006057EB"/>
    <w:rsid w:val="0061146A"/>
    <w:rsid w:val="00614590"/>
    <w:rsid w:val="006154EA"/>
    <w:rsid w:val="00615914"/>
    <w:rsid w:val="00626D4D"/>
    <w:rsid w:val="0064041E"/>
    <w:rsid w:val="00640934"/>
    <w:rsid w:val="00646B6C"/>
    <w:rsid w:val="00653724"/>
    <w:rsid w:val="00662F9D"/>
    <w:rsid w:val="00675B84"/>
    <w:rsid w:val="006B0234"/>
    <w:rsid w:val="006B42AF"/>
    <w:rsid w:val="006B4C2E"/>
    <w:rsid w:val="006F3B87"/>
    <w:rsid w:val="00704882"/>
    <w:rsid w:val="00707B0C"/>
    <w:rsid w:val="00730658"/>
    <w:rsid w:val="007310F1"/>
    <w:rsid w:val="007350AF"/>
    <w:rsid w:val="00761737"/>
    <w:rsid w:val="0076716E"/>
    <w:rsid w:val="007A46DF"/>
    <w:rsid w:val="007F0ED9"/>
    <w:rsid w:val="007F420E"/>
    <w:rsid w:val="00803C55"/>
    <w:rsid w:val="00825311"/>
    <w:rsid w:val="00843113"/>
    <w:rsid w:val="008717CC"/>
    <w:rsid w:val="00880130"/>
    <w:rsid w:val="00882E56"/>
    <w:rsid w:val="00883262"/>
    <w:rsid w:val="00883456"/>
    <w:rsid w:val="008A38D2"/>
    <w:rsid w:val="008B3F74"/>
    <w:rsid w:val="008B6CAB"/>
    <w:rsid w:val="008D775F"/>
    <w:rsid w:val="009244D4"/>
    <w:rsid w:val="00935986"/>
    <w:rsid w:val="009455D8"/>
    <w:rsid w:val="009458F5"/>
    <w:rsid w:val="00947080"/>
    <w:rsid w:val="00981438"/>
    <w:rsid w:val="00984B1E"/>
    <w:rsid w:val="00991F3B"/>
    <w:rsid w:val="009B39A6"/>
    <w:rsid w:val="009B5FD2"/>
    <w:rsid w:val="009C4CB9"/>
    <w:rsid w:val="00A26387"/>
    <w:rsid w:val="00A40B3C"/>
    <w:rsid w:val="00A601CC"/>
    <w:rsid w:val="00A61DC5"/>
    <w:rsid w:val="00AB6358"/>
    <w:rsid w:val="00AC1239"/>
    <w:rsid w:val="00AF7180"/>
    <w:rsid w:val="00AF7BDB"/>
    <w:rsid w:val="00B46586"/>
    <w:rsid w:val="00B46B16"/>
    <w:rsid w:val="00B750E0"/>
    <w:rsid w:val="00B9222D"/>
    <w:rsid w:val="00BB5EF7"/>
    <w:rsid w:val="00BF6D09"/>
    <w:rsid w:val="00C15227"/>
    <w:rsid w:val="00C20D20"/>
    <w:rsid w:val="00C2431E"/>
    <w:rsid w:val="00C30D9D"/>
    <w:rsid w:val="00C3502B"/>
    <w:rsid w:val="00C4076A"/>
    <w:rsid w:val="00C81BF2"/>
    <w:rsid w:val="00CC18D2"/>
    <w:rsid w:val="00CD63D4"/>
    <w:rsid w:val="00D00643"/>
    <w:rsid w:val="00D05578"/>
    <w:rsid w:val="00D05DDE"/>
    <w:rsid w:val="00D14F56"/>
    <w:rsid w:val="00D160A8"/>
    <w:rsid w:val="00D47150"/>
    <w:rsid w:val="00D55591"/>
    <w:rsid w:val="00DC7BF6"/>
    <w:rsid w:val="00DF256B"/>
    <w:rsid w:val="00E31508"/>
    <w:rsid w:val="00E36272"/>
    <w:rsid w:val="00E470CE"/>
    <w:rsid w:val="00E61291"/>
    <w:rsid w:val="00E6733C"/>
    <w:rsid w:val="00E70F6D"/>
    <w:rsid w:val="00E77CC4"/>
    <w:rsid w:val="00EA30B9"/>
    <w:rsid w:val="00EA3DAE"/>
    <w:rsid w:val="00ED318F"/>
    <w:rsid w:val="00ED5023"/>
    <w:rsid w:val="00EF39AF"/>
    <w:rsid w:val="00F260E9"/>
    <w:rsid w:val="00F33CE8"/>
    <w:rsid w:val="00F437AB"/>
    <w:rsid w:val="00F666A3"/>
    <w:rsid w:val="00F7564A"/>
    <w:rsid w:val="00F969AE"/>
    <w:rsid w:val="00FA2452"/>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8A3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886</Words>
  <Characters>5176</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8</cp:revision>
  <dcterms:created xsi:type="dcterms:W3CDTF">2025-11-19T02:19:00Z</dcterms:created>
  <dcterms:modified xsi:type="dcterms:W3CDTF">2026-02-04T07:08:00Z</dcterms:modified>
</cp:coreProperties>
</file>