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44F63" w14:textId="77777777" w:rsidR="00396FF2" w:rsidRPr="00883456" w:rsidRDefault="00396FF2" w:rsidP="00AB50DB">
      <w:pPr>
        <w:pStyle w:val="SCSATitle1"/>
        <w:spacing w:before="3480"/>
      </w:pPr>
      <w:bookmarkStart w:id="0" w:name="_Hlk130985801"/>
      <w:r w:rsidRPr="00883456">
        <w:t>Western Australian Curriculum</w:t>
      </w:r>
    </w:p>
    <w:bookmarkEnd w:id="0"/>
    <w:p w14:paraId="78367AC7" w14:textId="220E5C0E" w:rsidR="00396FF2" w:rsidRPr="00883456" w:rsidRDefault="00EC4871" w:rsidP="00EC4871">
      <w:pPr>
        <w:pStyle w:val="SCSATitle2"/>
        <w:pBdr>
          <w:bottom w:val="single" w:sz="4" w:space="1" w:color="F26A21" w:themeColor="accent1"/>
        </w:pBdr>
      </w:pPr>
      <w:r>
        <w:t>Mathematics</w:t>
      </w:r>
    </w:p>
    <w:p w14:paraId="1B9B6496" w14:textId="77777777" w:rsidR="00C835F6" w:rsidRDefault="00396FF2" w:rsidP="000C1C3F">
      <w:pPr>
        <w:pStyle w:val="SCSATitle3"/>
      </w:pPr>
      <w:r w:rsidRPr="00883456">
        <w:t xml:space="preserve">Scope and sequence </w:t>
      </w:r>
      <w:r w:rsidR="00C835F6">
        <w:t>of the mandated curriculum content</w:t>
      </w:r>
    </w:p>
    <w:p w14:paraId="717C8236" w14:textId="4A7B580C" w:rsidR="004006BA" w:rsidRDefault="00396FF2" w:rsidP="000C1C3F">
      <w:pPr>
        <w:pStyle w:val="SCSATitle3"/>
      </w:pPr>
      <w:r w:rsidRPr="00883456">
        <w:t xml:space="preserve">Pre-primary–Year </w:t>
      </w:r>
      <w:r w:rsidR="00031510">
        <w:t>10</w:t>
      </w:r>
      <w:r w:rsidR="00C835F6">
        <w:t xml:space="preserve"> </w:t>
      </w:r>
      <w:r w:rsidR="00C835F6" w:rsidRPr="00883456">
        <w:t>|</w:t>
      </w:r>
      <w:r w:rsidR="00C835F6">
        <w:t xml:space="preserve"> </w:t>
      </w:r>
      <w:r w:rsidR="00186B52">
        <w:t>R</w:t>
      </w:r>
      <w:r w:rsidR="00C835F6">
        <w:t>evised curriculum</w:t>
      </w:r>
    </w:p>
    <w:p w14:paraId="71C244EF" w14:textId="69F9C2D6" w:rsidR="00396FF2" w:rsidRDefault="001C4248" w:rsidP="000C1C3F">
      <w:pPr>
        <w:pStyle w:val="SCSATitle3"/>
      </w:pPr>
      <w:r>
        <w:t>For familiarisation in 2025</w:t>
      </w:r>
    </w:p>
    <w:p w14:paraId="412DC6C5" w14:textId="77777777" w:rsidR="004006BA" w:rsidRPr="0013380C" w:rsidRDefault="004006BA" w:rsidP="0013380C"/>
    <w:p w14:paraId="5D112132" w14:textId="509C4C20" w:rsidR="004006BA" w:rsidRPr="0013380C" w:rsidRDefault="004006BA" w:rsidP="0013380C">
      <w:pPr>
        <w:sectPr w:rsidR="004006BA" w:rsidRPr="0013380C" w:rsidSect="00A4617D">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440" w:right="1440" w:bottom="1440" w:left="1440" w:header="709" w:footer="709" w:gutter="0"/>
          <w:cols w:space="708"/>
          <w:titlePg/>
          <w:docGrid w:linePitch="360"/>
        </w:sectPr>
      </w:pPr>
    </w:p>
    <w:p w14:paraId="75337392" w14:textId="77777777" w:rsidR="00396FF2" w:rsidRPr="00883456" w:rsidRDefault="00396FF2" w:rsidP="00396FF2">
      <w:pPr>
        <w:keepNext/>
        <w:pBdr>
          <w:top w:val="none" w:sz="0" w:space="0" w:color="auto"/>
          <w:left w:val="none" w:sz="0" w:space="0" w:color="auto"/>
          <w:bottom w:val="none" w:sz="0" w:space="0" w:color="auto"/>
          <w:right w:val="none" w:sz="0" w:space="0" w:color="auto"/>
          <w:between w:val="none" w:sz="0" w:space="0" w:color="auto"/>
          <w:bar w:val="none" w:sz="0" w:color="auto"/>
        </w:pBdr>
        <w:spacing w:after="120"/>
        <w:rPr>
          <w:rFonts w:eastAsia="Times New Roman" w:cs="Calibri"/>
          <w:b/>
          <w:szCs w:val="22"/>
          <w:bdr w:val="none" w:sz="0" w:space="0" w:color="auto"/>
        </w:rPr>
      </w:pPr>
      <w:r w:rsidRPr="00883456">
        <w:rPr>
          <w:rFonts w:eastAsia="Times New Roman" w:cs="Calibri"/>
          <w:b/>
          <w:szCs w:val="22"/>
          <w:bdr w:val="none" w:sz="0" w:space="0" w:color="auto"/>
        </w:rPr>
        <w:lastRenderedPageBreak/>
        <w:t>Acknowledgement of Country</w:t>
      </w:r>
    </w:p>
    <w:p w14:paraId="51E5A445" w14:textId="77777777" w:rsidR="00396FF2" w:rsidRPr="00883456" w:rsidRDefault="00396FF2" w:rsidP="00333791">
      <w:pPr>
        <w:pBdr>
          <w:top w:val="none" w:sz="0" w:space="0" w:color="auto"/>
          <w:left w:val="none" w:sz="0" w:space="0" w:color="auto"/>
          <w:bottom w:val="none" w:sz="0" w:space="0" w:color="auto"/>
          <w:right w:val="none" w:sz="0" w:space="0" w:color="auto"/>
          <w:between w:val="none" w:sz="0" w:space="0" w:color="auto"/>
          <w:bar w:val="none" w:sz="0" w:color="auto"/>
        </w:pBdr>
        <w:spacing w:after="2640"/>
        <w:rPr>
          <w:rFonts w:eastAsia="Calibri" w:cs="Calibri"/>
          <w:szCs w:val="22"/>
          <w:bdr w:val="none" w:sz="0" w:space="0" w:color="auto"/>
        </w:rPr>
      </w:pPr>
      <w:r w:rsidRPr="00883456">
        <w:rPr>
          <w:rFonts w:eastAsia="Calibri" w:cs="Calibri"/>
          <w:szCs w:val="22"/>
          <w:bdr w:val="none" w:sz="0" w:space="0" w:color="auto"/>
        </w:rPr>
        <w:t xml:space="preserve">Kaya. The School Curriculum and Standards Authority (the Authority) acknowledges that our offices are on </w:t>
      </w:r>
      <w:proofErr w:type="spellStart"/>
      <w:r w:rsidRPr="00883456">
        <w:rPr>
          <w:rFonts w:eastAsia="Calibri" w:cs="Calibri"/>
          <w:szCs w:val="22"/>
          <w:bdr w:val="none" w:sz="0" w:space="0" w:color="auto"/>
        </w:rPr>
        <w:t>Whadjuk</w:t>
      </w:r>
      <w:proofErr w:type="spellEnd"/>
      <w:r w:rsidRPr="00883456">
        <w:rPr>
          <w:rFonts w:eastAsia="Calibri" w:cs="Calibri"/>
          <w:szCs w:val="22"/>
          <w:bdr w:val="none" w:sz="0" w:space="0" w:color="auto"/>
        </w:rPr>
        <w:t xml:space="preserve"> Noongar </w:t>
      </w:r>
      <w:proofErr w:type="spellStart"/>
      <w:r w:rsidRPr="00883456">
        <w:rPr>
          <w:rFonts w:eastAsia="Calibri" w:cs="Calibri"/>
          <w:szCs w:val="22"/>
          <w:bdr w:val="none" w:sz="0" w:space="0" w:color="auto"/>
        </w:rPr>
        <w:t>boodjar</w:t>
      </w:r>
      <w:proofErr w:type="spellEnd"/>
      <w:r w:rsidRPr="00883456">
        <w:rPr>
          <w:rFonts w:eastAsia="Calibri" w:cs="Calibri"/>
          <w:szCs w:val="22"/>
          <w:bdr w:val="none" w:sz="0" w:space="0" w:color="auto"/>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71DBCB32" w14:textId="77777777" w:rsidR="00396FF2" w:rsidRPr="00883456" w:rsidRDefault="00396FF2" w:rsidP="00883262">
      <w:pPr>
        <w:pBdr>
          <w:top w:val="none" w:sz="0" w:space="0" w:color="auto"/>
          <w:left w:val="none" w:sz="0" w:space="0" w:color="auto"/>
          <w:bottom w:val="none" w:sz="0" w:space="0" w:color="auto"/>
          <w:right w:val="none" w:sz="0" w:space="0" w:color="auto"/>
          <w:between w:val="none" w:sz="0" w:space="0" w:color="auto"/>
          <w:bar w:val="none" w:sz="0" w:color="auto"/>
        </w:pBdr>
        <w:spacing w:after="120" w:line="264" w:lineRule="auto"/>
        <w:rPr>
          <w:rFonts w:eastAsia="Times New Roman" w:cs="Calibri"/>
          <w:b/>
          <w:sz w:val="20"/>
          <w:szCs w:val="20"/>
          <w:bdr w:val="none" w:sz="0" w:space="0" w:color="auto"/>
          <w:lang w:eastAsia="en-AU"/>
        </w:rPr>
      </w:pPr>
      <w:r w:rsidRPr="00883456">
        <w:rPr>
          <w:rFonts w:eastAsia="Times New Roman" w:cs="Calibri"/>
          <w:b/>
          <w:sz w:val="20"/>
          <w:szCs w:val="20"/>
          <w:bdr w:val="none" w:sz="0" w:space="0" w:color="auto"/>
          <w:lang w:eastAsia="en-AU"/>
        </w:rPr>
        <w:t>Copyright</w:t>
      </w:r>
    </w:p>
    <w:p w14:paraId="180F3F18" w14:textId="3F728B3C" w:rsidR="00396FF2" w:rsidRPr="00883456" w:rsidRDefault="00396FF2" w:rsidP="00396FF2">
      <w:pPr>
        <w:spacing w:after="120"/>
        <w:jc w:val="both"/>
        <w:rPr>
          <w:rFonts w:cs="Calibri"/>
          <w:sz w:val="20"/>
          <w:szCs w:val="20"/>
          <w:lang w:val="en-GB"/>
        </w:rPr>
      </w:pPr>
      <w:r w:rsidRPr="00883456">
        <w:rPr>
          <w:rFonts w:cs="Calibri"/>
          <w:sz w:val="20"/>
          <w:szCs w:val="20"/>
          <w:lang w:val="en-GB"/>
        </w:rPr>
        <w:t>© School Curriculum and Standards Authority, 202</w:t>
      </w:r>
      <w:r w:rsidR="00B33F49">
        <w:rPr>
          <w:rFonts w:cs="Calibri"/>
          <w:sz w:val="20"/>
          <w:szCs w:val="20"/>
          <w:lang w:val="en-GB"/>
        </w:rPr>
        <w:t>4</w:t>
      </w:r>
    </w:p>
    <w:p w14:paraId="1BF42E00" w14:textId="77777777" w:rsidR="00396FF2" w:rsidRPr="00883456" w:rsidRDefault="00396FF2" w:rsidP="00396FF2">
      <w:pPr>
        <w:spacing w:after="120"/>
        <w:rPr>
          <w:rFonts w:cs="Calibri"/>
          <w:sz w:val="20"/>
          <w:szCs w:val="20"/>
        </w:rPr>
      </w:pPr>
      <w:r w:rsidRPr="00883456">
        <w:rPr>
          <w:rFonts w:cs="Calibr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019564E9" w14:textId="77777777" w:rsidR="00396FF2" w:rsidRPr="00883456" w:rsidRDefault="00396FF2" w:rsidP="00396FF2">
      <w:pPr>
        <w:spacing w:after="120"/>
        <w:rPr>
          <w:rFonts w:cs="Calibri"/>
          <w:sz w:val="20"/>
          <w:szCs w:val="20"/>
        </w:rPr>
      </w:pPr>
      <w:r w:rsidRPr="00883456">
        <w:rPr>
          <w:rFonts w:cs="Calibri"/>
          <w:sz w:val="20"/>
          <w:szCs w:val="20"/>
        </w:rPr>
        <w:t>Copying or communication for any other purpose can be done only within the terms of the</w:t>
      </w:r>
      <w:r w:rsidRPr="00883456">
        <w:rPr>
          <w:rFonts w:cs="Calibri"/>
          <w:i/>
          <w:iCs/>
          <w:sz w:val="20"/>
          <w:szCs w:val="20"/>
        </w:rPr>
        <w:t xml:space="preserve"> Copyright Act 1968</w:t>
      </w:r>
      <w:r w:rsidRPr="00883456">
        <w:rPr>
          <w:rFonts w:cs="Calibri"/>
          <w:sz w:val="20"/>
          <w:szCs w:val="20"/>
        </w:rPr>
        <w:t xml:space="preserve"> or with prior written permission of the Authority. Copying or communication of any third-party copyright material can be done only within the terms of the </w:t>
      </w:r>
      <w:r w:rsidRPr="00883456">
        <w:rPr>
          <w:rFonts w:cs="Calibri"/>
          <w:i/>
          <w:iCs/>
          <w:sz w:val="20"/>
          <w:szCs w:val="20"/>
        </w:rPr>
        <w:t>Copyright Act 1968</w:t>
      </w:r>
      <w:r w:rsidRPr="00883456">
        <w:rPr>
          <w:rFonts w:cs="Calibri"/>
          <w:sz w:val="20"/>
          <w:szCs w:val="20"/>
        </w:rPr>
        <w:t xml:space="preserve"> or with permission of the copyright owners.</w:t>
      </w:r>
    </w:p>
    <w:p w14:paraId="5B4CE6E1" w14:textId="77777777" w:rsidR="00396FF2" w:rsidRDefault="00396FF2" w:rsidP="00396FF2">
      <w:pPr>
        <w:spacing w:after="120"/>
        <w:rPr>
          <w:rFonts w:cs="Calibri"/>
          <w:sz w:val="20"/>
          <w:szCs w:val="20"/>
        </w:rPr>
      </w:pPr>
      <w:r w:rsidRPr="00883456">
        <w:rPr>
          <w:rFonts w:cs="Calibri"/>
          <w:sz w:val="20"/>
          <w:szCs w:val="20"/>
        </w:rPr>
        <w:t xml:space="preserve">Any content in this document that has been derived from the Australian Curriculum may be used under the terms of the </w:t>
      </w:r>
      <w:hyperlink r:id="rId14" w:tgtFrame="_blank" w:history="1">
        <w:r w:rsidRPr="00883456">
          <w:rPr>
            <w:rFonts w:cs="Calibri"/>
            <w:color w:val="580F8B"/>
            <w:sz w:val="20"/>
            <w:szCs w:val="20"/>
            <w:u w:val="single"/>
          </w:rPr>
          <w:t>Creative Commons Attribution 4.0 International licence</w:t>
        </w:r>
      </w:hyperlink>
      <w:r w:rsidRPr="00883456">
        <w:rPr>
          <w:rFonts w:cs="Calibri"/>
          <w:sz w:val="20"/>
          <w:szCs w:val="20"/>
        </w:rPr>
        <w:t>.</w:t>
      </w:r>
    </w:p>
    <w:p w14:paraId="76E65642" w14:textId="0F106AF9" w:rsidR="00333791" w:rsidRPr="00883456" w:rsidRDefault="00333791" w:rsidP="00396FF2">
      <w:pPr>
        <w:spacing w:after="120"/>
        <w:rPr>
          <w:rFonts w:cs="Calibri"/>
          <w:sz w:val="20"/>
          <w:szCs w:val="20"/>
        </w:rPr>
      </w:pPr>
      <w:r w:rsidRPr="008325DE">
        <w:rPr>
          <w:rFonts w:cs="Calibri"/>
          <w:sz w:val="20"/>
          <w:szCs w:val="20"/>
        </w:rPr>
        <w:t>This document incorporates material from Mathematics K–10 Syllabus (2022) © 2022 NSW Education Standards Authority (NESA) for and on behalf of the Crown in right of the State of New South Wales.</w:t>
      </w:r>
    </w:p>
    <w:p w14:paraId="30423456" w14:textId="77777777" w:rsidR="00396FF2" w:rsidRPr="00883456" w:rsidRDefault="00396FF2" w:rsidP="00396FF2">
      <w:pPr>
        <w:pBdr>
          <w:top w:val="none" w:sz="0" w:space="0" w:color="auto"/>
          <w:left w:val="none" w:sz="0" w:space="0" w:color="auto"/>
          <w:bottom w:val="none" w:sz="0" w:space="0" w:color="auto"/>
          <w:right w:val="none" w:sz="0" w:space="0" w:color="auto"/>
          <w:between w:val="none" w:sz="0" w:space="0" w:color="auto"/>
          <w:bar w:val="none" w:sz="0" w:color="auto"/>
        </w:pBdr>
        <w:spacing w:after="80" w:line="264" w:lineRule="auto"/>
        <w:rPr>
          <w:rFonts w:eastAsia="Times New Roman" w:cs="Calibri"/>
          <w:b/>
          <w:sz w:val="20"/>
          <w:szCs w:val="20"/>
          <w:bdr w:val="none" w:sz="0" w:space="0" w:color="auto"/>
          <w:lang w:eastAsia="en-AU"/>
        </w:rPr>
      </w:pPr>
      <w:r w:rsidRPr="00883456">
        <w:rPr>
          <w:rFonts w:eastAsia="Times New Roman" w:cs="Calibri"/>
          <w:b/>
          <w:sz w:val="20"/>
          <w:szCs w:val="20"/>
          <w:bdr w:val="none" w:sz="0" w:space="0" w:color="auto"/>
          <w:lang w:eastAsia="en-AU"/>
        </w:rPr>
        <w:t>Disclaimer</w:t>
      </w:r>
    </w:p>
    <w:p w14:paraId="76DE8A13" w14:textId="77777777" w:rsidR="00396FF2" w:rsidRPr="00883456" w:rsidRDefault="00396FF2" w:rsidP="00396FF2">
      <w:pPr>
        <w:spacing w:after="120"/>
        <w:rPr>
          <w:rFonts w:cs="Calibri"/>
          <w:sz w:val="20"/>
          <w:szCs w:val="20"/>
        </w:rPr>
        <w:sectPr w:rsidR="00396FF2" w:rsidRPr="00883456" w:rsidSect="00620A4C">
          <w:headerReference w:type="even" r:id="rId15"/>
          <w:headerReference w:type="default" r:id="rId16"/>
          <w:footerReference w:type="default" r:id="rId17"/>
          <w:headerReference w:type="first" r:id="rId18"/>
          <w:footerReference w:type="first" r:id="rId19"/>
          <w:pgSz w:w="16838" w:h="11906" w:orient="landscape" w:code="9"/>
          <w:pgMar w:top="1440" w:right="1440" w:bottom="1440" w:left="1440" w:header="709" w:footer="709" w:gutter="0"/>
          <w:cols w:space="708"/>
          <w:titlePg/>
          <w:docGrid w:linePitch="360"/>
        </w:sectPr>
      </w:pPr>
      <w:r w:rsidRPr="00883456">
        <w:rPr>
          <w:rFonts w:cs="Calibri"/>
          <w:sz w:val="20"/>
          <w:szCs w:val="20"/>
          <w:lang w:val="en-GB"/>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883456">
        <w:rPr>
          <w:rFonts w:cs="Calibri"/>
          <w:sz w:val="20"/>
          <w:szCs w:val="20"/>
        </w:rPr>
        <w:t>Teachers must exercise their professional judgement as to the appropriateness of any they may wish to use.</w:t>
      </w:r>
    </w:p>
    <w:p w14:paraId="2065FC0B" w14:textId="77777777" w:rsidR="00C15163" w:rsidRDefault="00396FF2" w:rsidP="00C20D20">
      <w:pPr>
        <w:pStyle w:val="SCSATOCHeading"/>
        <w:rPr>
          <w:noProof/>
        </w:rPr>
      </w:pPr>
      <w:r w:rsidRPr="009B5FD2">
        <w:lastRenderedPageBreak/>
        <w:t>Contents</w:t>
      </w:r>
      <w:r w:rsidRPr="00883456">
        <w:rPr>
          <w:rFonts w:asciiTheme="minorHAnsi" w:hAnsiTheme="minorHAnsi" w:cstheme="minorHAnsi"/>
          <w:bCs/>
          <w:color w:val="84BD00"/>
          <w:u w:color="000000"/>
        </w:rPr>
        <w:fldChar w:fldCharType="begin"/>
      </w:r>
      <w:r w:rsidRPr="009B5FD2">
        <w:instrText xml:space="preserve"> TOC \o "1-2" \h \z \u </w:instrText>
      </w:r>
      <w:r w:rsidRPr="00883456">
        <w:rPr>
          <w:rFonts w:asciiTheme="minorHAnsi" w:hAnsiTheme="minorHAnsi" w:cstheme="minorHAnsi"/>
          <w:bCs/>
          <w:color w:val="84BD00"/>
          <w:u w:color="000000"/>
        </w:rPr>
        <w:fldChar w:fldCharType="separate"/>
      </w:r>
    </w:p>
    <w:p w14:paraId="0382FEE0" w14:textId="0DA9C611" w:rsidR="00C15163" w:rsidRDefault="00C15163">
      <w:pPr>
        <w:pStyle w:val="TOC1"/>
        <w:rPr>
          <w:rFonts w:cstheme="minorBidi"/>
          <w:b w:val="0"/>
          <w:kern w:val="2"/>
          <w:sz w:val="24"/>
          <w:bdr w:val="none" w:sz="0" w:space="0" w:color="auto"/>
          <w:lang w:eastAsia="en-AU"/>
          <w14:ligatures w14:val="standardContextual"/>
        </w:rPr>
      </w:pPr>
      <w:hyperlink w:anchor="_Toc189239381" w:history="1">
        <w:r w:rsidRPr="00083C3E">
          <w:rPr>
            <w:rStyle w:val="Hyperlink"/>
          </w:rPr>
          <w:t>Overview</w:t>
        </w:r>
        <w:r>
          <w:rPr>
            <w:webHidden/>
          </w:rPr>
          <w:tab/>
        </w:r>
        <w:r>
          <w:rPr>
            <w:webHidden/>
          </w:rPr>
          <w:fldChar w:fldCharType="begin"/>
        </w:r>
        <w:r>
          <w:rPr>
            <w:webHidden/>
          </w:rPr>
          <w:instrText xml:space="preserve"> PAGEREF _Toc189239381 \h </w:instrText>
        </w:r>
        <w:r>
          <w:rPr>
            <w:webHidden/>
          </w:rPr>
        </w:r>
        <w:r>
          <w:rPr>
            <w:webHidden/>
          </w:rPr>
          <w:fldChar w:fldCharType="separate"/>
        </w:r>
        <w:r w:rsidR="0099161E">
          <w:rPr>
            <w:webHidden/>
          </w:rPr>
          <w:t>1</w:t>
        </w:r>
        <w:r>
          <w:rPr>
            <w:webHidden/>
          </w:rPr>
          <w:fldChar w:fldCharType="end"/>
        </w:r>
      </w:hyperlink>
    </w:p>
    <w:p w14:paraId="537898C9" w14:textId="6F51C50F" w:rsidR="00C15163" w:rsidRDefault="00C15163">
      <w:pPr>
        <w:pStyle w:val="TOC2"/>
        <w:rPr>
          <w:rFonts w:cstheme="minorBidi"/>
          <w:bCs w:val="0"/>
          <w:kern w:val="2"/>
          <w:sz w:val="24"/>
          <w:bdr w:val="none" w:sz="0" w:space="0" w:color="auto"/>
          <w14:ligatures w14:val="standardContextual"/>
        </w:rPr>
      </w:pPr>
      <w:hyperlink w:anchor="_Toc189239382" w:history="1">
        <w:r w:rsidRPr="00083C3E">
          <w:rPr>
            <w:rStyle w:val="Hyperlink"/>
          </w:rPr>
          <w:t>Guide to reading this document</w:t>
        </w:r>
        <w:r>
          <w:rPr>
            <w:webHidden/>
          </w:rPr>
          <w:tab/>
        </w:r>
        <w:r>
          <w:rPr>
            <w:webHidden/>
          </w:rPr>
          <w:fldChar w:fldCharType="begin"/>
        </w:r>
        <w:r>
          <w:rPr>
            <w:webHidden/>
          </w:rPr>
          <w:instrText xml:space="preserve"> PAGEREF _Toc189239382 \h </w:instrText>
        </w:r>
        <w:r>
          <w:rPr>
            <w:webHidden/>
          </w:rPr>
        </w:r>
        <w:r>
          <w:rPr>
            <w:webHidden/>
          </w:rPr>
          <w:fldChar w:fldCharType="separate"/>
        </w:r>
        <w:r w:rsidR="0099161E">
          <w:rPr>
            <w:webHidden/>
          </w:rPr>
          <w:t>1</w:t>
        </w:r>
        <w:r>
          <w:rPr>
            <w:webHidden/>
          </w:rPr>
          <w:fldChar w:fldCharType="end"/>
        </w:r>
      </w:hyperlink>
    </w:p>
    <w:p w14:paraId="548A46D0" w14:textId="70FB178D" w:rsidR="00C15163" w:rsidRDefault="00C15163">
      <w:pPr>
        <w:pStyle w:val="TOC1"/>
        <w:rPr>
          <w:rFonts w:cstheme="minorBidi"/>
          <w:b w:val="0"/>
          <w:kern w:val="2"/>
          <w:sz w:val="24"/>
          <w:bdr w:val="none" w:sz="0" w:space="0" w:color="auto"/>
          <w:lang w:eastAsia="en-AU"/>
          <w14:ligatures w14:val="standardContextual"/>
        </w:rPr>
      </w:pPr>
      <w:hyperlink w:anchor="_Toc189239383" w:history="1">
        <w:r w:rsidRPr="00083C3E">
          <w:rPr>
            <w:rStyle w:val="Hyperlink"/>
          </w:rPr>
          <w:t>Pre-primary–Year 6</w:t>
        </w:r>
        <w:r>
          <w:rPr>
            <w:webHidden/>
          </w:rPr>
          <w:tab/>
        </w:r>
        <w:r>
          <w:rPr>
            <w:webHidden/>
          </w:rPr>
          <w:fldChar w:fldCharType="begin"/>
        </w:r>
        <w:r>
          <w:rPr>
            <w:webHidden/>
          </w:rPr>
          <w:instrText xml:space="preserve"> PAGEREF _Toc189239383 \h </w:instrText>
        </w:r>
        <w:r>
          <w:rPr>
            <w:webHidden/>
          </w:rPr>
        </w:r>
        <w:r>
          <w:rPr>
            <w:webHidden/>
          </w:rPr>
          <w:fldChar w:fldCharType="separate"/>
        </w:r>
        <w:r w:rsidR="0099161E">
          <w:rPr>
            <w:webHidden/>
          </w:rPr>
          <w:t>3</w:t>
        </w:r>
        <w:r>
          <w:rPr>
            <w:webHidden/>
          </w:rPr>
          <w:fldChar w:fldCharType="end"/>
        </w:r>
      </w:hyperlink>
    </w:p>
    <w:p w14:paraId="57CB73B3" w14:textId="46160CEF" w:rsidR="00C15163" w:rsidRDefault="00C15163">
      <w:pPr>
        <w:pStyle w:val="TOC1"/>
        <w:rPr>
          <w:rFonts w:cstheme="minorBidi"/>
          <w:b w:val="0"/>
          <w:kern w:val="2"/>
          <w:sz w:val="24"/>
          <w:bdr w:val="none" w:sz="0" w:space="0" w:color="auto"/>
          <w:lang w:eastAsia="en-AU"/>
          <w14:ligatures w14:val="standardContextual"/>
        </w:rPr>
      </w:pPr>
      <w:hyperlink w:anchor="_Toc189239384" w:history="1">
        <w:r w:rsidRPr="00083C3E">
          <w:rPr>
            <w:rStyle w:val="Hyperlink"/>
          </w:rPr>
          <w:t xml:space="preserve">Strand: </w:t>
        </w:r>
        <w:r w:rsidRPr="00083C3E">
          <w:rPr>
            <w:rStyle w:val="Hyperlink"/>
            <w:lang w:val="en-US"/>
          </w:rPr>
          <w:t>Number and algebra</w:t>
        </w:r>
        <w:r>
          <w:rPr>
            <w:webHidden/>
          </w:rPr>
          <w:tab/>
        </w:r>
        <w:r>
          <w:rPr>
            <w:webHidden/>
          </w:rPr>
          <w:fldChar w:fldCharType="begin"/>
        </w:r>
        <w:r>
          <w:rPr>
            <w:webHidden/>
          </w:rPr>
          <w:instrText xml:space="preserve"> PAGEREF _Toc189239384 \h </w:instrText>
        </w:r>
        <w:r>
          <w:rPr>
            <w:webHidden/>
          </w:rPr>
        </w:r>
        <w:r>
          <w:rPr>
            <w:webHidden/>
          </w:rPr>
          <w:fldChar w:fldCharType="separate"/>
        </w:r>
        <w:r w:rsidR="0099161E">
          <w:rPr>
            <w:webHidden/>
          </w:rPr>
          <w:t>3</w:t>
        </w:r>
        <w:r>
          <w:rPr>
            <w:webHidden/>
          </w:rPr>
          <w:fldChar w:fldCharType="end"/>
        </w:r>
      </w:hyperlink>
    </w:p>
    <w:p w14:paraId="33228793" w14:textId="75A90B88" w:rsidR="00C15163" w:rsidRDefault="00C15163">
      <w:pPr>
        <w:pStyle w:val="TOC2"/>
        <w:rPr>
          <w:rFonts w:cstheme="minorBidi"/>
          <w:bCs w:val="0"/>
          <w:kern w:val="2"/>
          <w:sz w:val="24"/>
          <w:bdr w:val="none" w:sz="0" w:space="0" w:color="auto"/>
          <w14:ligatures w14:val="standardContextual"/>
        </w:rPr>
      </w:pPr>
      <w:hyperlink w:anchor="_Toc189239385" w:history="1">
        <w:r w:rsidRPr="00083C3E">
          <w:rPr>
            <w:rStyle w:val="Hyperlink"/>
          </w:rPr>
          <w:t>Sub-strand: Understanding number</w:t>
        </w:r>
        <w:r>
          <w:rPr>
            <w:webHidden/>
          </w:rPr>
          <w:tab/>
        </w:r>
        <w:r>
          <w:rPr>
            <w:webHidden/>
          </w:rPr>
          <w:fldChar w:fldCharType="begin"/>
        </w:r>
        <w:r>
          <w:rPr>
            <w:webHidden/>
          </w:rPr>
          <w:instrText xml:space="preserve"> PAGEREF _Toc189239385 \h </w:instrText>
        </w:r>
        <w:r>
          <w:rPr>
            <w:webHidden/>
          </w:rPr>
        </w:r>
        <w:r>
          <w:rPr>
            <w:webHidden/>
          </w:rPr>
          <w:fldChar w:fldCharType="separate"/>
        </w:r>
        <w:r w:rsidR="0099161E">
          <w:rPr>
            <w:webHidden/>
          </w:rPr>
          <w:t>3</w:t>
        </w:r>
        <w:r>
          <w:rPr>
            <w:webHidden/>
          </w:rPr>
          <w:fldChar w:fldCharType="end"/>
        </w:r>
      </w:hyperlink>
    </w:p>
    <w:p w14:paraId="4EB7DB4F" w14:textId="4EAB509C" w:rsidR="00C15163" w:rsidRDefault="00C15163">
      <w:pPr>
        <w:pStyle w:val="TOC2"/>
        <w:rPr>
          <w:rFonts w:cstheme="minorBidi"/>
          <w:bCs w:val="0"/>
          <w:kern w:val="2"/>
          <w:sz w:val="24"/>
          <w:bdr w:val="none" w:sz="0" w:space="0" w:color="auto"/>
          <w14:ligatures w14:val="standardContextual"/>
        </w:rPr>
      </w:pPr>
      <w:hyperlink w:anchor="_Toc189239386" w:history="1">
        <w:r w:rsidRPr="00083C3E">
          <w:rPr>
            <w:rStyle w:val="Hyperlink"/>
          </w:rPr>
          <w:t>Sub-strand: Understanding equalities and inequalities</w:t>
        </w:r>
        <w:r>
          <w:rPr>
            <w:webHidden/>
          </w:rPr>
          <w:tab/>
        </w:r>
        <w:r>
          <w:rPr>
            <w:webHidden/>
          </w:rPr>
          <w:fldChar w:fldCharType="begin"/>
        </w:r>
        <w:r>
          <w:rPr>
            <w:webHidden/>
          </w:rPr>
          <w:instrText xml:space="preserve"> PAGEREF _Toc189239386 \h </w:instrText>
        </w:r>
        <w:r>
          <w:rPr>
            <w:webHidden/>
          </w:rPr>
        </w:r>
        <w:r>
          <w:rPr>
            <w:webHidden/>
          </w:rPr>
          <w:fldChar w:fldCharType="separate"/>
        </w:r>
        <w:r w:rsidR="0099161E">
          <w:rPr>
            <w:webHidden/>
          </w:rPr>
          <w:t>7</w:t>
        </w:r>
        <w:r>
          <w:rPr>
            <w:webHidden/>
          </w:rPr>
          <w:fldChar w:fldCharType="end"/>
        </w:r>
      </w:hyperlink>
    </w:p>
    <w:p w14:paraId="7E65356B" w14:textId="448EAB3F" w:rsidR="00C15163" w:rsidRDefault="00C15163">
      <w:pPr>
        <w:pStyle w:val="TOC2"/>
        <w:rPr>
          <w:rFonts w:cstheme="minorBidi"/>
          <w:bCs w:val="0"/>
          <w:kern w:val="2"/>
          <w:sz w:val="24"/>
          <w:bdr w:val="none" w:sz="0" w:space="0" w:color="auto"/>
          <w14:ligatures w14:val="standardContextual"/>
        </w:rPr>
      </w:pPr>
      <w:hyperlink w:anchor="_Toc189239387" w:history="1">
        <w:r w:rsidRPr="00083C3E">
          <w:rPr>
            <w:rStyle w:val="Hyperlink"/>
          </w:rPr>
          <w:t>Sub-strand: Patterns and relationships</w:t>
        </w:r>
        <w:r>
          <w:rPr>
            <w:webHidden/>
          </w:rPr>
          <w:tab/>
        </w:r>
        <w:r>
          <w:rPr>
            <w:webHidden/>
          </w:rPr>
          <w:fldChar w:fldCharType="begin"/>
        </w:r>
        <w:r>
          <w:rPr>
            <w:webHidden/>
          </w:rPr>
          <w:instrText xml:space="preserve"> PAGEREF _Toc189239387 \h </w:instrText>
        </w:r>
        <w:r>
          <w:rPr>
            <w:webHidden/>
          </w:rPr>
        </w:r>
        <w:r>
          <w:rPr>
            <w:webHidden/>
          </w:rPr>
          <w:fldChar w:fldCharType="separate"/>
        </w:r>
        <w:r w:rsidR="0099161E">
          <w:rPr>
            <w:webHidden/>
          </w:rPr>
          <w:t>8</w:t>
        </w:r>
        <w:r>
          <w:rPr>
            <w:webHidden/>
          </w:rPr>
          <w:fldChar w:fldCharType="end"/>
        </w:r>
      </w:hyperlink>
    </w:p>
    <w:p w14:paraId="0BBF5444" w14:textId="7FF0C5AF" w:rsidR="00C15163" w:rsidRDefault="00C15163">
      <w:pPr>
        <w:pStyle w:val="TOC2"/>
        <w:rPr>
          <w:rFonts w:cstheme="minorBidi"/>
          <w:bCs w:val="0"/>
          <w:kern w:val="2"/>
          <w:sz w:val="24"/>
          <w:bdr w:val="none" w:sz="0" w:space="0" w:color="auto"/>
          <w14:ligatures w14:val="standardContextual"/>
        </w:rPr>
      </w:pPr>
      <w:hyperlink w:anchor="_Toc189239388" w:history="1">
        <w:r w:rsidRPr="00083C3E">
          <w:rPr>
            <w:rStyle w:val="Hyperlink"/>
          </w:rPr>
          <w:t>Sub-strand: Calculating with number</w:t>
        </w:r>
        <w:r>
          <w:rPr>
            <w:webHidden/>
          </w:rPr>
          <w:tab/>
        </w:r>
        <w:r>
          <w:rPr>
            <w:webHidden/>
          </w:rPr>
          <w:fldChar w:fldCharType="begin"/>
        </w:r>
        <w:r>
          <w:rPr>
            <w:webHidden/>
          </w:rPr>
          <w:instrText xml:space="preserve"> PAGEREF _Toc189239388 \h </w:instrText>
        </w:r>
        <w:r>
          <w:rPr>
            <w:webHidden/>
          </w:rPr>
        </w:r>
        <w:r>
          <w:rPr>
            <w:webHidden/>
          </w:rPr>
          <w:fldChar w:fldCharType="separate"/>
        </w:r>
        <w:r w:rsidR="0099161E">
          <w:rPr>
            <w:webHidden/>
          </w:rPr>
          <w:t>9</w:t>
        </w:r>
        <w:r>
          <w:rPr>
            <w:webHidden/>
          </w:rPr>
          <w:fldChar w:fldCharType="end"/>
        </w:r>
      </w:hyperlink>
    </w:p>
    <w:p w14:paraId="46107B10" w14:textId="7CBAB642" w:rsidR="00C15163" w:rsidRDefault="00C15163">
      <w:pPr>
        <w:pStyle w:val="TOC2"/>
        <w:rPr>
          <w:rFonts w:cstheme="minorBidi"/>
          <w:bCs w:val="0"/>
          <w:kern w:val="2"/>
          <w:sz w:val="24"/>
          <w:bdr w:val="none" w:sz="0" w:space="0" w:color="auto"/>
          <w14:ligatures w14:val="standardContextual"/>
        </w:rPr>
      </w:pPr>
      <w:hyperlink w:anchor="_Toc189239389" w:history="1">
        <w:r w:rsidRPr="00083C3E">
          <w:rPr>
            <w:rStyle w:val="Hyperlink"/>
          </w:rPr>
          <w:t>Sub-strand: Financial mathematics</w:t>
        </w:r>
        <w:r>
          <w:rPr>
            <w:webHidden/>
          </w:rPr>
          <w:tab/>
        </w:r>
        <w:r>
          <w:rPr>
            <w:webHidden/>
          </w:rPr>
          <w:fldChar w:fldCharType="begin"/>
        </w:r>
        <w:r>
          <w:rPr>
            <w:webHidden/>
          </w:rPr>
          <w:instrText xml:space="preserve"> PAGEREF _Toc189239389 \h </w:instrText>
        </w:r>
        <w:r>
          <w:rPr>
            <w:webHidden/>
          </w:rPr>
        </w:r>
        <w:r>
          <w:rPr>
            <w:webHidden/>
          </w:rPr>
          <w:fldChar w:fldCharType="separate"/>
        </w:r>
        <w:r w:rsidR="0099161E">
          <w:rPr>
            <w:webHidden/>
          </w:rPr>
          <w:t>11</w:t>
        </w:r>
        <w:r>
          <w:rPr>
            <w:webHidden/>
          </w:rPr>
          <w:fldChar w:fldCharType="end"/>
        </w:r>
      </w:hyperlink>
    </w:p>
    <w:p w14:paraId="014DDDCC" w14:textId="69924C1D" w:rsidR="00C15163" w:rsidRDefault="00C15163">
      <w:pPr>
        <w:pStyle w:val="TOC2"/>
        <w:rPr>
          <w:rFonts w:cstheme="minorBidi"/>
          <w:bCs w:val="0"/>
          <w:kern w:val="2"/>
          <w:sz w:val="24"/>
          <w:bdr w:val="none" w:sz="0" w:space="0" w:color="auto"/>
          <w14:ligatures w14:val="standardContextual"/>
        </w:rPr>
      </w:pPr>
      <w:hyperlink w:anchor="_Toc189239390" w:history="1">
        <w:r w:rsidRPr="00083C3E">
          <w:rPr>
            <w:rStyle w:val="Hyperlink"/>
          </w:rPr>
          <w:t>Sub-strand: Modelling with number</w:t>
        </w:r>
        <w:r>
          <w:rPr>
            <w:webHidden/>
          </w:rPr>
          <w:tab/>
        </w:r>
        <w:r>
          <w:rPr>
            <w:webHidden/>
          </w:rPr>
          <w:fldChar w:fldCharType="begin"/>
        </w:r>
        <w:r>
          <w:rPr>
            <w:webHidden/>
          </w:rPr>
          <w:instrText xml:space="preserve"> PAGEREF _Toc189239390 \h </w:instrText>
        </w:r>
        <w:r>
          <w:rPr>
            <w:webHidden/>
          </w:rPr>
        </w:r>
        <w:r>
          <w:rPr>
            <w:webHidden/>
          </w:rPr>
          <w:fldChar w:fldCharType="separate"/>
        </w:r>
        <w:r w:rsidR="0099161E">
          <w:rPr>
            <w:webHidden/>
          </w:rPr>
          <w:t>11</w:t>
        </w:r>
        <w:r>
          <w:rPr>
            <w:webHidden/>
          </w:rPr>
          <w:fldChar w:fldCharType="end"/>
        </w:r>
      </w:hyperlink>
    </w:p>
    <w:p w14:paraId="23428B71" w14:textId="1A4C8D31" w:rsidR="00C15163" w:rsidRDefault="00C15163">
      <w:pPr>
        <w:pStyle w:val="TOC1"/>
        <w:rPr>
          <w:rFonts w:cstheme="minorBidi"/>
          <w:b w:val="0"/>
          <w:kern w:val="2"/>
          <w:sz w:val="24"/>
          <w:bdr w:val="none" w:sz="0" w:space="0" w:color="auto"/>
          <w:lang w:eastAsia="en-AU"/>
          <w14:ligatures w14:val="standardContextual"/>
        </w:rPr>
      </w:pPr>
      <w:hyperlink w:anchor="_Toc189239391" w:history="1">
        <w:r w:rsidRPr="00083C3E">
          <w:rPr>
            <w:rStyle w:val="Hyperlink"/>
          </w:rPr>
          <w:t>Strand: Measurement and geometry</w:t>
        </w:r>
        <w:r>
          <w:rPr>
            <w:webHidden/>
          </w:rPr>
          <w:tab/>
        </w:r>
        <w:r>
          <w:rPr>
            <w:webHidden/>
          </w:rPr>
          <w:fldChar w:fldCharType="begin"/>
        </w:r>
        <w:r>
          <w:rPr>
            <w:webHidden/>
          </w:rPr>
          <w:instrText xml:space="preserve"> PAGEREF _Toc189239391 \h </w:instrText>
        </w:r>
        <w:r>
          <w:rPr>
            <w:webHidden/>
          </w:rPr>
        </w:r>
        <w:r>
          <w:rPr>
            <w:webHidden/>
          </w:rPr>
          <w:fldChar w:fldCharType="separate"/>
        </w:r>
        <w:r w:rsidR="0099161E">
          <w:rPr>
            <w:webHidden/>
          </w:rPr>
          <w:t>13</w:t>
        </w:r>
        <w:r>
          <w:rPr>
            <w:webHidden/>
          </w:rPr>
          <w:fldChar w:fldCharType="end"/>
        </w:r>
      </w:hyperlink>
    </w:p>
    <w:p w14:paraId="4AEC2799" w14:textId="4BAD6181" w:rsidR="00C15163" w:rsidRDefault="00C15163">
      <w:pPr>
        <w:pStyle w:val="TOC2"/>
        <w:rPr>
          <w:rFonts w:cstheme="minorBidi"/>
          <w:bCs w:val="0"/>
          <w:kern w:val="2"/>
          <w:sz w:val="24"/>
          <w:bdr w:val="none" w:sz="0" w:space="0" w:color="auto"/>
          <w14:ligatures w14:val="standardContextual"/>
        </w:rPr>
      </w:pPr>
      <w:hyperlink w:anchor="_Toc189239392" w:history="1">
        <w:r w:rsidRPr="00083C3E">
          <w:rPr>
            <w:rStyle w:val="Hyperlink"/>
          </w:rPr>
          <w:t>Sub-strand: Two-dimensional space and structures</w:t>
        </w:r>
        <w:r>
          <w:rPr>
            <w:webHidden/>
          </w:rPr>
          <w:tab/>
        </w:r>
        <w:r>
          <w:rPr>
            <w:webHidden/>
          </w:rPr>
          <w:fldChar w:fldCharType="begin"/>
        </w:r>
        <w:r>
          <w:rPr>
            <w:webHidden/>
          </w:rPr>
          <w:instrText xml:space="preserve"> PAGEREF _Toc189239392 \h </w:instrText>
        </w:r>
        <w:r>
          <w:rPr>
            <w:webHidden/>
          </w:rPr>
        </w:r>
        <w:r>
          <w:rPr>
            <w:webHidden/>
          </w:rPr>
          <w:fldChar w:fldCharType="separate"/>
        </w:r>
        <w:r w:rsidR="0099161E">
          <w:rPr>
            <w:webHidden/>
          </w:rPr>
          <w:t>13</w:t>
        </w:r>
        <w:r>
          <w:rPr>
            <w:webHidden/>
          </w:rPr>
          <w:fldChar w:fldCharType="end"/>
        </w:r>
      </w:hyperlink>
    </w:p>
    <w:p w14:paraId="60B7EABD" w14:textId="063CD7A5" w:rsidR="00C15163" w:rsidRDefault="00C15163">
      <w:pPr>
        <w:pStyle w:val="TOC2"/>
        <w:rPr>
          <w:rFonts w:cstheme="minorBidi"/>
          <w:bCs w:val="0"/>
          <w:kern w:val="2"/>
          <w:sz w:val="24"/>
          <w:bdr w:val="none" w:sz="0" w:space="0" w:color="auto"/>
          <w14:ligatures w14:val="standardContextual"/>
        </w:rPr>
      </w:pPr>
      <w:hyperlink w:anchor="_Toc189239393" w:history="1">
        <w:r w:rsidRPr="00083C3E">
          <w:rPr>
            <w:rStyle w:val="Hyperlink"/>
          </w:rPr>
          <w:t>Sub-strand: Three-dimensional space and structures</w:t>
        </w:r>
        <w:r>
          <w:rPr>
            <w:webHidden/>
          </w:rPr>
          <w:tab/>
        </w:r>
        <w:r>
          <w:rPr>
            <w:webHidden/>
          </w:rPr>
          <w:fldChar w:fldCharType="begin"/>
        </w:r>
        <w:r>
          <w:rPr>
            <w:webHidden/>
          </w:rPr>
          <w:instrText xml:space="preserve"> PAGEREF _Toc189239393 \h </w:instrText>
        </w:r>
        <w:r>
          <w:rPr>
            <w:webHidden/>
          </w:rPr>
        </w:r>
        <w:r>
          <w:rPr>
            <w:webHidden/>
          </w:rPr>
          <w:fldChar w:fldCharType="separate"/>
        </w:r>
        <w:r w:rsidR="0099161E">
          <w:rPr>
            <w:webHidden/>
          </w:rPr>
          <w:t>16</w:t>
        </w:r>
        <w:r>
          <w:rPr>
            <w:webHidden/>
          </w:rPr>
          <w:fldChar w:fldCharType="end"/>
        </w:r>
      </w:hyperlink>
    </w:p>
    <w:p w14:paraId="0AB54834" w14:textId="40ED10D3" w:rsidR="00C15163" w:rsidRDefault="00C15163">
      <w:pPr>
        <w:pStyle w:val="TOC2"/>
        <w:rPr>
          <w:rFonts w:cstheme="minorBidi"/>
          <w:bCs w:val="0"/>
          <w:kern w:val="2"/>
          <w:sz w:val="24"/>
          <w:bdr w:val="none" w:sz="0" w:space="0" w:color="auto"/>
          <w14:ligatures w14:val="standardContextual"/>
        </w:rPr>
      </w:pPr>
      <w:hyperlink w:anchor="_Toc189239394" w:history="1">
        <w:r w:rsidRPr="00083C3E">
          <w:rPr>
            <w:rStyle w:val="Hyperlink"/>
          </w:rPr>
          <w:t>Sub-strand: Non-spatial measurement</w:t>
        </w:r>
        <w:r>
          <w:rPr>
            <w:webHidden/>
          </w:rPr>
          <w:tab/>
        </w:r>
        <w:r>
          <w:rPr>
            <w:webHidden/>
          </w:rPr>
          <w:fldChar w:fldCharType="begin"/>
        </w:r>
        <w:r>
          <w:rPr>
            <w:webHidden/>
          </w:rPr>
          <w:instrText xml:space="preserve"> PAGEREF _Toc189239394 \h </w:instrText>
        </w:r>
        <w:r>
          <w:rPr>
            <w:webHidden/>
          </w:rPr>
        </w:r>
        <w:r>
          <w:rPr>
            <w:webHidden/>
          </w:rPr>
          <w:fldChar w:fldCharType="separate"/>
        </w:r>
        <w:r w:rsidR="0099161E">
          <w:rPr>
            <w:webHidden/>
          </w:rPr>
          <w:t>17</w:t>
        </w:r>
        <w:r>
          <w:rPr>
            <w:webHidden/>
          </w:rPr>
          <w:fldChar w:fldCharType="end"/>
        </w:r>
      </w:hyperlink>
    </w:p>
    <w:p w14:paraId="679FA9D0" w14:textId="04986979" w:rsidR="00C15163" w:rsidRDefault="00C15163">
      <w:pPr>
        <w:pStyle w:val="TOC2"/>
        <w:rPr>
          <w:rFonts w:cstheme="minorBidi"/>
          <w:bCs w:val="0"/>
          <w:kern w:val="2"/>
          <w:sz w:val="24"/>
          <w:bdr w:val="none" w:sz="0" w:space="0" w:color="auto"/>
          <w14:ligatures w14:val="standardContextual"/>
        </w:rPr>
      </w:pPr>
      <w:hyperlink w:anchor="_Toc189239395" w:history="1">
        <w:r w:rsidRPr="00083C3E">
          <w:rPr>
            <w:rStyle w:val="Hyperlink"/>
          </w:rPr>
          <w:t>Sub-strand: Modelling with measurement and geometry</w:t>
        </w:r>
        <w:r>
          <w:rPr>
            <w:webHidden/>
          </w:rPr>
          <w:tab/>
        </w:r>
        <w:r>
          <w:rPr>
            <w:webHidden/>
          </w:rPr>
          <w:fldChar w:fldCharType="begin"/>
        </w:r>
        <w:r>
          <w:rPr>
            <w:webHidden/>
          </w:rPr>
          <w:instrText xml:space="preserve"> PAGEREF _Toc189239395 \h </w:instrText>
        </w:r>
        <w:r>
          <w:rPr>
            <w:webHidden/>
          </w:rPr>
        </w:r>
        <w:r>
          <w:rPr>
            <w:webHidden/>
          </w:rPr>
          <w:fldChar w:fldCharType="separate"/>
        </w:r>
        <w:r w:rsidR="0099161E">
          <w:rPr>
            <w:webHidden/>
          </w:rPr>
          <w:t>18</w:t>
        </w:r>
        <w:r>
          <w:rPr>
            <w:webHidden/>
          </w:rPr>
          <w:fldChar w:fldCharType="end"/>
        </w:r>
      </w:hyperlink>
    </w:p>
    <w:p w14:paraId="73426FDE" w14:textId="0171A240" w:rsidR="00C15163" w:rsidRDefault="00C15163">
      <w:pPr>
        <w:pStyle w:val="TOC1"/>
        <w:rPr>
          <w:rFonts w:cstheme="minorBidi"/>
          <w:b w:val="0"/>
          <w:kern w:val="2"/>
          <w:sz w:val="24"/>
          <w:bdr w:val="none" w:sz="0" w:space="0" w:color="auto"/>
          <w:lang w:eastAsia="en-AU"/>
          <w14:ligatures w14:val="standardContextual"/>
        </w:rPr>
      </w:pPr>
      <w:hyperlink w:anchor="_Toc189239396" w:history="1">
        <w:r w:rsidRPr="00083C3E">
          <w:rPr>
            <w:rStyle w:val="Hyperlink"/>
          </w:rPr>
          <w:t>Strand: Probability and statistics</w:t>
        </w:r>
        <w:r>
          <w:rPr>
            <w:webHidden/>
          </w:rPr>
          <w:tab/>
        </w:r>
        <w:r>
          <w:rPr>
            <w:webHidden/>
          </w:rPr>
          <w:fldChar w:fldCharType="begin"/>
        </w:r>
        <w:r>
          <w:rPr>
            <w:webHidden/>
          </w:rPr>
          <w:instrText xml:space="preserve"> PAGEREF _Toc189239396 \h </w:instrText>
        </w:r>
        <w:r>
          <w:rPr>
            <w:webHidden/>
          </w:rPr>
        </w:r>
        <w:r>
          <w:rPr>
            <w:webHidden/>
          </w:rPr>
          <w:fldChar w:fldCharType="separate"/>
        </w:r>
        <w:r w:rsidR="0099161E">
          <w:rPr>
            <w:webHidden/>
          </w:rPr>
          <w:t>20</w:t>
        </w:r>
        <w:r>
          <w:rPr>
            <w:webHidden/>
          </w:rPr>
          <w:fldChar w:fldCharType="end"/>
        </w:r>
      </w:hyperlink>
    </w:p>
    <w:p w14:paraId="56CA99A6" w14:textId="2554EDA7" w:rsidR="00C15163" w:rsidRDefault="00C15163">
      <w:pPr>
        <w:pStyle w:val="TOC2"/>
        <w:rPr>
          <w:rFonts w:cstheme="minorBidi"/>
          <w:bCs w:val="0"/>
          <w:kern w:val="2"/>
          <w:sz w:val="24"/>
          <w:bdr w:val="none" w:sz="0" w:space="0" w:color="auto"/>
          <w14:ligatures w14:val="standardContextual"/>
        </w:rPr>
      </w:pPr>
      <w:hyperlink w:anchor="_Toc189239397" w:history="1">
        <w:r w:rsidRPr="00083C3E">
          <w:rPr>
            <w:rStyle w:val="Hyperlink"/>
          </w:rPr>
          <w:t>Sub-strand: Probability</w:t>
        </w:r>
        <w:r>
          <w:rPr>
            <w:webHidden/>
          </w:rPr>
          <w:tab/>
        </w:r>
        <w:r>
          <w:rPr>
            <w:webHidden/>
          </w:rPr>
          <w:fldChar w:fldCharType="begin"/>
        </w:r>
        <w:r>
          <w:rPr>
            <w:webHidden/>
          </w:rPr>
          <w:instrText xml:space="preserve"> PAGEREF _Toc189239397 \h </w:instrText>
        </w:r>
        <w:r>
          <w:rPr>
            <w:webHidden/>
          </w:rPr>
        </w:r>
        <w:r>
          <w:rPr>
            <w:webHidden/>
          </w:rPr>
          <w:fldChar w:fldCharType="separate"/>
        </w:r>
        <w:r w:rsidR="0099161E">
          <w:rPr>
            <w:webHidden/>
          </w:rPr>
          <w:t>20</w:t>
        </w:r>
        <w:r>
          <w:rPr>
            <w:webHidden/>
          </w:rPr>
          <w:fldChar w:fldCharType="end"/>
        </w:r>
      </w:hyperlink>
    </w:p>
    <w:p w14:paraId="357554D7" w14:textId="689C7201" w:rsidR="00C15163" w:rsidRDefault="00C15163">
      <w:pPr>
        <w:pStyle w:val="TOC2"/>
        <w:rPr>
          <w:rFonts w:cstheme="minorBidi"/>
          <w:bCs w:val="0"/>
          <w:kern w:val="2"/>
          <w:sz w:val="24"/>
          <w:bdr w:val="none" w:sz="0" w:space="0" w:color="auto"/>
          <w14:ligatures w14:val="standardContextual"/>
        </w:rPr>
      </w:pPr>
      <w:hyperlink w:anchor="_Toc189239398" w:history="1">
        <w:r w:rsidRPr="00083C3E">
          <w:rPr>
            <w:rStyle w:val="Hyperlink"/>
          </w:rPr>
          <w:t>Sub-strand: Statistics</w:t>
        </w:r>
        <w:r>
          <w:rPr>
            <w:webHidden/>
          </w:rPr>
          <w:tab/>
        </w:r>
        <w:r>
          <w:rPr>
            <w:webHidden/>
          </w:rPr>
          <w:fldChar w:fldCharType="begin"/>
        </w:r>
        <w:r>
          <w:rPr>
            <w:webHidden/>
          </w:rPr>
          <w:instrText xml:space="preserve"> PAGEREF _Toc189239398 \h </w:instrText>
        </w:r>
        <w:r>
          <w:rPr>
            <w:webHidden/>
          </w:rPr>
        </w:r>
        <w:r>
          <w:rPr>
            <w:webHidden/>
          </w:rPr>
          <w:fldChar w:fldCharType="separate"/>
        </w:r>
        <w:r w:rsidR="0099161E">
          <w:rPr>
            <w:webHidden/>
          </w:rPr>
          <w:t>22</w:t>
        </w:r>
        <w:r>
          <w:rPr>
            <w:webHidden/>
          </w:rPr>
          <w:fldChar w:fldCharType="end"/>
        </w:r>
      </w:hyperlink>
    </w:p>
    <w:p w14:paraId="71448648" w14:textId="13421FB7" w:rsidR="00C15163" w:rsidRDefault="00C15163">
      <w:pPr>
        <w:pStyle w:val="TOC1"/>
        <w:rPr>
          <w:rFonts w:cstheme="minorBidi"/>
          <w:b w:val="0"/>
          <w:kern w:val="2"/>
          <w:sz w:val="24"/>
          <w:bdr w:val="none" w:sz="0" w:space="0" w:color="auto"/>
          <w:lang w:eastAsia="en-AU"/>
          <w14:ligatures w14:val="standardContextual"/>
        </w:rPr>
      </w:pPr>
      <w:hyperlink w:anchor="_Toc189239399" w:history="1">
        <w:r w:rsidRPr="00083C3E">
          <w:rPr>
            <w:rStyle w:val="Hyperlink"/>
          </w:rPr>
          <w:t>Years 7–10</w:t>
        </w:r>
        <w:r>
          <w:rPr>
            <w:webHidden/>
          </w:rPr>
          <w:tab/>
        </w:r>
        <w:r>
          <w:rPr>
            <w:webHidden/>
          </w:rPr>
          <w:fldChar w:fldCharType="begin"/>
        </w:r>
        <w:r>
          <w:rPr>
            <w:webHidden/>
          </w:rPr>
          <w:instrText xml:space="preserve"> PAGEREF _Toc189239399 \h </w:instrText>
        </w:r>
        <w:r>
          <w:rPr>
            <w:webHidden/>
          </w:rPr>
        </w:r>
        <w:r>
          <w:rPr>
            <w:webHidden/>
          </w:rPr>
          <w:fldChar w:fldCharType="separate"/>
        </w:r>
        <w:r w:rsidR="0099161E">
          <w:rPr>
            <w:webHidden/>
          </w:rPr>
          <w:t>24</w:t>
        </w:r>
        <w:r>
          <w:rPr>
            <w:webHidden/>
          </w:rPr>
          <w:fldChar w:fldCharType="end"/>
        </w:r>
      </w:hyperlink>
    </w:p>
    <w:p w14:paraId="6CE0719D" w14:textId="7CEA3128" w:rsidR="00C15163" w:rsidRDefault="00C15163">
      <w:pPr>
        <w:pStyle w:val="TOC1"/>
        <w:rPr>
          <w:rFonts w:cstheme="minorBidi"/>
          <w:b w:val="0"/>
          <w:kern w:val="2"/>
          <w:sz w:val="24"/>
          <w:bdr w:val="none" w:sz="0" w:space="0" w:color="auto"/>
          <w:lang w:eastAsia="en-AU"/>
          <w14:ligatures w14:val="standardContextual"/>
        </w:rPr>
      </w:pPr>
      <w:hyperlink w:anchor="_Toc189239400" w:history="1">
        <w:r w:rsidRPr="00083C3E">
          <w:rPr>
            <w:rStyle w:val="Hyperlink"/>
          </w:rPr>
          <w:t>Strand: Number and algebra</w:t>
        </w:r>
        <w:r>
          <w:rPr>
            <w:webHidden/>
          </w:rPr>
          <w:tab/>
        </w:r>
        <w:r>
          <w:rPr>
            <w:webHidden/>
          </w:rPr>
          <w:fldChar w:fldCharType="begin"/>
        </w:r>
        <w:r>
          <w:rPr>
            <w:webHidden/>
          </w:rPr>
          <w:instrText xml:space="preserve"> PAGEREF _Toc189239400 \h </w:instrText>
        </w:r>
        <w:r>
          <w:rPr>
            <w:webHidden/>
          </w:rPr>
        </w:r>
        <w:r>
          <w:rPr>
            <w:webHidden/>
          </w:rPr>
          <w:fldChar w:fldCharType="separate"/>
        </w:r>
        <w:r w:rsidR="0099161E">
          <w:rPr>
            <w:webHidden/>
          </w:rPr>
          <w:t>24</w:t>
        </w:r>
        <w:r>
          <w:rPr>
            <w:webHidden/>
          </w:rPr>
          <w:fldChar w:fldCharType="end"/>
        </w:r>
      </w:hyperlink>
    </w:p>
    <w:p w14:paraId="79737ECE" w14:textId="4BF33B7E" w:rsidR="00C15163" w:rsidRDefault="00C15163">
      <w:pPr>
        <w:pStyle w:val="TOC2"/>
        <w:rPr>
          <w:rFonts w:cstheme="minorBidi"/>
          <w:bCs w:val="0"/>
          <w:kern w:val="2"/>
          <w:sz w:val="24"/>
          <w:bdr w:val="none" w:sz="0" w:space="0" w:color="auto"/>
          <w14:ligatures w14:val="standardContextual"/>
        </w:rPr>
      </w:pPr>
      <w:hyperlink w:anchor="_Toc189239401" w:history="1">
        <w:r w:rsidRPr="00083C3E">
          <w:rPr>
            <w:rStyle w:val="Hyperlink"/>
          </w:rPr>
          <w:t>Sub-strand: Understanding number</w:t>
        </w:r>
        <w:r>
          <w:rPr>
            <w:webHidden/>
          </w:rPr>
          <w:tab/>
        </w:r>
        <w:r>
          <w:rPr>
            <w:webHidden/>
          </w:rPr>
          <w:fldChar w:fldCharType="begin"/>
        </w:r>
        <w:r>
          <w:rPr>
            <w:webHidden/>
          </w:rPr>
          <w:instrText xml:space="preserve"> PAGEREF _Toc189239401 \h </w:instrText>
        </w:r>
        <w:r>
          <w:rPr>
            <w:webHidden/>
          </w:rPr>
        </w:r>
        <w:r>
          <w:rPr>
            <w:webHidden/>
          </w:rPr>
          <w:fldChar w:fldCharType="separate"/>
        </w:r>
        <w:r w:rsidR="0099161E">
          <w:rPr>
            <w:webHidden/>
          </w:rPr>
          <w:t>24</w:t>
        </w:r>
        <w:r>
          <w:rPr>
            <w:webHidden/>
          </w:rPr>
          <w:fldChar w:fldCharType="end"/>
        </w:r>
      </w:hyperlink>
    </w:p>
    <w:p w14:paraId="5ED49EE4" w14:textId="64464298" w:rsidR="00C15163" w:rsidRDefault="00C15163">
      <w:pPr>
        <w:pStyle w:val="TOC2"/>
        <w:rPr>
          <w:rFonts w:cstheme="minorBidi"/>
          <w:bCs w:val="0"/>
          <w:kern w:val="2"/>
          <w:sz w:val="24"/>
          <w:bdr w:val="none" w:sz="0" w:space="0" w:color="auto"/>
          <w14:ligatures w14:val="standardContextual"/>
        </w:rPr>
      </w:pPr>
      <w:hyperlink w:anchor="_Toc189239402" w:history="1">
        <w:r w:rsidRPr="00083C3E">
          <w:rPr>
            <w:rStyle w:val="Hyperlink"/>
          </w:rPr>
          <w:t>Sub-strand: Calculating with number</w:t>
        </w:r>
        <w:r>
          <w:rPr>
            <w:webHidden/>
          </w:rPr>
          <w:tab/>
        </w:r>
        <w:r>
          <w:rPr>
            <w:webHidden/>
          </w:rPr>
          <w:fldChar w:fldCharType="begin"/>
        </w:r>
        <w:r>
          <w:rPr>
            <w:webHidden/>
          </w:rPr>
          <w:instrText xml:space="preserve"> PAGEREF _Toc189239402 \h </w:instrText>
        </w:r>
        <w:r>
          <w:rPr>
            <w:webHidden/>
          </w:rPr>
        </w:r>
        <w:r>
          <w:rPr>
            <w:webHidden/>
          </w:rPr>
          <w:fldChar w:fldCharType="separate"/>
        </w:r>
        <w:r w:rsidR="0099161E">
          <w:rPr>
            <w:webHidden/>
          </w:rPr>
          <w:t>27</w:t>
        </w:r>
        <w:r>
          <w:rPr>
            <w:webHidden/>
          </w:rPr>
          <w:fldChar w:fldCharType="end"/>
        </w:r>
      </w:hyperlink>
    </w:p>
    <w:p w14:paraId="1DE08CFD" w14:textId="1BE69C4D" w:rsidR="00C15163" w:rsidRDefault="00C15163">
      <w:pPr>
        <w:pStyle w:val="TOC2"/>
        <w:rPr>
          <w:rFonts w:cstheme="minorBidi"/>
          <w:bCs w:val="0"/>
          <w:kern w:val="2"/>
          <w:sz w:val="24"/>
          <w:bdr w:val="none" w:sz="0" w:space="0" w:color="auto"/>
          <w14:ligatures w14:val="standardContextual"/>
        </w:rPr>
      </w:pPr>
      <w:hyperlink w:anchor="_Toc189239403" w:history="1">
        <w:r w:rsidRPr="00083C3E">
          <w:rPr>
            <w:rStyle w:val="Hyperlink"/>
          </w:rPr>
          <w:t>Sub-strand: Algebraic techniques</w:t>
        </w:r>
        <w:r>
          <w:rPr>
            <w:webHidden/>
          </w:rPr>
          <w:tab/>
        </w:r>
        <w:r>
          <w:rPr>
            <w:webHidden/>
          </w:rPr>
          <w:fldChar w:fldCharType="begin"/>
        </w:r>
        <w:r>
          <w:rPr>
            <w:webHidden/>
          </w:rPr>
          <w:instrText xml:space="preserve"> PAGEREF _Toc189239403 \h </w:instrText>
        </w:r>
        <w:r>
          <w:rPr>
            <w:webHidden/>
          </w:rPr>
        </w:r>
        <w:r>
          <w:rPr>
            <w:webHidden/>
          </w:rPr>
          <w:fldChar w:fldCharType="separate"/>
        </w:r>
        <w:r w:rsidR="0099161E">
          <w:rPr>
            <w:webHidden/>
          </w:rPr>
          <w:t>28</w:t>
        </w:r>
        <w:r>
          <w:rPr>
            <w:webHidden/>
          </w:rPr>
          <w:fldChar w:fldCharType="end"/>
        </w:r>
      </w:hyperlink>
    </w:p>
    <w:p w14:paraId="4A8D7890" w14:textId="1A8FA2EF" w:rsidR="00C15163" w:rsidRDefault="00C15163">
      <w:pPr>
        <w:pStyle w:val="TOC2"/>
        <w:rPr>
          <w:rFonts w:cstheme="minorBidi"/>
          <w:bCs w:val="0"/>
          <w:kern w:val="2"/>
          <w:sz w:val="24"/>
          <w:bdr w:val="none" w:sz="0" w:space="0" w:color="auto"/>
          <w14:ligatures w14:val="standardContextual"/>
        </w:rPr>
      </w:pPr>
      <w:hyperlink w:anchor="_Toc189239404" w:history="1">
        <w:r w:rsidRPr="00083C3E">
          <w:rPr>
            <w:rStyle w:val="Hyperlink"/>
          </w:rPr>
          <w:t>Sub-strand: Linear and non-linear equations and inequalities</w:t>
        </w:r>
        <w:r>
          <w:rPr>
            <w:webHidden/>
          </w:rPr>
          <w:tab/>
        </w:r>
        <w:r>
          <w:rPr>
            <w:webHidden/>
          </w:rPr>
          <w:fldChar w:fldCharType="begin"/>
        </w:r>
        <w:r>
          <w:rPr>
            <w:webHidden/>
          </w:rPr>
          <w:instrText xml:space="preserve"> PAGEREF _Toc189239404 \h </w:instrText>
        </w:r>
        <w:r>
          <w:rPr>
            <w:webHidden/>
          </w:rPr>
        </w:r>
        <w:r>
          <w:rPr>
            <w:webHidden/>
          </w:rPr>
          <w:fldChar w:fldCharType="separate"/>
        </w:r>
        <w:r w:rsidR="0099161E">
          <w:rPr>
            <w:webHidden/>
          </w:rPr>
          <w:t>30</w:t>
        </w:r>
        <w:r>
          <w:rPr>
            <w:webHidden/>
          </w:rPr>
          <w:fldChar w:fldCharType="end"/>
        </w:r>
      </w:hyperlink>
    </w:p>
    <w:p w14:paraId="3056FE10" w14:textId="7345FAEB" w:rsidR="00C15163" w:rsidRDefault="00C15163">
      <w:pPr>
        <w:pStyle w:val="TOC2"/>
        <w:rPr>
          <w:rFonts w:cstheme="minorBidi"/>
          <w:bCs w:val="0"/>
          <w:kern w:val="2"/>
          <w:sz w:val="24"/>
          <w:bdr w:val="none" w:sz="0" w:space="0" w:color="auto"/>
          <w14:ligatures w14:val="standardContextual"/>
        </w:rPr>
      </w:pPr>
      <w:hyperlink w:anchor="_Toc189239405" w:history="1">
        <w:r w:rsidRPr="00083C3E">
          <w:rPr>
            <w:rStyle w:val="Hyperlink"/>
          </w:rPr>
          <w:t>Sub-strand: Linear and non-linear patterns and relationships</w:t>
        </w:r>
        <w:r>
          <w:rPr>
            <w:webHidden/>
          </w:rPr>
          <w:tab/>
        </w:r>
        <w:r>
          <w:rPr>
            <w:webHidden/>
          </w:rPr>
          <w:fldChar w:fldCharType="begin"/>
        </w:r>
        <w:r>
          <w:rPr>
            <w:webHidden/>
          </w:rPr>
          <w:instrText xml:space="preserve"> PAGEREF _Toc189239405 \h </w:instrText>
        </w:r>
        <w:r>
          <w:rPr>
            <w:webHidden/>
          </w:rPr>
        </w:r>
        <w:r>
          <w:rPr>
            <w:webHidden/>
          </w:rPr>
          <w:fldChar w:fldCharType="separate"/>
        </w:r>
        <w:r w:rsidR="0099161E">
          <w:rPr>
            <w:webHidden/>
          </w:rPr>
          <w:t>32</w:t>
        </w:r>
        <w:r>
          <w:rPr>
            <w:webHidden/>
          </w:rPr>
          <w:fldChar w:fldCharType="end"/>
        </w:r>
      </w:hyperlink>
    </w:p>
    <w:p w14:paraId="145D65CF" w14:textId="51E485B9" w:rsidR="00C15163" w:rsidRDefault="00C15163">
      <w:pPr>
        <w:pStyle w:val="TOC2"/>
        <w:rPr>
          <w:rFonts w:cstheme="minorBidi"/>
          <w:bCs w:val="0"/>
          <w:kern w:val="2"/>
          <w:sz w:val="24"/>
          <w:bdr w:val="none" w:sz="0" w:space="0" w:color="auto"/>
          <w14:ligatures w14:val="standardContextual"/>
        </w:rPr>
      </w:pPr>
      <w:hyperlink w:anchor="_Toc189239406" w:history="1">
        <w:r w:rsidRPr="00083C3E">
          <w:rPr>
            <w:rStyle w:val="Hyperlink"/>
          </w:rPr>
          <w:t>Sub-strand: Financial mathematics</w:t>
        </w:r>
        <w:r>
          <w:rPr>
            <w:webHidden/>
          </w:rPr>
          <w:tab/>
        </w:r>
        <w:r>
          <w:rPr>
            <w:webHidden/>
          </w:rPr>
          <w:fldChar w:fldCharType="begin"/>
        </w:r>
        <w:r>
          <w:rPr>
            <w:webHidden/>
          </w:rPr>
          <w:instrText xml:space="preserve"> PAGEREF _Toc189239406 \h </w:instrText>
        </w:r>
        <w:r>
          <w:rPr>
            <w:webHidden/>
          </w:rPr>
        </w:r>
        <w:r>
          <w:rPr>
            <w:webHidden/>
          </w:rPr>
          <w:fldChar w:fldCharType="separate"/>
        </w:r>
        <w:r w:rsidR="0099161E">
          <w:rPr>
            <w:webHidden/>
          </w:rPr>
          <w:t>35</w:t>
        </w:r>
        <w:r>
          <w:rPr>
            <w:webHidden/>
          </w:rPr>
          <w:fldChar w:fldCharType="end"/>
        </w:r>
      </w:hyperlink>
    </w:p>
    <w:p w14:paraId="5E17804D" w14:textId="3C77CF51" w:rsidR="00C15163" w:rsidRDefault="00C15163">
      <w:pPr>
        <w:pStyle w:val="TOC2"/>
        <w:rPr>
          <w:rFonts w:cstheme="minorBidi"/>
          <w:bCs w:val="0"/>
          <w:kern w:val="2"/>
          <w:sz w:val="24"/>
          <w:bdr w:val="none" w:sz="0" w:space="0" w:color="auto"/>
          <w14:ligatures w14:val="standardContextual"/>
        </w:rPr>
      </w:pPr>
      <w:hyperlink w:anchor="_Toc189239407" w:history="1">
        <w:r w:rsidRPr="00083C3E">
          <w:rPr>
            <w:rStyle w:val="Hyperlink"/>
          </w:rPr>
          <w:t>Sub-strand: Modelling with number and algebra</w:t>
        </w:r>
        <w:r>
          <w:rPr>
            <w:webHidden/>
          </w:rPr>
          <w:tab/>
        </w:r>
        <w:r>
          <w:rPr>
            <w:webHidden/>
          </w:rPr>
          <w:fldChar w:fldCharType="begin"/>
        </w:r>
        <w:r>
          <w:rPr>
            <w:webHidden/>
          </w:rPr>
          <w:instrText xml:space="preserve"> PAGEREF _Toc189239407 \h </w:instrText>
        </w:r>
        <w:r>
          <w:rPr>
            <w:webHidden/>
          </w:rPr>
        </w:r>
        <w:r>
          <w:rPr>
            <w:webHidden/>
          </w:rPr>
          <w:fldChar w:fldCharType="separate"/>
        </w:r>
        <w:r w:rsidR="0099161E">
          <w:rPr>
            <w:webHidden/>
          </w:rPr>
          <w:t>36</w:t>
        </w:r>
        <w:r>
          <w:rPr>
            <w:webHidden/>
          </w:rPr>
          <w:fldChar w:fldCharType="end"/>
        </w:r>
      </w:hyperlink>
    </w:p>
    <w:p w14:paraId="46A1FC77" w14:textId="0613A419" w:rsidR="00C15163" w:rsidRDefault="00C15163">
      <w:pPr>
        <w:pStyle w:val="TOC1"/>
        <w:rPr>
          <w:rFonts w:cstheme="minorBidi"/>
          <w:b w:val="0"/>
          <w:kern w:val="2"/>
          <w:sz w:val="24"/>
          <w:bdr w:val="none" w:sz="0" w:space="0" w:color="auto"/>
          <w:lang w:eastAsia="en-AU"/>
          <w14:ligatures w14:val="standardContextual"/>
        </w:rPr>
      </w:pPr>
      <w:hyperlink w:anchor="_Toc189239408" w:history="1">
        <w:r w:rsidRPr="00083C3E">
          <w:rPr>
            <w:rStyle w:val="Hyperlink"/>
          </w:rPr>
          <w:t>Strand: Measurement and geometry</w:t>
        </w:r>
        <w:r>
          <w:rPr>
            <w:webHidden/>
          </w:rPr>
          <w:tab/>
        </w:r>
        <w:r>
          <w:rPr>
            <w:webHidden/>
          </w:rPr>
          <w:fldChar w:fldCharType="begin"/>
        </w:r>
        <w:r>
          <w:rPr>
            <w:webHidden/>
          </w:rPr>
          <w:instrText xml:space="preserve"> PAGEREF _Toc189239408 \h </w:instrText>
        </w:r>
        <w:r>
          <w:rPr>
            <w:webHidden/>
          </w:rPr>
        </w:r>
        <w:r>
          <w:rPr>
            <w:webHidden/>
          </w:rPr>
          <w:fldChar w:fldCharType="separate"/>
        </w:r>
        <w:r w:rsidR="0099161E">
          <w:rPr>
            <w:webHidden/>
          </w:rPr>
          <w:t>37</w:t>
        </w:r>
        <w:r>
          <w:rPr>
            <w:webHidden/>
          </w:rPr>
          <w:fldChar w:fldCharType="end"/>
        </w:r>
      </w:hyperlink>
    </w:p>
    <w:p w14:paraId="4F5F29AF" w14:textId="00D56127" w:rsidR="00C15163" w:rsidRDefault="00C15163">
      <w:pPr>
        <w:pStyle w:val="TOC2"/>
        <w:rPr>
          <w:rFonts w:cstheme="minorBidi"/>
          <w:bCs w:val="0"/>
          <w:kern w:val="2"/>
          <w:sz w:val="24"/>
          <w:bdr w:val="none" w:sz="0" w:space="0" w:color="auto"/>
          <w14:ligatures w14:val="standardContextual"/>
        </w:rPr>
      </w:pPr>
      <w:hyperlink w:anchor="_Toc189239409" w:history="1">
        <w:r w:rsidRPr="00083C3E">
          <w:rPr>
            <w:rStyle w:val="Hyperlink"/>
          </w:rPr>
          <w:t>Sub-strand: Two-dimensional space and structures</w:t>
        </w:r>
        <w:r>
          <w:rPr>
            <w:webHidden/>
          </w:rPr>
          <w:tab/>
        </w:r>
        <w:r>
          <w:rPr>
            <w:webHidden/>
          </w:rPr>
          <w:fldChar w:fldCharType="begin"/>
        </w:r>
        <w:r>
          <w:rPr>
            <w:webHidden/>
          </w:rPr>
          <w:instrText xml:space="preserve"> PAGEREF _Toc189239409 \h </w:instrText>
        </w:r>
        <w:r>
          <w:rPr>
            <w:webHidden/>
          </w:rPr>
        </w:r>
        <w:r>
          <w:rPr>
            <w:webHidden/>
          </w:rPr>
          <w:fldChar w:fldCharType="separate"/>
        </w:r>
        <w:r w:rsidR="0099161E">
          <w:rPr>
            <w:webHidden/>
          </w:rPr>
          <w:t>37</w:t>
        </w:r>
        <w:r>
          <w:rPr>
            <w:webHidden/>
          </w:rPr>
          <w:fldChar w:fldCharType="end"/>
        </w:r>
      </w:hyperlink>
    </w:p>
    <w:p w14:paraId="10CF1138" w14:textId="41DDC5C7" w:rsidR="00C15163" w:rsidRDefault="00C15163">
      <w:pPr>
        <w:pStyle w:val="TOC2"/>
        <w:rPr>
          <w:rFonts w:cstheme="minorBidi"/>
          <w:bCs w:val="0"/>
          <w:kern w:val="2"/>
          <w:sz w:val="24"/>
          <w:bdr w:val="none" w:sz="0" w:space="0" w:color="auto"/>
          <w14:ligatures w14:val="standardContextual"/>
        </w:rPr>
      </w:pPr>
      <w:hyperlink w:anchor="_Toc189239410" w:history="1">
        <w:r w:rsidRPr="00083C3E">
          <w:rPr>
            <w:rStyle w:val="Hyperlink"/>
          </w:rPr>
          <w:t>Sub-strand: Three-dimensional space and structures</w:t>
        </w:r>
        <w:r>
          <w:rPr>
            <w:webHidden/>
          </w:rPr>
          <w:tab/>
        </w:r>
        <w:r>
          <w:rPr>
            <w:webHidden/>
          </w:rPr>
          <w:fldChar w:fldCharType="begin"/>
        </w:r>
        <w:r>
          <w:rPr>
            <w:webHidden/>
          </w:rPr>
          <w:instrText xml:space="preserve"> PAGEREF _Toc189239410 \h </w:instrText>
        </w:r>
        <w:r>
          <w:rPr>
            <w:webHidden/>
          </w:rPr>
        </w:r>
        <w:r>
          <w:rPr>
            <w:webHidden/>
          </w:rPr>
          <w:fldChar w:fldCharType="separate"/>
        </w:r>
        <w:r w:rsidR="0099161E">
          <w:rPr>
            <w:webHidden/>
          </w:rPr>
          <w:t>41</w:t>
        </w:r>
        <w:r>
          <w:rPr>
            <w:webHidden/>
          </w:rPr>
          <w:fldChar w:fldCharType="end"/>
        </w:r>
      </w:hyperlink>
    </w:p>
    <w:p w14:paraId="72D4415F" w14:textId="3A7BD0A1" w:rsidR="00C15163" w:rsidRDefault="00C15163">
      <w:pPr>
        <w:pStyle w:val="TOC2"/>
        <w:rPr>
          <w:rFonts w:cstheme="minorBidi"/>
          <w:bCs w:val="0"/>
          <w:kern w:val="2"/>
          <w:sz w:val="24"/>
          <w:bdr w:val="none" w:sz="0" w:space="0" w:color="auto"/>
          <w14:ligatures w14:val="standardContextual"/>
        </w:rPr>
      </w:pPr>
      <w:hyperlink w:anchor="_Toc189239411" w:history="1">
        <w:r w:rsidRPr="00083C3E">
          <w:rPr>
            <w:rStyle w:val="Hyperlink"/>
          </w:rPr>
          <w:t>Sub-strand: Non-spatial measurement</w:t>
        </w:r>
        <w:r>
          <w:rPr>
            <w:webHidden/>
          </w:rPr>
          <w:tab/>
        </w:r>
        <w:r>
          <w:rPr>
            <w:webHidden/>
          </w:rPr>
          <w:fldChar w:fldCharType="begin"/>
        </w:r>
        <w:r>
          <w:rPr>
            <w:webHidden/>
          </w:rPr>
          <w:instrText xml:space="preserve"> PAGEREF _Toc189239411 \h </w:instrText>
        </w:r>
        <w:r>
          <w:rPr>
            <w:webHidden/>
          </w:rPr>
        </w:r>
        <w:r>
          <w:rPr>
            <w:webHidden/>
          </w:rPr>
          <w:fldChar w:fldCharType="separate"/>
        </w:r>
        <w:r w:rsidR="0099161E">
          <w:rPr>
            <w:webHidden/>
          </w:rPr>
          <w:t>42</w:t>
        </w:r>
        <w:r>
          <w:rPr>
            <w:webHidden/>
          </w:rPr>
          <w:fldChar w:fldCharType="end"/>
        </w:r>
      </w:hyperlink>
    </w:p>
    <w:p w14:paraId="53DCC3E9" w14:textId="79C37AAA" w:rsidR="00C15163" w:rsidRDefault="00C15163">
      <w:pPr>
        <w:pStyle w:val="TOC2"/>
        <w:rPr>
          <w:rFonts w:cstheme="minorBidi"/>
          <w:bCs w:val="0"/>
          <w:kern w:val="2"/>
          <w:sz w:val="24"/>
          <w:bdr w:val="none" w:sz="0" w:space="0" w:color="auto"/>
          <w14:ligatures w14:val="standardContextual"/>
        </w:rPr>
      </w:pPr>
      <w:hyperlink w:anchor="_Toc189239412" w:history="1">
        <w:r w:rsidRPr="00083C3E">
          <w:rPr>
            <w:rStyle w:val="Hyperlink"/>
          </w:rPr>
          <w:t>Sub-strand: Modelling with measurement and geometry</w:t>
        </w:r>
        <w:r>
          <w:rPr>
            <w:webHidden/>
          </w:rPr>
          <w:tab/>
        </w:r>
        <w:r>
          <w:rPr>
            <w:webHidden/>
          </w:rPr>
          <w:fldChar w:fldCharType="begin"/>
        </w:r>
        <w:r>
          <w:rPr>
            <w:webHidden/>
          </w:rPr>
          <w:instrText xml:space="preserve"> PAGEREF _Toc189239412 \h </w:instrText>
        </w:r>
        <w:r>
          <w:rPr>
            <w:webHidden/>
          </w:rPr>
        </w:r>
        <w:r>
          <w:rPr>
            <w:webHidden/>
          </w:rPr>
          <w:fldChar w:fldCharType="separate"/>
        </w:r>
        <w:r w:rsidR="0099161E">
          <w:rPr>
            <w:webHidden/>
          </w:rPr>
          <w:t>43</w:t>
        </w:r>
        <w:r>
          <w:rPr>
            <w:webHidden/>
          </w:rPr>
          <w:fldChar w:fldCharType="end"/>
        </w:r>
      </w:hyperlink>
    </w:p>
    <w:p w14:paraId="575498C9" w14:textId="203E27A6" w:rsidR="00C15163" w:rsidRDefault="00C15163">
      <w:pPr>
        <w:pStyle w:val="TOC1"/>
        <w:rPr>
          <w:rFonts w:cstheme="minorBidi"/>
          <w:b w:val="0"/>
          <w:kern w:val="2"/>
          <w:sz w:val="24"/>
          <w:bdr w:val="none" w:sz="0" w:space="0" w:color="auto"/>
          <w:lang w:eastAsia="en-AU"/>
          <w14:ligatures w14:val="standardContextual"/>
        </w:rPr>
      </w:pPr>
      <w:hyperlink w:anchor="_Toc189239413" w:history="1">
        <w:r w:rsidRPr="00083C3E">
          <w:rPr>
            <w:rStyle w:val="Hyperlink"/>
          </w:rPr>
          <w:t>Strand: Probability and statistics</w:t>
        </w:r>
        <w:r>
          <w:rPr>
            <w:webHidden/>
          </w:rPr>
          <w:tab/>
        </w:r>
        <w:r>
          <w:rPr>
            <w:webHidden/>
          </w:rPr>
          <w:fldChar w:fldCharType="begin"/>
        </w:r>
        <w:r>
          <w:rPr>
            <w:webHidden/>
          </w:rPr>
          <w:instrText xml:space="preserve"> PAGEREF _Toc189239413 \h </w:instrText>
        </w:r>
        <w:r>
          <w:rPr>
            <w:webHidden/>
          </w:rPr>
        </w:r>
        <w:r>
          <w:rPr>
            <w:webHidden/>
          </w:rPr>
          <w:fldChar w:fldCharType="separate"/>
        </w:r>
        <w:r w:rsidR="0099161E">
          <w:rPr>
            <w:webHidden/>
          </w:rPr>
          <w:t>44</w:t>
        </w:r>
        <w:r>
          <w:rPr>
            <w:webHidden/>
          </w:rPr>
          <w:fldChar w:fldCharType="end"/>
        </w:r>
      </w:hyperlink>
    </w:p>
    <w:p w14:paraId="63763A5F" w14:textId="5CD27B6F" w:rsidR="00C15163" w:rsidRDefault="00C15163">
      <w:pPr>
        <w:pStyle w:val="TOC2"/>
        <w:rPr>
          <w:rFonts w:cstheme="minorBidi"/>
          <w:bCs w:val="0"/>
          <w:kern w:val="2"/>
          <w:sz w:val="24"/>
          <w:bdr w:val="none" w:sz="0" w:space="0" w:color="auto"/>
          <w14:ligatures w14:val="standardContextual"/>
        </w:rPr>
      </w:pPr>
      <w:hyperlink w:anchor="_Toc189239414" w:history="1">
        <w:r w:rsidRPr="00083C3E">
          <w:rPr>
            <w:rStyle w:val="Hyperlink"/>
          </w:rPr>
          <w:t>Sub-strand: Probability and statistics</w:t>
        </w:r>
        <w:r>
          <w:rPr>
            <w:webHidden/>
          </w:rPr>
          <w:tab/>
        </w:r>
        <w:r>
          <w:rPr>
            <w:webHidden/>
          </w:rPr>
          <w:fldChar w:fldCharType="begin"/>
        </w:r>
        <w:r>
          <w:rPr>
            <w:webHidden/>
          </w:rPr>
          <w:instrText xml:space="preserve"> PAGEREF _Toc189239414 \h </w:instrText>
        </w:r>
        <w:r>
          <w:rPr>
            <w:webHidden/>
          </w:rPr>
        </w:r>
        <w:r>
          <w:rPr>
            <w:webHidden/>
          </w:rPr>
          <w:fldChar w:fldCharType="separate"/>
        </w:r>
        <w:r w:rsidR="0099161E">
          <w:rPr>
            <w:webHidden/>
          </w:rPr>
          <w:t>44</w:t>
        </w:r>
        <w:r>
          <w:rPr>
            <w:webHidden/>
          </w:rPr>
          <w:fldChar w:fldCharType="end"/>
        </w:r>
      </w:hyperlink>
    </w:p>
    <w:p w14:paraId="49AA492B" w14:textId="60905870" w:rsidR="00C15163" w:rsidRDefault="00C15163">
      <w:pPr>
        <w:pStyle w:val="TOC2"/>
        <w:rPr>
          <w:rFonts w:cstheme="minorBidi"/>
          <w:bCs w:val="0"/>
          <w:kern w:val="2"/>
          <w:sz w:val="24"/>
          <w:bdr w:val="none" w:sz="0" w:space="0" w:color="auto"/>
          <w14:ligatures w14:val="standardContextual"/>
        </w:rPr>
      </w:pPr>
      <w:hyperlink w:anchor="_Toc189239415" w:history="1">
        <w:r w:rsidRPr="00083C3E">
          <w:rPr>
            <w:rStyle w:val="Hyperlink"/>
          </w:rPr>
          <w:t>Sub-strand: Modelling with probability and statistics</w:t>
        </w:r>
        <w:r>
          <w:rPr>
            <w:webHidden/>
          </w:rPr>
          <w:tab/>
        </w:r>
        <w:r>
          <w:rPr>
            <w:webHidden/>
          </w:rPr>
          <w:fldChar w:fldCharType="begin"/>
        </w:r>
        <w:r>
          <w:rPr>
            <w:webHidden/>
          </w:rPr>
          <w:instrText xml:space="preserve"> PAGEREF _Toc189239415 \h </w:instrText>
        </w:r>
        <w:r>
          <w:rPr>
            <w:webHidden/>
          </w:rPr>
        </w:r>
        <w:r>
          <w:rPr>
            <w:webHidden/>
          </w:rPr>
          <w:fldChar w:fldCharType="separate"/>
        </w:r>
        <w:r w:rsidR="0099161E">
          <w:rPr>
            <w:webHidden/>
          </w:rPr>
          <w:t>48</w:t>
        </w:r>
        <w:r>
          <w:rPr>
            <w:webHidden/>
          </w:rPr>
          <w:fldChar w:fldCharType="end"/>
        </w:r>
      </w:hyperlink>
    </w:p>
    <w:p w14:paraId="7672F522" w14:textId="4576B720" w:rsidR="00396FF2" w:rsidRPr="00883456" w:rsidRDefault="00396FF2" w:rsidP="00396FF2">
      <w:pPr>
        <w:spacing w:line="240" w:lineRule="auto"/>
        <w:rPr>
          <w:rFonts w:cs="Calibri"/>
        </w:rPr>
      </w:pPr>
      <w:r w:rsidRPr="00883456">
        <w:rPr>
          <w:rFonts w:eastAsia="Times New Roman" w:cs="Calibri"/>
          <w:b/>
          <w:sz w:val="32"/>
          <w:szCs w:val="36"/>
          <w:bdr w:val="none" w:sz="0" w:space="0" w:color="auto"/>
          <w:lang w:eastAsia="en-AU"/>
        </w:rPr>
        <w:fldChar w:fldCharType="end"/>
      </w:r>
    </w:p>
    <w:p w14:paraId="333321B9" w14:textId="77777777" w:rsidR="00396FF2" w:rsidRPr="00883456" w:rsidRDefault="00396FF2" w:rsidP="00396FF2">
      <w:pPr>
        <w:spacing w:line="240" w:lineRule="auto"/>
        <w:rPr>
          <w:rFonts w:cs="Calibri"/>
        </w:rPr>
        <w:sectPr w:rsidR="00396FF2" w:rsidRPr="00883456" w:rsidSect="00620A4C">
          <w:headerReference w:type="even" r:id="rId20"/>
          <w:headerReference w:type="default" r:id="rId21"/>
          <w:footerReference w:type="default" r:id="rId22"/>
          <w:headerReference w:type="first" r:id="rId23"/>
          <w:footerReference w:type="first" r:id="rId24"/>
          <w:pgSz w:w="16838" w:h="11906" w:orient="landscape" w:code="9"/>
          <w:pgMar w:top="1440" w:right="1440" w:bottom="1440" w:left="1440" w:header="567" w:footer="709" w:gutter="0"/>
          <w:cols w:space="708"/>
          <w:docGrid w:linePitch="360"/>
        </w:sectPr>
      </w:pPr>
    </w:p>
    <w:p w14:paraId="4BA18029" w14:textId="79AE3DC3" w:rsidR="00396FF2" w:rsidRPr="009B5FD2" w:rsidRDefault="00396FF2" w:rsidP="007310F1">
      <w:pPr>
        <w:pStyle w:val="SCSAHeading1"/>
      </w:pPr>
      <w:bookmarkStart w:id="1" w:name="_Toc135300029"/>
      <w:bookmarkStart w:id="2" w:name="_Toc138936887"/>
      <w:bookmarkStart w:id="3" w:name="_Toc135138280"/>
      <w:bookmarkStart w:id="4" w:name="_Toc189239381"/>
      <w:r w:rsidRPr="009B5FD2">
        <w:lastRenderedPageBreak/>
        <w:t>Overview</w:t>
      </w:r>
      <w:bookmarkEnd w:id="1"/>
      <w:bookmarkEnd w:id="2"/>
      <w:bookmarkEnd w:id="3"/>
      <w:bookmarkEnd w:id="4"/>
    </w:p>
    <w:p w14:paraId="4A3A8113" w14:textId="77777777" w:rsidR="00EB59D6" w:rsidRDefault="00EB59D6" w:rsidP="00EB59D6">
      <w:pPr>
        <w:spacing w:after="160"/>
      </w:pPr>
      <w:bookmarkStart w:id="5" w:name="_Toc138855231"/>
      <w:bookmarkStart w:id="6" w:name="_Toc138936888"/>
      <w:r>
        <w:t>T</w:t>
      </w:r>
      <w:r>
        <w:rPr>
          <w:rFonts w:eastAsia="Times New Roman" w:cs="Calibri"/>
          <w:color w:val="000000"/>
          <w:spacing w:val="3"/>
          <w:lang w:eastAsia="en-AU"/>
        </w:rPr>
        <w:t>h</w:t>
      </w:r>
      <w:r w:rsidRPr="000511DF">
        <w:t>e current Western Australian Curriculum: Mathematics was adopted from the Australian Curriculum version 8.1.</w:t>
      </w:r>
    </w:p>
    <w:p w14:paraId="159584E4" w14:textId="7F15DF6E" w:rsidR="008544E3" w:rsidRPr="00465632" w:rsidRDefault="00EB59D6" w:rsidP="00EB59D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cs="Calibri"/>
        </w:rPr>
      </w:pPr>
      <w:r w:rsidRPr="000511DF">
        <w:t xml:space="preserve">The Western Australian Curriculum: Mathematics has been adapted from the current Western Australian Curriculum, the New South Wales Curriculum and Australian Curriculum version 9, and has been contextualised for the </w:t>
      </w:r>
      <w:r w:rsidRPr="000511DF">
        <w:rPr>
          <w:i/>
          <w:iCs/>
        </w:rPr>
        <w:t>Western Australian Curriculum and Assessment Outline</w:t>
      </w:r>
      <w:r w:rsidR="0096406B" w:rsidRPr="009F6F4B">
        <w:rPr>
          <w:rFonts w:cs="Calibri"/>
        </w:rPr>
        <w:t>.</w:t>
      </w:r>
    </w:p>
    <w:p w14:paraId="0A7D6245" w14:textId="0D82061A" w:rsidR="00396FF2" w:rsidRPr="009B5FD2" w:rsidRDefault="00396FF2" w:rsidP="00442984">
      <w:pPr>
        <w:pStyle w:val="SCSAHeading2"/>
      </w:pPr>
      <w:bookmarkStart w:id="7" w:name="_Toc189239382"/>
      <w:r w:rsidRPr="009B5FD2">
        <w:t>Guide to reading this document</w:t>
      </w:r>
      <w:bookmarkEnd w:id="5"/>
      <w:bookmarkEnd w:id="6"/>
      <w:bookmarkEnd w:id="7"/>
    </w:p>
    <w:p w14:paraId="2EEEBE54" w14:textId="1BFA5709" w:rsidR="00EB59D6" w:rsidRPr="00303A45" w:rsidRDefault="00EB59D6" w:rsidP="00EB59D6">
      <w:pPr>
        <w:spacing w:after="160"/>
      </w:pPr>
      <w:r w:rsidRPr="00303A45">
        <w:t xml:space="preserve">The Scope and sequence shows the </w:t>
      </w:r>
      <w:r w:rsidR="006C6047" w:rsidRPr="006C6047">
        <w:rPr>
          <w:b/>
          <w:bCs/>
        </w:rPr>
        <w:t>mandated</w:t>
      </w:r>
      <w:r w:rsidR="006C6047">
        <w:t xml:space="preserve"> curriculum for teaching, written as</w:t>
      </w:r>
      <w:r w:rsidRPr="00303A45">
        <w:t xml:space="preserve"> </w:t>
      </w:r>
      <w:r w:rsidRPr="006C6047">
        <w:rPr>
          <w:b/>
          <w:bCs/>
        </w:rPr>
        <w:t xml:space="preserve">content </w:t>
      </w:r>
      <w:r w:rsidR="006C6047" w:rsidRPr="006C6047">
        <w:rPr>
          <w:b/>
          <w:bCs/>
        </w:rPr>
        <w:t>descript</w:t>
      </w:r>
      <w:r w:rsidR="003D0869">
        <w:rPr>
          <w:b/>
          <w:bCs/>
        </w:rPr>
        <w:t>ion</w:t>
      </w:r>
      <w:r w:rsidR="006C6047" w:rsidRPr="006C6047">
        <w:rPr>
          <w:b/>
          <w:bCs/>
        </w:rPr>
        <w:t>s</w:t>
      </w:r>
      <w:r w:rsidR="006C6047">
        <w:t xml:space="preserve"> </w:t>
      </w:r>
      <w:r w:rsidRPr="00303A45">
        <w:t>across year levels so that a sequence can be viewed across the years of schooling from Pre-primary to Year 10.</w:t>
      </w:r>
    </w:p>
    <w:p w14:paraId="180877DB" w14:textId="35CB90F8" w:rsidR="00EB59D6" w:rsidRPr="00287FD6" w:rsidRDefault="00EB59D6" w:rsidP="00EB59D6">
      <w:pPr>
        <w:spacing w:after="160"/>
      </w:pPr>
      <w:r w:rsidRPr="00287FD6">
        <w:t xml:space="preserve">The document is organised by </w:t>
      </w:r>
      <w:r w:rsidRPr="00765351">
        <w:t>three Mathematics</w:t>
      </w:r>
      <w:r w:rsidRPr="00287FD6">
        <w:t xml:space="preserve"> strands: </w:t>
      </w:r>
      <w:r w:rsidRPr="00765351">
        <w:t>Number and algebra</w:t>
      </w:r>
      <w:r w:rsidR="006C6047">
        <w:t>;</w:t>
      </w:r>
      <w:r w:rsidRPr="00765351">
        <w:t xml:space="preserve"> Measurement and geometry</w:t>
      </w:r>
      <w:r w:rsidR="006C6047">
        <w:t>;</w:t>
      </w:r>
      <w:r w:rsidRPr="00765351">
        <w:t xml:space="preserve"> and Probability and statistics</w:t>
      </w:r>
      <w:r w:rsidRPr="00287FD6">
        <w:t>.</w:t>
      </w:r>
    </w:p>
    <w:p w14:paraId="17EAD026" w14:textId="1D663014" w:rsidR="00EB59D6" w:rsidRDefault="00EB59D6" w:rsidP="00EB59D6">
      <w:pPr>
        <w:spacing w:after="160"/>
      </w:pPr>
      <w:r w:rsidRPr="00287FD6">
        <w:t xml:space="preserve">The </w:t>
      </w:r>
      <w:r w:rsidRPr="00325E8D">
        <w:rPr>
          <w:b/>
          <w:bCs/>
        </w:rPr>
        <w:t>Number and algebra</w:t>
      </w:r>
      <w:r w:rsidRPr="00765351">
        <w:t xml:space="preserve"> strand</w:t>
      </w:r>
      <w:r w:rsidRPr="00287FD6">
        <w:t xml:space="preserve"> </w:t>
      </w:r>
      <w:r>
        <w:t xml:space="preserve">for </w:t>
      </w:r>
      <w:r w:rsidRPr="00A777A9">
        <w:rPr>
          <w:b/>
          <w:bCs/>
        </w:rPr>
        <w:t>Pre-primary to Year 6</w:t>
      </w:r>
      <w:r>
        <w:t xml:space="preserve"> </w:t>
      </w:r>
      <w:r w:rsidRPr="00287FD6">
        <w:t xml:space="preserve">includes: </w:t>
      </w:r>
      <w:r w:rsidRPr="00765351">
        <w:t>Understanding number</w:t>
      </w:r>
      <w:r w:rsidR="006C6047">
        <w:t>;</w:t>
      </w:r>
      <w:r w:rsidRPr="00765351">
        <w:t xml:space="preserve"> </w:t>
      </w:r>
      <w:r>
        <w:t>Understanding equalities and inequalities</w:t>
      </w:r>
      <w:r w:rsidR="006C6047">
        <w:t>;</w:t>
      </w:r>
      <w:r>
        <w:t xml:space="preserve"> Patterns and relationships</w:t>
      </w:r>
      <w:r w:rsidR="006C6047">
        <w:t>;</w:t>
      </w:r>
      <w:r>
        <w:t xml:space="preserve"> Calculating with number</w:t>
      </w:r>
      <w:r w:rsidR="006C6047">
        <w:t>;</w:t>
      </w:r>
      <w:r>
        <w:t xml:space="preserve"> Financial mathematics</w:t>
      </w:r>
      <w:r w:rsidR="006C6047">
        <w:t>;</w:t>
      </w:r>
      <w:r>
        <w:t xml:space="preserve"> and Modelling with number.</w:t>
      </w:r>
    </w:p>
    <w:p w14:paraId="263FEF23" w14:textId="2952242F" w:rsidR="00EB59D6" w:rsidRDefault="00EB59D6" w:rsidP="00EB59D6">
      <w:pPr>
        <w:spacing w:after="160"/>
      </w:pPr>
      <w:r w:rsidRPr="00287FD6">
        <w:t xml:space="preserve">The </w:t>
      </w:r>
      <w:r w:rsidRPr="00325E8D">
        <w:rPr>
          <w:b/>
          <w:bCs/>
        </w:rPr>
        <w:t>Number and algebra</w:t>
      </w:r>
      <w:r w:rsidRPr="00765351">
        <w:t xml:space="preserve"> strand</w:t>
      </w:r>
      <w:r w:rsidRPr="00287FD6">
        <w:t xml:space="preserve"> </w:t>
      </w:r>
      <w:r>
        <w:t xml:space="preserve">for </w:t>
      </w:r>
      <w:r w:rsidRPr="00A777A9">
        <w:rPr>
          <w:b/>
          <w:bCs/>
        </w:rPr>
        <w:t>Years 7–10</w:t>
      </w:r>
      <w:r>
        <w:t xml:space="preserve"> </w:t>
      </w:r>
      <w:r w:rsidRPr="00287FD6">
        <w:t xml:space="preserve">includes: </w:t>
      </w:r>
      <w:r w:rsidRPr="00A777A9">
        <w:t>Understanding number</w:t>
      </w:r>
      <w:r w:rsidR="006C6047">
        <w:t>;</w:t>
      </w:r>
      <w:r>
        <w:t xml:space="preserve"> </w:t>
      </w:r>
      <w:r w:rsidRPr="00A777A9">
        <w:t>Calculating with number</w:t>
      </w:r>
      <w:r w:rsidR="006C6047">
        <w:t>;</w:t>
      </w:r>
      <w:r>
        <w:t xml:space="preserve"> </w:t>
      </w:r>
      <w:r w:rsidRPr="00A777A9">
        <w:t>Algebraic techniques</w:t>
      </w:r>
      <w:r w:rsidR="006C6047">
        <w:t>;</w:t>
      </w:r>
      <w:r w:rsidRPr="00A777A9">
        <w:t xml:space="preserve"> Linear and non-linear equations and inequalities</w:t>
      </w:r>
      <w:r w:rsidR="006C6047">
        <w:t>;</w:t>
      </w:r>
      <w:r w:rsidRPr="00A777A9">
        <w:t xml:space="preserve"> Linear and non-linear patterns and relationships</w:t>
      </w:r>
      <w:r w:rsidR="006C6047">
        <w:t>;</w:t>
      </w:r>
      <w:r>
        <w:t xml:space="preserve"> </w:t>
      </w:r>
      <w:r w:rsidRPr="00A777A9">
        <w:t>Financial mathematics</w:t>
      </w:r>
      <w:r w:rsidR="006C6047">
        <w:t>;</w:t>
      </w:r>
      <w:r>
        <w:t xml:space="preserve"> and</w:t>
      </w:r>
      <w:r w:rsidRPr="00A777A9">
        <w:t xml:space="preserve"> Modelling with number and algebra</w:t>
      </w:r>
      <w:r>
        <w:t>.</w:t>
      </w:r>
    </w:p>
    <w:p w14:paraId="7DC5E76E" w14:textId="6D17A3E3" w:rsidR="00EB59D6" w:rsidRPr="00765351" w:rsidRDefault="00EB59D6" w:rsidP="00EB59D6">
      <w:pPr>
        <w:spacing w:after="160"/>
        <w:rPr>
          <w:color w:val="000000"/>
        </w:rPr>
      </w:pPr>
      <w:r w:rsidRPr="00287FD6">
        <w:t xml:space="preserve">The </w:t>
      </w:r>
      <w:r w:rsidRPr="00325E8D">
        <w:rPr>
          <w:b/>
          <w:bCs/>
        </w:rPr>
        <w:t>Measurement and geometry</w:t>
      </w:r>
      <w:r w:rsidRPr="00765351">
        <w:t xml:space="preserve"> strand</w:t>
      </w:r>
      <w:r w:rsidRPr="00287FD6">
        <w:t xml:space="preserve"> </w:t>
      </w:r>
      <w:r>
        <w:t xml:space="preserve">for </w:t>
      </w:r>
      <w:r w:rsidRPr="00A777A9">
        <w:rPr>
          <w:b/>
          <w:bCs/>
        </w:rPr>
        <w:t>Pre-primary to Year 10</w:t>
      </w:r>
      <w:r>
        <w:t xml:space="preserve"> </w:t>
      </w:r>
      <w:r w:rsidRPr="00287FD6">
        <w:t xml:space="preserve">includes: </w:t>
      </w:r>
      <w:r w:rsidRPr="00765351">
        <w:t>Two-dimensional space and structures</w:t>
      </w:r>
      <w:r w:rsidR="006C6047">
        <w:t>;</w:t>
      </w:r>
      <w:r w:rsidRPr="00765351">
        <w:t xml:space="preserve"> Three-dimensional space and structures</w:t>
      </w:r>
      <w:r w:rsidR="006C6047">
        <w:t>;</w:t>
      </w:r>
      <w:r w:rsidRPr="00765351">
        <w:t xml:space="preserve"> </w:t>
      </w:r>
      <w:r w:rsidRPr="00765351">
        <w:rPr>
          <w:color w:val="000000"/>
        </w:rPr>
        <w:t>Non-spatial measurement</w:t>
      </w:r>
      <w:r w:rsidR="006C6047">
        <w:rPr>
          <w:color w:val="000000"/>
        </w:rPr>
        <w:t>;</w:t>
      </w:r>
      <w:r w:rsidRPr="00765351">
        <w:rPr>
          <w:color w:val="000000"/>
        </w:rPr>
        <w:t xml:space="preserve"> and Modelling with measurement and geometry.</w:t>
      </w:r>
    </w:p>
    <w:p w14:paraId="2C4C5F5F" w14:textId="74F67F6E" w:rsidR="00EB59D6" w:rsidRDefault="00EB59D6" w:rsidP="00EB59D6">
      <w:pPr>
        <w:spacing w:after="160"/>
      </w:pPr>
      <w:r w:rsidRPr="00287FD6">
        <w:t xml:space="preserve">The </w:t>
      </w:r>
      <w:r w:rsidRPr="00325E8D">
        <w:rPr>
          <w:b/>
          <w:bCs/>
        </w:rPr>
        <w:t>Probability and statistics</w:t>
      </w:r>
      <w:r w:rsidRPr="00765351">
        <w:t xml:space="preserve"> strand</w:t>
      </w:r>
      <w:r w:rsidRPr="00287FD6">
        <w:t xml:space="preserve"> </w:t>
      </w:r>
      <w:r>
        <w:t xml:space="preserve">for </w:t>
      </w:r>
      <w:r w:rsidRPr="00A777A9">
        <w:rPr>
          <w:b/>
          <w:bCs/>
        </w:rPr>
        <w:t>Pre-primary to Year 6</w:t>
      </w:r>
      <w:r>
        <w:t xml:space="preserve"> </w:t>
      </w:r>
      <w:r w:rsidRPr="00287FD6">
        <w:t xml:space="preserve">includes: </w:t>
      </w:r>
      <w:r w:rsidRPr="00765351">
        <w:t>Probability</w:t>
      </w:r>
      <w:r w:rsidR="007A0203">
        <w:t>;</w:t>
      </w:r>
      <w:r>
        <w:t xml:space="preserve"> and Statistics.</w:t>
      </w:r>
    </w:p>
    <w:p w14:paraId="08F39575" w14:textId="64EE7D7D" w:rsidR="00EB59D6" w:rsidRPr="00A777A9" w:rsidRDefault="00EB59D6" w:rsidP="00EB59D6">
      <w:pPr>
        <w:spacing w:after="160"/>
      </w:pPr>
      <w:r w:rsidRPr="00287FD6">
        <w:t xml:space="preserve">The </w:t>
      </w:r>
      <w:r w:rsidRPr="00325E8D">
        <w:rPr>
          <w:b/>
          <w:bCs/>
        </w:rPr>
        <w:t>Probability and statistics</w:t>
      </w:r>
      <w:r w:rsidRPr="00765351">
        <w:t xml:space="preserve"> strand</w:t>
      </w:r>
      <w:r w:rsidRPr="00287FD6">
        <w:t xml:space="preserve"> </w:t>
      </w:r>
      <w:r>
        <w:t xml:space="preserve">for </w:t>
      </w:r>
      <w:r w:rsidRPr="00A777A9">
        <w:rPr>
          <w:b/>
          <w:bCs/>
        </w:rPr>
        <w:t>Years 7–10</w:t>
      </w:r>
      <w:r>
        <w:t xml:space="preserve"> </w:t>
      </w:r>
      <w:r w:rsidRPr="00287FD6">
        <w:t xml:space="preserve">includes: </w:t>
      </w:r>
      <w:r w:rsidRPr="00765351">
        <w:t>Probability</w:t>
      </w:r>
      <w:r>
        <w:t xml:space="preserve"> and statistics</w:t>
      </w:r>
      <w:r w:rsidR="007A0203">
        <w:t>;</w:t>
      </w:r>
      <w:r>
        <w:t xml:space="preserve"> and Modelling with probability and statistics. </w:t>
      </w:r>
    </w:p>
    <w:p w14:paraId="5201D8A7" w14:textId="3622887C" w:rsidR="0077725A" w:rsidRDefault="00EB59D6" w:rsidP="0077725A">
      <w:pPr>
        <w:spacing w:after="160"/>
      </w:pPr>
      <w:r w:rsidRPr="00303A45">
        <w:t xml:space="preserve">The optional content in Years 9 and 10 is intended to build and extend students’ year level knowledge according to areas of interest, understanding of content and preparation for subsequent study. </w:t>
      </w:r>
      <w:bookmarkStart w:id="8" w:name="_Hlk187836866"/>
      <w:r w:rsidRPr="00303A45">
        <w:t>Teachers may choose</w:t>
      </w:r>
      <w:r w:rsidR="00D52DF5">
        <w:t xml:space="preserve"> optional </w:t>
      </w:r>
      <w:r w:rsidRPr="00303A45">
        <w:t>content according to the needs of the student/s.</w:t>
      </w:r>
      <w:bookmarkEnd w:id="8"/>
    </w:p>
    <w:p w14:paraId="59991948" w14:textId="58766B5E" w:rsidR="0077725A" w:rsidRDefault="0077725A" w:rsidP="0077725A">
      <w:pPr>
        <w:spacing w:after="160"/>
      </w:pPr>
      <w:r>
        <w:br w:type="page"/>
      </w:r>
    </w:p>
    <w:p w14:paraId="641A3D77" w14:textId="73388026" w:rsidR="00EB59D6" w:rsidRDefault="00EB59D6" w:rsidP="00EB59D6">
      <w:pPr>
        <w:spacing w:after="120"/>
        <w:rPr>
          <w:rFonts w:cs="Calibri"/>
        </w:rPr>
      </w:pPr>
      <w:r w:rsidRPr="00E21F90">
        <w:rPr>
          <w:rFonts w:cs="Calibri"/>
        </w:rPr>
        <w:lastRenderedPageBreak/>
        <w:t>The table</w:t>
      </w:r>
      <w:r>
        <w:rPr>
          <w:rFonts w:cs="Calibri"/>
        </w:rPr>
        <w:t>s</w:t>
      </w:r>
      <w:r w:rsidRPr="00E21F90">
        <w:rPr>
          <w:rFonts w:cs="Calibri"/>
        </w:rPr>
        <w:t xml:space="preserve"> below outline</w:t>
      </w:r>
      <w:r w:rsidR="00C05CCB">
        <w:rPr>
          <w:rFonts w:cs="Calibri"/>
        </w:rPr>
        <w:t xml:space="preserve"> </w:t>
      </w:r>
      <w:r w:rsidRPr="00E21F90">
        <w:rPr>
          <w:rFonts w:cs="Calibri"/>
        </w:rPr>
        <w:t xml:space="preserve">the </w:t>
      </w:r>
      <w:r>
        <w:rPr>
          <w:rFonts w:cs="Calibri"/>
        </w:rPr>
        <w:t>subject</w:t>
      </w:r>
      <w:r w:rsidRPr="00E21F90">
        <w:rPr>
          <w:rFonts w:cs="Calibri"/>
        </w:rPr>
        <w:t xml:space="preserve"> organisation for the Pre-primary to Year 10 </w:t>
      </w:r>
      <w:r>
        <w:rPr>
          <w:rFonts w:cs="Calibri"/>
        </w:rPr>
        <w:t>Mathematics curriculum.</w:t>
      </w:r>
      <w:r w:rsidR="00E9133B">
        <w:rPr>
          <w:rFonts w:cs="Calibri"/>
        </w:rPr>
        <w:t xml:space="preserve"> </w:t>
      </w:r>
    </w:p>
    <w:p w14:paraId="5DB4D9DE" w14:textId="77777777" w:rsidR="00EB59D6" w:rsidRDefault="00EB59D6" w:rsidP="00E9133B">
      <w:pPr>
        <w:rPr>
          <w:rFonts w:cs="Calibri"/>
          <w:b/>
          <w:bCs/>
        </w:rPr>
      </w:pPr>
      <w:r w:rsidRPr="00325E8D">
        <w:rPr>
          <w:rFonts w:cs="Calibri"/>
          <w:b/>
          <w:bCs/>
        </w:rPr>
        <w:t>Pre-primary to Year 6</w:t>
      </w:r>
    </w:p>
    <w:tbl>
      <w:tblPr>
        <w:tblStyle w:val="TableGrid"/>
        <w:tblW w:w="0" w:type="auto"/>
        <w:tblCellMar>
          <w:top w:w="28" w:type="dxa"/>
          <w:bottom w:w="28" w:type="dxa"/>
        </w:tblCellMar>
        <w:tblLook w:val="04A0" w:firstRow="1" w:lastRow="0" w:firstColumn="1" w:lastColumn="0" w:noHBand="0" w:noVBand="1"/>
      </w:tblPr>
      <w:tblGrid>
        <w:gridCol w:w="2324"/>
        <w:gridCol w:w="2324"/>
        <w:gridCol w:w="2325"/>
        <w:gridCol w:w="2325"/>
        <w:gridCol w:w="2325"/>
        <w:gridCol w:w="2325"/>
      </w:tblGrid>
      <w:tr w:rsidR="000503E2" w:rsidRPr="000503E2" w14:paraId="2028F679" w14:textId="77777777" w:rsidTr="004D08DD">
        <w:tc>
          <w:tcPr>
            <w:tcW w:w="13948" w:type="dxa"/>
            <w:gridSpan w:val="6"/>
            <w:tcBorders>
              <w:top w:val="single" w:sz="4" w:space="0" w:color="F26A21" w:themeColor="accent1"/>
              <w:left w:val="single" w:sz="4" w:space="0" w:color="F26A21" w:themeColor="accent1"/>
              <w:bottom w:val="single" w:sz="4" w:space="0" w:color="F26A21" w:themeColor="accent1"/>
              <w:right w:val="single" w:sz="4" w:space="0" w:color="F26A21" w:themeColor="accent1"/>
            </w:tcBorders>
            <w:shd w:val="clear" w:color="auto" w:fill="F26A21" w:themeFill="accent1"/>
          </w:tcPr>
          <w:p w14:paraId="7AB8D74F" w14:textId="05EC6664" w:rsidR="000503E2" w:rsidRPr="007D02E0" w:rsidRDefault="000503E2" w:rsidP="000503E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color w:val="FFFFFF" w:themeColor="background1"/>
                <w:sz w:val="24"/>
              </w:rPr>
            </w:pPr>
            <w:r w:rsidRPr="007D02E0">
              <w:rPr>
                <w:rFonts w:cs="Calibri"/>
                <w:b/>
                <w:bCs/>
                <w:color w:val="FFFFFF" w:themeColor="background1"/>
                <w:sz w:val="24"/>
              </w:rPr>
              <w:t>Number and algebra</w:t>
            </w:r>
          </w:p>
        </w:tc>
      </w:tr>
      <w:tr w:rsidR="000503E2" w14:paraId="752E82A9" w14:textId="77777777" w:rsidTr="004D08DD">
        <w:tc>
          <w:tcPr>
            <w:tcW w:w="2324" w:type="dxa"/>
            <w:tcBorders>
              <w:top w:val="single" w:sz="4" w:space="0" w:color="F26A21" w:themeColor="accent1"/>
              <w:left w:val="single" w:sz="4" w:space="0" w:color="F26A21" w:themeColor="accent1"/>
              <w:bottom w:val="single" w:sz="4" w:space="0" w:color="F26A21" w:themeColor="accent1"/>
              <w:right w:val="single" w:sz="4" w:space="0" w:color="F26A21" w:themeColor="accent1"/>
            </w:tcBorders>
            <w:vAlign w:val="center"/>
          </w:tcPr>
          <w:p w14:paraId="3C2293B8" w14:textId="77777777" w:rsidR="000503E2" w:rsidRDefault="000503E2" w:rsidP="000503E2">
            <w:pPr>
              <w:pStyle w:val="ListParagraph"/>
              <w:spacing w:line="240" w:lineRule="auto"/>
              <w:ind w:left="0"/>
              <w:jc w:val="center"/>
              <w:rPr>
                <w:color w:val="000000"/>
              </w:rPr>
            </w:pPr>
            <w:r>
              <w:rPr>
                <w:color w:val="000000"/>
              </w:rPr>
              <w:t>Understanding</w:t>
            </w:r>
          </w:p>
          <w:p w14:paraId="5E8454B3" w14:textId="1589BD0F" w:rsidR="000503E2" w:rsidRDefault="000503E2" w:rsidP="000503E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number</w:t>
            </w:r>
          </w:p>
        </w:tc>
        <w:tc>
          <w:tcPr>
            <w:tcW w:w="2324" w:type="dxa"/>
            <w:tcBorders>
              <w:top w:val="single" w:sz="4" w:space="0" w:color="F26A21" w:themeColor="accent1"/>
              <w:left w:val="single" w:sz="4" w:space="0" w:color="F26A21" w:themeColor="accent1"/>
              <w:bottom w:val="single" w:sz="4" w:space="0" w:color="F26A21" w:themeColor="accent1"/>
              <w:right w:val="single" w:sz="4" w:space="0" w:color="F26A21" w:themeColor="accent1"/>
            </w:tcBorders>
            <w:vAlign w:val="center"/>
          </w:tcPr>
          <w:p w14:paraId="15B24194" w14:textId="5BE395BB" w:rsidR="000503E2" w:rsidRDefault="000503E2" w:rsidP="000503E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sidRPr="00EB59D6">
              <w:rPr>
                <w:color w:val="000000"/>
              </w:rPr>
              <w:t>Understanding equalities and inequalities</w:t>
            </w:r>
          </w:p>
        </w:tc>
        <w:tc>
          <w:tcPr>
            <w:tcW w:w="2325" w:type="dxa"/>
            <w:tcBorders>
              <w:top w:val="single" w:sz="4" w:space="0" w:color="F26A21" w:themeColor="accent1"/>
              <w:left w:val="single" w:sz="4" w:space="0" w:color="F26A21" w:themeColor="accent1"/>
              <w:bottom w:val="single" w:sz="4" w:space="0" w:color="F26A21" w:themeColor="accent1"/>
              <w:right w:val="single" w:sz="4" w:space="0" w:color="F26A21" w:themeColor="accent1"/>
            </w:tcBorders>
            <w:vAlign w:val="center"/>
          </w:tcPr>
          <w:p w14:paraId="728A897A" w14:textId="44F4027F" w:rsidR="000503E2" w:rsidRDefault="000503E2" w:rsidP="000503E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Patterns and relationships</w:t>
            </w:r>
          </w:p>
        </w:tc>
        <w:tc>
          <w:tcPr>
            <w:tcW w:w="2325" w:type="dxa"/>
            <w:tcBorders>
              <w:top w:val="single" w:sz="4" w:space="0" w:color="F26A21" w:themeColor="accent1"/>
              <w:left w:val="single" w:sz="4" w:space="0" w:color="F26A21" w:themeColor="accent1"/>
              <w:bottom w:val="single" w:sz="4" w:space="0" w:color="F26A21" w:themeColor="accent1"/>
              <w:right w:val="single" w:sz="4" w:space="0" w:color="F26A21" w:themeColor="accent1"/>
            </w:tcBorders>
            <w:vAlign w:val="center"/>
          </w:tcPr>
          <w:p w14:paraId="47C90ECC" w14:textId="60109AA0" w:rsidR="000503E2" w:rsidRDefault="000503E2" w:rsidP="000503E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Calculating with number</w:t>
            </w:r>
          </w:p>
        </w:tc>
        <w:tc>
          <w:tcPr>
            <w:tcW w:w="2325" w:type="dxa"/>
            <w:tcBorders>
              <w:top w:val="single" w:sz="4" w:space="0" w:color="F26A21" w:themeColor="accent1"/>
              <w:left w:val="single" w:sz="4" w:space="0" w:color="F26A21" w:themeColor="accent1"/>
              <w:bottom w:val="single" w:sz="4" w:space="0" w:color="F26A21" w:themeColor="accent1"/>
              <w:right w:val="single" w:sz="4" w:space="0" w:color="F26A21" w:themeColor="accent1"/>
            </w:tcBorders>
            <w:vAlign w:val="center"/>
          </w:tcPr>
          <w:p w14:paraId="7808D9D1" w14:textId="77777777" w:rsidR="000503E2" w:rsidRDefault="000503E2" w:rsidP="000503E2">
            <w:pPr>
              <w:pStyle w:val="ListParagraph"/>
              <w:spacing w:line="240" w:lineRule="auto"/>
              <w:ind w:left="0"/>
              <w:jc w:val="center"/>
              <w:rPr>
                <w:color w:val="000000"/>
              </w:rPr>
            </w:pPr>
            <w:r>
              <w:rPr>
                <w:color w:val="000000"/>
              </w:rPr>
              <w:t>Financial</w:t>
            </w:r>
          </w:p>
          <w:p w14:paraId="07497D28" w14:textId="06992423" w:rsidR="000503E2" w:rsidRDefault="000503E2" w:rsidP="000503E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mathematics</w:t>
            </w:r>
          </w:p>
        </w:tc>
        <w:tc>
          <w:tcPr>
            <w:tcW w:w="2325" w:type="dxa"/>
            <w:tcBorders>
              <w:top w:val="single" w:sz="4" w:space="0" w:color="F26A21" w:themeColor="accent1"/>
              <w:left w:val="single" w:sz="4" w:space="0" w:color="F26A21" w:themeColor="accent1"/>
              <w:bottom w:val="single" w:sz="4" w:space="0" w:color="F26A21" w:themeColor="accent1"/>
              <w:right w:val="single" w:sz="4" w:space="0" w:color="F26A21" w:themeColor="accent1"/>
            </w:tcBorders>
            <w:vAlign w:val="center"/>
          </w:tcPr>
          <w:p w14:paraId="2953213A" w14:textId="2A5198FD" w:rsidR="000503E2" w:rsidRDefault="000503E2" w:rsidP="000503E2">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Modelling with number</w:t>
            </w:r>
          </w:p>
        </w:tc>
      </w:tr>
    </w:tbl>
    <w:p w14:paraId="462E4464" w14:textId="77777777" w:rsidR="000503E2" w:rsidRPr="004D08DD" w:rsidRDefault="000503E2" w:rsidP="00E9133B">
      <w:pPr>
        <w:rPr>
          <w:rFonts w:cs="Calibri"/>
          <w:b/>
          <w:bCs/>
          <w:sz w:val="12"/>
          <w:szCs w:val="14"/>
        </w:rPr>
      </w:pPr>
    </w:p>
    <w:tbl>
      <w:tblPr>
        <w:tblStyle w:val="TableGrid"/>
        <w:tblW w:w="0" w:type="auto"/>
        <w:tblCellMar>
          <w:top w:w="28" w:type="dxa"/>
          <w:bottom w:w="28" w:type="dxa"/>
        </w:tblCellMar>
        <w:tblLook w:val="04A0" w:firstRow="1" w:lastRow="0" w:firstColumn="1" w:lastColumn="0" w:noHBand="0" w:noVBand="1"/>
      </w:tblPr>
      <w:tblGrid>
        <w:gridCol w:w="3487"/>
        <w:gridCol w:w="3487"/>
        <w:gridCol w:w="3487"/>
        <w:gridCol w:w="3487"/>
      </w:tblGrid>
      <w:tr w:rsidR="00872423" w14:paraId="4074E88C" w14:textId="77777777" w:rsidTr="004D08DD">
        <w:tc>
          <w:tcPr>
            <w:tcW w:w="13948" w:type="dxa"/>
            <w:gridSpan w:val="4"/>
            <w:tcBorders>
              <w:top w:val="single" w:sz="4" w:space="0" w:color="F26A21"/>
              <w:left w:val="single" w:sz="4" w:space="0" w:color="F26A21"/>
              <w:bottom w:val="single" w:sz="4" w:space="0" w:color="F26A21" w:themeColor="accent1"/>
              <w:right w:val="single" w:sz="4" w:space="0" w:color="F26A21"/>
            </w:tcBorders>
            <w:shd w:val="clear" w:color="auto" w:fill="F26A21" w:themeFill="accent1"/>
          </w:tcPr>
          <w:p w14:paraId="0D458E68" w14:textId="4F51F153" w:rsidR="00872423" w:rsidRPr="007D02E0" w:rsidRDefault="00872423" w:rsidP="0087242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sz w:val="24"/>
              </w:rPr>
            </w:pPr>
            <w:r w:rsidRPr="007D02E0">
              <w:rPr>
                <w:b/>
                <w:bCs/>
                <w:color w:val="FFFFFF" w:themeColor="background1"/>
                <w:sz w:val="24"/>
              </w:rPr>
              <w:t>Measurement and geometry</w:t>
            </w:r>
          </w:p>
        </w:tc>
      </w:tr>
      <w:tr w:rsidR="00872423" w14:paraId="6FE79101" w14:textId="77777777" w:rsidTr="004D08DD">
        <w:tc>
          <w:tcPr>
            <w:tcW w:w="3487" w:type="dxa"/>
            <w:tcBorders>
              <w:top w:val="single" w:sz="4" w:space="0" w:color="F26A21"/>
              <w:left w:val="single" w:sz="4" w:space="0" w:color="F26A21"/>
              <w:bottom w:val="single" w:sz="4" w:space="0" w:color="F26A21"/>
              <w:right w:val="single" w:sz="4" w:space="0" w:color="F26A21"/>
            </w:tcBorders>
            <w:vAlign w:val="center"/>
          </w:tcPr>
          <w:p w14:paraId="600A289C" w14:textId="576CE01F" w:rsidR="00872423" w:rsidRDefault="00872423" w:rsidP="0087242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sidRPr="00303A45">
              <w:rPr>
                <w:color w:val="000000"/>
              </w:rPr>
              <w:t>Two-dimensional space and structures</w:t>
            </w:r>
          </w:p>
        </w:tc>
        <w:tc>
          <w:tcPr>
            <w:tcW w:w="3487" w:type="dxa"/>
            <w:tcBorders>
              <w:top w:val="single" w:sz="4" w:space="0" w:color="F26A21" w:themeColor="accent1"/>
              <w:left w:val="single" w:sz="4" w:space="0" w:color="F26A21"/>
              <w:bottom w:val="single" w:sz="4" w:space="0" w:color="F26A21"/>
              <w:right w:val="single" w:sz="4" w:space="0" w:color="F26A21"/>
            </w:tcBorders>
            <w:vAlign w:val="center"/>
          </w:tcPr>
          <w:p w14:paraId="00C4DC24" w14:textId="5C8F0686" w:rsidR="00872423" w:rsidRDefault="00872423" w:rsidP="0087242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sidRPr="00303A45">
              <w:rPr>
                <w:color w:val="000000"/>
              </w:rPr>
              <w:t>Three-dimensional space and structures</w:t>
            </w:r>
          </w:p>
        </w:tc>
        <w:tc>
          <w:tcPr>
            <w:tcW w:w="3487" w:type="dxa"/>
            <w:tcBorders>
              <w:top w:val="single" w:sz="4" w:space="0" w:color="F26A21" w:themeColor="accent1"/>
              <w:left w:val="single" w:sz="4" w:space="0" w:color="F26A21"/>
              <w:bottom w:val="single" w:sz="4" w:space="0" w:color="F26A21"/>
              <w:right w:val="single" w:sz="4" w:space="0" w:color="F26A21"/>
            </w:tcBorders>
            <w:vAlign w:val="center"/>
          </w:tcPr>
          <w:p w14:paraId="1B3E0109" w14:textId="7034FD25" w:rsidR="00872423" w:rsidRDefault="00872423" w:rsidP="0087242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Non-spatial measurement</w:t>
            </w:r>
          </w:p>
        </w:tc>
        <w:tc>
          <w:tcPr>
            <w:tcW w:w="3487" w:type="dxa"/>
            <w:tcBorders>
              <w:top w:val="single" w:sz="4" w:space="0" w:color="F26A21" w:themeColor="accent1"/>
              <w:left w:val="single" w:sz="4" w:space="0" w:color="F26A21"/>
              <w:bottom w:val="single" w:sz="4" w:space="0" w:color="F26A21"/>
              <w:right w:val="single" w:sz="4" w:space="0" w:color="F26A21"/>
            </w:tcBorders>
            <w:vAlign w:val="center"/>
          </w:tcPr>
          <w:p w14:paraId="790C8D25" w14:textId="77777777" w:rsidR="00872423" w:rsidRDefault="00872423" w:rsidP="00872423">
            <w:pPr>
              <w:pStyle w:val="ListParagraph"/>
              <w:spacing w:line="240" w:lineRule="auto"/>
              <w:ind w:left="0"/>
              <w:jc w:val="center"/>
              <w:rPr>
                <w:color w:val="000000"/>
              </w:rPr>
            </w:pPr>
            <w:r>
              <w:rPr>
                <w:color w:val="000000"/>
              </w:rPr>
              <w:t>Modelling with measurement</w:t>
            </w:r>
          </w:p>
          <w:p w14:paraId="34BA7357" w14:textId="718FBCEC" w:rsidR="00872423" w:rsidRDefault="00872423" w:rsidP="0087242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and geometry</w:t>
            </w:r>
          </w:p>
        </w:tc>
      </w:tr>
    </w:tbl>
    <w:p w14:paraId="137B6458" w14:textId="77777777" w:rsidR="000503E2" w:rsidRPr="004D08DD" w:rsidRDefault="000503E2" w:rsidP="00E9133B">
      <w:pPr>
        <w:rPr>
          <w:rFonts w:cs="Calibri"/>
          <w:b/>
          <w:bCs/>
          <w:sz w:val="12"/>
          <w:szCs w:val="14"/>
        </w:rPr>
      </w:pPr>
    </w:p>
    <w:tbl>
      <w:tblPr>
        <w:tblStyle w:val="TableGrid"/>
        <w:tblW w:w="5000" w:type="pct"/>
        <w:tblCellMar>
          <w:top w:w="28" w:type="dxa"/>
          <w:bottom w:w="28" w:type="dxa"/>
        </w:tblCellMar>
        <w:tblLook w:val="04A0" w:firstRow="1" w:lastRow="0" w:firstColumn="1" w:lastColumn="0" w:noHBand="0" w:noVBand="1"/>
      </w:tblPr>
      <w:tblGrid>
        <w:gridCol w:w="6974"/>
        <w:gridCol w:w="6974"/>
      </w:tblGrid>
      <w:tr w:rsidR="00872423" w14:paraId="48E5BC9F" w14:textId="77777777" w:rsidTr="004D08DD">
        <w:tc>
          <w:tcPr>
            <w:tcW w:w="13948" w:type="dxa"/>
            <w:gridSpan w:val="2"/>
            <w:tcBorders>
              <w:top w:val="single" w:sz="4" w:space="0" w:color="F26A21"/>
              <w:left w:val="single" w:sz="4" w:space="0" w:color="F26A21"/>
              <w:bottom w:val="single" w:sz="4" w:space="0" w:color="F26A21"/>
              <w:right w:val="single" w:sz="4" w:space="0" w:color="F26A21"/>
            </w:tcBorders>
            <w:shd w:val="clear" w:color="auto" w:fill="F26A21" w:themeFill="accent1"/>
          </w:tcPr>
          <w:p w14:paraId="1E9EB07F" w14:textId="2C03639C" w:rsidR="00872423" w:rsidRPr="007D02E0" w:rsidRDefault="00872423" w:rsidP="0087242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b/>
                <w:bCs/>
                <w:color w:val="000000"/>
                <w:sz w:val="24"/>
              </w:rPr>
            </w:pPr>
            <w:r w:rsidRPr="007D02E0">
              <w:rPr>
                <w:b/>
                <w:bCs/>
                <w:color w:val="FFFFFF" w:themeColor="background1"/>
                <w:sz w:val="24"/>
              </w:rPr>
              <w:t>Probability and statistics</w:t>
            </w:r>
          </w:p>
        </w:tc>
      </w:tr>
      <w:tr w:rsidR="00872423" w14:paraId="7E2C92E9" w14:textId="77777777" w:rsidTr="004D08DD">
        <w:tc>
          <w:tcPr>
            <w:tcW w:w="6974" w:type="dxa"/>
            <w:tcBorders>
              <w:top w:val="single" w:sz="4" w:space="0" w:color="F26A21"/>
              <w:left w:val="single" w:sz="4" w:space="0" w:color="F26A21"/>
              <w:bottom w:val="single" w:sz="4" w:space="0" w:color="F26A21"/>
              <w:right w:val="single" w:sz="4" w:space="0" w:color="F26A21"/>
            </w:tcBorders>
          </w:tcPr>
          <w:p w14:paraId="3297D5B6" w14:textId="4D2B9B80" w:rsidR="00872423" w:rsidRDefault="00872423" w:rsidP="0087242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Probability</w:t>
            </w:r>
          </w:p>
        </w:tc>
        <w:tc>
          <w:tcPr>
            <w:tcW w:w="6974" w:type="dxa"/>
            <w:tcBorders>
              <w:top w:val="single" w:sz="4" w:space="0" w:color="F26A21" w:themeColor="accent1"/>
              <w:left w:val="single" w:sz="4" w:space="0" w:color="F26A21"/>
              <w:bottom w:val="single" w:sz="4" w:space="0" w:color="F26A21"/>
              <w:right w:val="single" w:sz="4" w:space="0" w:color="F26A21"/>
            </w:tcBorders>
          </w:tcPr>
          <w:p w14:paraId="05EE7845" w14:textId="0C9B2B5A" w:rsidR="00872423" w:rsidRDefault="00872423" w:rsidP="00872423">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Statistics</w:t>
            </w:r>
          </w:p>
        </w:tc>
      </w:tr>
    </w:tbl>
    <w:p w14:paraId="29ADF8A2" w14:textId="77777777" w:rsidR="00EB59D6" w:rsidRDefault="00EB59D6" w:rsidP="00D66AFB">
      <w:pPr>
        <w:spacing w:before="240"/>
        <w:rPr>
          <w:b/>
          <w:bCs/>
        </w:rPr>
      </w:pPr>
      <w:r w:rsidRPr="00325E8D">
        <w:rPr>
          <w:b/>
          <w:bCs/>
        </w:rPr>
        <w:t>Years 7–10</w:t>
      </w:r>
    </w:p>
    <w:tbl>
      <w:tblPr>
        <w:tblStyle w:val="TableGrid"/>
        <w:tblW w:w="0" w:type="auto"/>
        <w:tblCellMar>
          <w:top w:w="28" w:type="dxa"/>
          <w:bottom w:w="28" w:type="dxa"/>
        </w:tblCellMar>
        <w:tblLook w:val="04A0" w:firstRow="1" w:lastRow="0" w:firstColumn="1" w:lastColumn="0" w:noHBand="0" w:noVBand="1"/>
      </w:tblPr>
      <w:tblGrid>
        <w:gridCol w:w="1992"/>
        <w:gridCol w:w="1993"/>
        <w:gridCol w:w="1992"/>
        <w:gridCol w:w="1993"/>
        <w:gridCol w:w="1992"/>
        <w:gridCol w:w="1993"/>
        <w:gridCol w:w="1993"/>
      </w:tblGrid>
      <w:tr w:rsidR="00872423" w:rsidRPr="000503E2" w14:paraId="38E4BDC9" w14:textId="457D1481" w:rsidTr="004D08DD">
        <w:tc>
          <w:tcPr>
            <w:tcW w:w="13948" w:type="dxa"/>
            <w:gridSpan w:val="7"/>
            <w:tcBorders>
              <w:top w:val="single" w:sz="4" w:space="0" w:color="F26A21" w:themeColor="accent1"/>
              <w:left w:val="single" w:sz="4" w:space="0" w:color="F26A21" w:themeColor="accent1"/>
              <w:bottom w:val="single" w:sz="4" w:space="0" w:color="F26A21" w:themeColor="accent1"/>
              <w:right w:val="single" w:sz="4" w:space="0" w:color="F26A21" w:themeColor="accent1"/>
            </w:tcBorders>
            <w:shd w:val="clear" w:color="auto" w:fill="F26A21" w:themeFill="accent1"/>
          </w:tcPr>
          <w:p w14:paraId="6A8865E3" w14:textId="752F07F0" w:rsidR="00872423" w:rsidRPr="007D02E0" w:rsidRDefault="00872423" w:rsidP="0045306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color w:val="FFFFFF" w:themeColor="background1"/>
                <w:sz w:val="24"/>
              </w:rPr>
            </w:pPr>
            <w:r w:rsidRPr="007D02E0">
              <w:rPr>
                <w:rFonts w:cs="Calibri"/>
                <w:b/>
                <w:bCs/>
                <w:color w:val="FFFFFF" w:themeColor="background1"/>
                <w:sz w:val="24"/>
              </w:rPr>
              <w:t>Number and algebra</w:t>
            </w:r>
          </w:p>
        </w:tc>
      </w:tr>
      <w:tr w:rsidR="00872423" w14:paraId="63284A4F" w14:textId="0DB9AB2E" w:rsidTr="004D08DD">
        <w:tc>
          <w:tcPr>
            <w:tcW w:w="1992" w:type="dxa"/>
            <w:tcBorders>
              <w:top w:val="single" w:sz="4" w:space="0" w:color="F26A21" w:themeColor="accent1"/>
              <w:left w:val="single" w:sz="4" w:space="0" w:color="F26A21" w:themeColor="accent1"/>
              <w:bottom w:val="single" w:sz="4" w:space="0" w:color="F26A21" w:themeColor="accent1"/>
              <w:right w:val="single" w:sz="4" w:space="0" w:color="F26A21" w:themeColor="accent1"/>
            </w:tcBorders>
            <w:vAlign w:val="center"/>
          </w:tcPr>
          <w:p w14:paraId="3A51AB4D" w14:textId="77777777" w:rsidR="00872423" w:rsidRDefault="00872423" w:rsidP="004D08DD">
            <w:pPr>
              <w:pStyle w:val="ListParagraph"/>
              <w:spacing w:line="240" w:lineRule="auto"/>
              <w:ind w:left="0"/>
              <w:jc w:val="center"/>
              <w:rPr>
                <w:color w:val="000000"/>
              </w:rPr>
            </w:pPr>
            <w:r>
              <w:rPr>
                <w:color w:val="000000"/>
              </w:rPr>
              <w:t>Understanding</w:t>
            </w:r>
          </w:p>
          <w:p w14:paraId="6A25764C" w14:textId="77777777" w:rsidR="00872423" w:rsidRDefault="00872423" w:rsidP="004D08D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number</w:t>
            </w:r>
          </w:p>
        </w:tc>
        <w:tc>
          <w:tcPr>
            <w:tcW w:w="1993" w:type="dxa"/>
            <w:tcBorders>
              <w:top w:val="single" w:sz="4" w:space="0" w:color="F26A21" w:themeColor="accent1"/>
              <w:left w:val="single" w:sz="4" w:space="0" w:color="F26A21" w:themeColor="accent1"/>
              <w:bottom w:val="single" w:sz="4" w:space="0" w:color="F26A21" w:themeColor="accent1"/>
              <w:right w:val="single" w:sz="4" w:space="0" w:color="F26A21" w:themeColor="accent1"/>
            </w:tcBorders>
            <w:vAlign w:val="center"/>
          </w:tcPr>
          <w:p w14:paraId="3A382CD5" w14:textId="1FE81687" w:rsidR="00872423" w:rsidRDefault="00872423" w:rsidP="004D08D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Calculating with number</w:t>
            </w:r>
          </w:p>
        </w:tc>
        <w:tc>
          <w:tcPr>
            <w:tcW w:w="1992" w:type="dxa"/>
            <w:tcBorders>
              <w:top w:val="single" w:sz="4" w:space="0" w:color="F26A21" w:themeColor="accent1"/>
              <w:left w:val="single" w:sz="4" w:space="0" w:color="F26A21" w:themeColor="accent1"/>
              <w:bottom w:val="single" w:sz="4" w:space="0" w:color="F26A21" w:themeColor="accent1"/>
              <w:right w:val="single" w:sz="4" w:space="0" w:color="F26A21" w:themeColor="accent1"/>
            </w:tcBorders>
            <w:vAlign w:val="center"/>
          </w:tcPr>
          <w:p w14:paraId="181CBE73" w14:textId="12BDBA23" w:rsidR="00872423" w:rsidRDefault="00872423" w:rsidP="004D08D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Algebraic techniques</w:t>
            </w:r>
          </w:p>
        </w:tc>
        <w:tc>
          <w:tcPr>
            <w:tcW w:w="1993" w:type="dxa"/>
            <w:tcBorders>
              <w:top w:val="single" w:sz="4" w:space="0" w:color="F26A21" w:themeColor="accent1"/>
              <w:left w:val="single" w:sz="4" w:space="0" w:color="F26A21" w:themeColor="accent1"/>
              <w:bottom w:val="single" w:sz="4" w:space="0" w:color="F26A21" w:themeColor="accent1"/>
              <w:right w:val="single" w:sz="4" w:space="0" w:color="F26A21" w:themeColor="accent1"/>
            </w:tcBorders>
            <w:vAlign w:val="center"/>
          </w:tcPr>
          <w:p w14:paraId="21C2F7CE" w14:textId="139A7DE6" w:rsidR="00872423" w:rsidRDefault="00872423" w:rsidP="004D08D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Linear and non</w:t>
            </w:r>
            <w:r>
              <w:rPr>
                <w:color w:val="000000"/>
              </w:rPr>
              <w:noBreakHyphen/>
              <w:t>linear equations and inequalities</w:t>
            </w:r>
          </w:p>
        </w:tc>
        <w:tc>
          <w:tcPr>
            <w:tcW w:w="1992" w:type="dxa"/>
            <w:tcBorders>
              <w:top w:val="single" w:sz="4" w:space="0" w:color="F26A21" w:themeColor="accent1"/>
              <w:left w:val="single" w:sz="4" w:space="0" w:color="F26A21" w:themeColor="accent1"/>
              <w:bottom w:val="single" w:sz="4" w:space="0" w:color="F26A21" w:themeColor="accent1"/>
              <w:right w:val="single" w:sz="4" w:space="0" w:color="F26A21" w:themeColor="accent1"/>
            </w:tcBorders>
            <w:vAlign w:val="center"/>
          </w:tcPr>
          <w:p w14:paraId="2CD12A31" w14:textId="2480CF3E" w:rsidR="00872423" w:rsidRDefault="00872423" w:rsidP="004D08D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Linear and non</w:t>
            </w:r>
            <w:r>
              <w:rPr>
                <w:color w:val="000000"/>
              </w:rPr>
              <w:noBreakHyphen/>
              <w:t>linear patterns and relationships</w:t>
            </w:r>
          </w:p>
        </w:tc>
        <w:tc>
          <w:tcPr>
            <w:tcW w:w="1993" w:type="dxa"/>
            <w:tcBorders>
              <w:top w:val="single" w:sz="4" w:space="0" w:color="F26A21" w:themeColor="accent1"/>
              <w:left w:val="single" w:sz="4" w:space="0" w:color="F26A21" w:themeColor="accent1"/>
              <w:bottom w:val="single" w:sz="4" w:space="0" w:color="F26A21" w:themeColor="accent1"/>
              <w:right w:val="single" w:sz="4" w:space="0" w:color="F26A21" w:themeColor="accent1"/>
            </w:tcBorders>
            <w:vAlign w:val="center"/>
          </w:tcPr>
          <w:p w14:paraId="6F4C74C3" w14:textId="28DCA856" w:rsidR="00872423" w:rsidRDefault="00872423" w:rsidP="004D08D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Financial mathematics</w:t>
            </w:r>
          </w:p>
        </w:tc>
        <w:tc>
          <w:tcPr>
            <w:tcW w:w="1993" w:type="dxa"/>
            <w:tcBorders>
              <w:top w:val="single" w:sz="4" w:space="0" w:color="F26A21" w:themeColor="accent1"/>
              <w:left w:val="single" w:sz="4" w:space="0" w:color="F26A21" w:themeColor="accent1"/>
              <w:bottom w:val="single" w:sz="4" w:space="0" w:color="F26A21" w:themeColor="accent1"/>
              <w:right w:val="single" w:sz="4" w:space="0" w:color="F26A21" w:themeColor="accent1"/>
            </w:tcBorders>
            <w:vAlign w:val="center"/>
          </w:tcPr>
          <w:p w14:paraId="26E8C4E7" w14:textId="336DD98C" w:rsidR="00872423" w:rsidRDefault="00872423" w:rsidP="004D08DD">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color w:val="000000"/>
              </w:rPr>
            </w:pPr>
            <w:r>
              <w:rPr>
                <w:color w:val="000000"/>
              </w:rPr>
              <w:t>Modelling with number and algebra</w:t>
            </w:r>
          </w:p>
        </w:tc>
      </w:tr>
    </w:tbl>
    <w:p w14:paraId="60339DB0" w14:textId="77777777" w:rsidR="00872423" w:rsidRPr="004D08DD" w:rsidRDefault="00872423" w:rsidP="00E9133B">
      <w:pPr>
        <w:rPr>
          <w:b/>
          <w:bCs/>
          <w:sz w:val="12"/>
          <w:szCs w:val="14"/>
        </w:rPr>
      </w:pPr>
    </w:p>
    <w:tbl>
      <w:tblPr>
        <w:tblStyle w:val="TableGrid"/>
        <w:tblW w:w="0" w:type="auto"/>
        <w:tblCellMar>
          <w:top w:w="28" w:type="dxa"/>
          <w:bottom w:w="28" w:type="dxa"/>
        </w:tblCellMar>
        <w:tblLook w:val="04A0" w:firstRow="1" w:lastRow="0" w:firstColumn="1" w:lastColumn="0" w:noHBand="0" w:noVBand="1"/>
      </w:tblPr>
      <w:tblGrid>
        <w:gridCol w:w="3487"/>
        <w:gridCol w:w="3487"/>
        <w:gridCol w:w="3487"/>
        <w:gridCol w:w="3487"/>
      </w:tblGrid>
      <w:tr w:rsidR="004D08DD" w14:paraId="012175F8" w14:textId="77777777" w:rsidTr="004D08DD">
        <w:tc>
          <w:tcPr>
            <w:tcW w:w="13948" w:type="dxa"/>
            <w:gridSpan w:val="4"/>
            <w:tcBorders>
              <w:top w:val="single" w:sz="4" w:space="0" w:color="F26A21"/>
              <w:left w:val="single" w:sz="4" w:space="0" w:color="F26A21"/>
              <w:bottom w:val="single" w:sz="4" w:space="0" w:color="F26A21" w:themeColor="accent1"/>
              <w:right w:val="single" w:sz="4" w:space="0" w:color="F26A21"/>
            </w:tcBorders>
            <w:shd w:val="clear" w:color="auto" w:fill="F26A21" w:themeFill="accent1"/>
          </w:tcPr>
          <w:p w14:paraId="2B6948FA" w14:textId="77777777" w:rsidR="004D08DD" w:rsidRPr="007D02E0" w:rsidRDefault="004D08DD" w:rsidP="0045306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sz w:val="24"/>
              </w:rPr>
            </w:pPr>
            <w:r w:rsidRPr="007D02E0">
              <w:rPr>
                <w:b/>
                <w:bCs/>
                <w:color w:val="FFFFFF" w:themeColor="background1"/>
                <w:sz w:val="24"/>
              </w:rPr>
              <w:t>Measurement and geometry</w:t>
            </w:r>
          </w:p>
        </w:tc>
      </w:tr>
      <w:tr w:rsidR="004D08DD" w14:paraId="558D96B1" w14:textId="77777777" w:rsidTr="004D08DD">
        <w:tc>
          <w:tcPr>
            <w:tcW w:w="3487" w:type="dxa"/>
            <w:tcBorders>
              <w:top w:val="single" w:sz="4" w:space="0" w:color="F26A21"/>
              <w:left w:val="single" w:sz="4" w:space="0" w:color="F26A21"/>
              <w:bottom w:val="single" w:sz="4" w:space="0" w:color="F26A21"/>
              <w:right w:val="single" w:sz="4" w:space="0" w:color="F26A21"/>
            </w:tcBorders>
            <w:vAlign w:val="center"/>
          </w:tcPr>
          <w:p w14:paraId="7BB758B9" w14:textId="77777777" w:rsidR="004D08DD" w:rsidRDefault="004D08DD" w:rsidP="0045306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sidRPr="00303A45">
              <w:rPr>
                <w:color w:val="000000"/>
              </w:rPr>
              <w:t>Two-dimensional space and structures</w:t>
            </w:r>
          </w:p>
        </w:tc>
        <w:tc>
          <w:tcPr>
            <w:tcW w:w="3487" w:type="dxa"/>
            <w:tcBorders>
              <w:top w:val="single" w:sz="4" w:space="0" w:color="F26A21" w:themeColor="accent1"/>
              <w:left w:val="single" w:sz="4" w:space="0" w:color="F26A21"/>
              <w:bottom w:val="single" w:sz="4" w:space="0" w:color="F26A21"/>
              <w:right w:val="single" w:sz="4" w:space="0" w:color="F26A21"/>
            </w:tcBorders>
            <w:vAlign w:val="center"/>
          </w:tcPr>
          <w:p w14:paraId="43D3A2CD" w14:textId="77777777" w:rsidR="004D08DD" w:rsidRDefault="004D08DD" w:rsidP="0045306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sidRPr="00303A45">
              <w:rPr>
                <w:color w:val="000000"/>
              </w:rPr>
              <w:t>Three-dimensional space and structures</w:t>
            </w:r>
          </w:p>
        </w:tc>
        <w:tc>
          <w:tcPr>
            <w:tcW w:w="3487" w:type="dxa"/>
            <w:tcBorders>
              <w:top w:val="single" w:sz="4" w:space="0" w:color="F26A21" w:themeColor="accent1"/>
              <w:left w:val="single" w:sz="4" w:space="0" w:color="F26A21"/>
              <w:bottom w:val="single" w:sz="4" w:space="0" w:color="F26A21"/>
              <w:right w:val="single" w:sz="4" w:space="0" w:color="F26A21"/>
            </w:tcBorders>
            <w:vAlign w:val="center"/>
          </w:tcPr>
          <w:p w14:paraId="29195F93" w14:textId="77777777" w:rsidR="004D08DD" w:rsidRDefault="004D08DD" w:rsidP="0045306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Non-spatial measurement</w:t>
            </w:r>
          </w:p>
        </w:tc>
        <w:tc>
          <w:tcPr>
            <w:tcW w:w="3487" w:type="dxa"/>
            <w:tcBorders>
              <w:top w:val="single" w:sz="4" w:space="0" w:color="F26A21" w:themeColor="accent1"/>
              <w:left w:val="single" w:sz="4" w:space="0" w:color="F26A21"/>
              <w:bottom w:val="single" w:sz="4" w:space="0" w:color="F26A21"/>
              <w:right w:val="single" w:sz="4" w:space="0" w:color="F26A21"/>
            </w:tcBorders>
            <w:vAlign w:val="center"/>
          </w:tcPr>
          <w:p w14:paraId="4D7460B8" w14:textId="77777777" w:rsidR="004D08DD" w:rsidRDefault="004D08DD" w:rsidP="00453064">
            <w:pPr>
              <w:pStyle w:val="ListParagraph"/>
              <w:spacing w:line="240" w:lineRule="auto"/>
              <w:ind w:left="0"/>
              <w:jc w:val="center"/>
              <w:rPr>
                <w:color w:val="000000"/>
              </w:rPr>
            </w:pPr>
            <w:r>
              <w:rPr>
                <w:color w:val="000000"/>
              </w:rPr>
              <w:t>Modelling with measurement</w:t>
            </w:r>
          </w:p>
          <w:p w14:paraId="04AF5647" w14:textId="77777777" w:rsidR="004D08DD" w:rsidRDefault="004D08DD" w:rsidP="0045306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and geometry</w:t>
            </w:r>
          </w:p>
        </w:tc>
      </w:tr>
    </w:tbl>
    <w:p w14:paraId="162F25D7" w14:textId="77777777" w:rsidR="00872423" w:rsidRPr="004D08DD" w:rsidRDefault="00872423" w:rsidP="00E9133B">
      <w:pPr>
        <w:rPr>
          <w:b/>
          <w:bCs/>
          <w:sz w:val="12"/>
          <w:szCs w:val="14"/>
        </w:rPr>
      </w:pPr>
    </w:p>
    <w:tbl>
      <w:tblPr>
        <w:tblStyle w:val="TableGrid"/>
        <w:tblW w:w="5000" w:type="pct"/>
        <w:tblCellMar>
          <w:top w:w="28" w:type="dxa"/>
          <w:bottom w:w="28" w:type="dxa"/>
        </w:tblCellMar>
        <w:tblLook w:val="04A0" w:firstRow="1" w:lastRow="0" w:firstColumn="1" w:lastColumn="0" w:noHBand="0" w:noVBand="1"/>
      </w:tblPr>
      <w:tblGrid>
        <w:gridCol w:w="6974"/>
        <w:gridCol w:w="6974"/>
      </w:tblGrid>
      <w:tr w:rsidR="004D08DD" w14:paraId="5C8892B3" w14:textId="77777777" w:rsidTr="004D08DD">
        <w:tc>
          <w:tcPr>
            <w:tcW w:w="13948" w:type="dxa"/>
            <w:gridSpan w:val="2"/>
            <w:tcBorders>
              <w:top w:val="single" w:sz="4" w:space="0" w:color="F26A21"/>
              <w:left w:val="single" w:sz="4" w:space="0" w:color="F26A21"/>
              <w:bottom w:val="single" w:sz="4" w:space="0" w:color="F26A21"/>
              <w:right w:val="single" w:sz="4" w:space="0" w:color="F26A21"/>
            </w:tcBorders>
            <w:shd w:val="clear" w:color="auto" w:fill="F26A21" w:themeFill="accent1"/>
          </w:tcPr>
          <w:p w14:paraId="15E7111F" w14:textId="77777777" w:rsidR="004D08DD" w:rsidRPr="007D02E0" w:rsidRDefault="004D08DD" w:rsidP="0045306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b/>
                <w:bCs/>
                <w:color w:val="000000"/>
                <w:sz w:val="24"/>
              </w:rPr>
            </w:pPr>
            <w:r w:rsidRPr="007D02E0">
              <w:rPr>
                <w:b/>
                <w:bCs/>
                <w:color w:val="FFFFFF" w:themeColor="background1"/>
                <w:sz w:val="24"/>
              </w:rPr>
              <w:t>Probability and statistics</w:t>
            </w:r>
          </w:p>
        </w:tc>
      </w:tr>
      <w:tr w:rsidR="004D08DD" w14:paraId="1EACB386" w14:textId="77777777" w:rsidTr="004D08DD">
        <w:tc>
          <w:tcPr>
            <w:tcW w:w="6974" w:type="dxa"/>
            <w:tcBorders>
              <w:top w:val="single" w:sz="4" w:space="0" w:color="F26A21"/>
              <w:left w:val="single" w:sz="4" w:space="0" w:color="F26A21"/>
              <w:bottom w:val="single" w:sz="4" w:space="0" w:color="F26A21"/>
              <w:right w:val="single" w:sz="4" w:space="0" w:color="F26A21"/>
            </w:tcBorders>
          </w:tcPr>
          <w:p w14:paraId="7E70BEF5" w14:textId="2703BA0F" w:rsidR="004D08DD" w:rsidRDefault="004D08DD" w:rsidP="0045306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Pr>
                <w:color w:val="000000"/>
              </w:rPr>
              <w:t>Probability and statistics</w:t>
            </w:r>
          </w:p>
        </w:tc>
        <w:tc>
          <w:tcPr>
            <w:tcW w:w="6974" w:type="dxa"/>
            <w:tcBorders>
              <w:top w:val="single" w:sz="4" w:space="0" w:color="F26A21" w:themeColor="accent1"/>
              <w:left w:val="single" w:sz="4" w:space="0" w:color="F26A21"/>
              <w:bottom w:val="single" w:sz="4" w:space="0" w:color="F26A21"/>
              <w:right w:val="single" w:sz="4" w:space="0" w:color="F26A21"/>
            </w:tcBorders>
          </w:tcPr>
          <w:p w14:paraId="465AA65A" w14:textId="6A3F77FC" w:rsidR="004D08DD" w:rsidRDefault="004D08DD" w:rsidP="00453064">
            <w:pPr>
              <w:pBdr>
                <w:top w:val="none" w:sz="0" w:space="0" w:color="auto"/>
                <w:left w:val="none" w:sz="0" w:space="0" w:color="auto"/>
                <w:bottom w:val="none" w:sz="0" w:space="0" w:color="auto"/>
                <w:right w:val="none" w:sz="0" w:space="0" w:color="auto"/>
                <w:between w:val="none" w:sz="0" w:space="0" w:color="auto"/>
                <w:bar w:val="none" w:sz="0" w:color="auto"/>
              </w:pBdr>
              <w:spacing w:line="240" w:lineRule="auto"/>
              <w:jc w:val="center"/>
              <w:rPr>
                <w:rFonts w:cs="Calibri"/>
                <w:b/>
                <w:bCs/>
              </w:rPr>
            </w:pPr>
            <w:r w:rsidRPr="004D08DD">
              <w:rPr>
                <w:color w:val="000000"/>
              </w:rPr>
              <w:t>Modelling with probability and statistics</w:t>
            </w:r>
          </w:p>
        </w:tc>
      </w:tr>
    </w:tbl>
    <w:p w14:paraId="79B7A2AC" w14:textId="43C43421" w:rsidR="00EB59D6" w:rsidRPr="00EB59D6" w:rsidRDefault="00EB59D6" w:rsidP="004D08DD">
      <w:pPr>
        <w:spacing w:before="120"/>
      </w:pPr>
      <w:r>
        <w:rPr>
          <w:rFonts w:eastAsia="Aptos" w:cs="Calibri"/>
          <w:kern w:val="2"/>
          <w:szCs w:val="22"/>
          <w:bdr w:val="none" w:sz="0" w:space="0" w:color="auto"/>
          <w14:ligatures w14:val="standardContextual"/>
        </w:rPr>
        <w:br w:type="page"/>
      </w:r>
    </w:p>
    <w:p w14:paraId="2AEA6293" w14:textId="77777777" w:rsidR="00191E2E" w:rsidRPr="00382F4D" w:rsidRDefault="00191E2E" w:rsidP="00382F4D">
      <w:pPr>
        <w:keepNext/>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Aptos" w:cs="Calibri"/>
          <w:kern w:val="2"/>
          <w:szCs w:val="22"/>
          <w:bdr w:val="none" w:sz="0" w:space="0" w:color="auto"/>
          <w14:ligatures w14:val="standardContextual"/>
        </w:rPr>
        <w:sectPr w:rsidR="00191E2E" w:rsidRPr="00382F4D" w:rsidSect="00620A4C">
          <w:headerReference w:type="even" r:id="rId25"/>
          <w:headerReference w:type="default" r:id="rId26"/>
          <w:footerReference w:type="default" r:id="rId27"/>
          <w:headerReference w:type="first" r:id="rId28"/>
          <w:footerReference w:type="first" r:id="rId29"/>
          <w:pgSz w:w="16838" w:h="11906" w:orient="landscape" w:code="9"/>
          <w:pgMar w:top="1440" w:right="1440" w:bottom="1440" w:left="1440" w:header="567" w:footer="709" w:gutter="0"/>
          <w:pgNumType w:start="1"/>
          <w:cols w:space="708"/>
          <w:docGrid w:linePitch="360"/>
        </w:sectPr>
      </w:pPr>
    </w:p>
    <w:p w14:paraId="03C53ED8" w14:textId="23B151B0" w:rsidR="00AF126C" w:rsidRDefault="00AF126C" w:rsidP="009C4CB9">
      <w:pPr>
        <w:pStyle w:val="SCSAHeading1"/>
      </w:pPr>
      <w:bookmarkStart w:id="9" w:name="_Toc189239383"/>
      <w:bookmarkStart w:id="10" w:name="_Toc135138281"/>
      <w:r>
        <w:lastRenderedPageBreak/>
        <w:t>Pre-primary–Year 6</w:t>
      </w:r>
      <w:bookmarkEnd w:id="9"/>
    </w:p>
    <w:p w14:paraId="3D0775C0" w14:textId="7880E45A" w:rsidR="00396FF2" w:rsidRPr="00883456" w:rsidRDefault="00396FF2" w:rsidP="009C4CB9">
      <w:pPr>
        <w:pStyle w:val="SCSAHeading1"/>
      </w:pPr>
      <w:bookmarkStart w:id="11" w:name="_Toc189239384"/>
      <w:r w:rsidRPr="00883456">
        <w:t xml:space="preserve">Strand: </w:t>
      </w:r>
      <w:bookmarkEnd w:id="10"/>
      <w:r w:rsidR="00EC4871">
        <w:rPr>
          <w:lang w:val="en-US"/>
        </w:rPr>
        <w:t>Number and algebra</w:t>
      </w:r>
      <w:bookmarkEnd w:id="11"/>
    </w:p>
    <w:p w14:paraId="623D0E74" w14:textId="279A0DDB" w:rsidR="00396FF2" w:rsidRPr="009B5FD2" w:rsidRDefault="00396FF2" w:rsidP="00C20D20">
      <w:pPr>
        <w:pStyle w:val="SCSAHeading2"/>
      </w:pPr>
      <w:bookmarkStart w:id="12" w:name="_Toc189239385"/>
      <w:r w:rsidRPr="009B5FD2">
        <w:t xml:space="preserve">Sub-strand: </w:t>
      </w:r>
      <w:r w:rsidR="00D856FF">
        <w:t>Understanding number</w:t>
      </w:r>
      <w:bookmarkEnd w:id="12"/>
    </w:p>
    <w:tbl>
      <w:tblPr>
        <w:tblStyle w:val="SCSATable"/>
        <w:tblW w:w="5000" w:type="pct"/>
        <w:tblLayout w:type="fixed"/>
        <w:tblCellMar>
          <w:top w:w="57" w:type="dxa"/>
          <w:bottom w:w="57" w:type="dxa"/>
        </w:tblCellMar>
        <w:tblLook w:val="04A0" w:firstRow="1" w:lastRow="0" w:firstColumn="1" w:lastColumn="0" w:noHBand="0" w:noVBand="1"/>
      </w:tblPr>
      <w:tblGrid>
        <w:gridCol w:w="1993"/>
        <w:gridCol w:w="1993"/>
        <w:gridCol w:w="1993"/>
        <w:gridCol w:w="1993"/>
        <w:gridCol w:w="1992"/>
        <w:gridCol w:w="1992"/>
        <w:gridCol w:w="1992"/>
      </w:tblGrid>
      <w:tr w:rsidR="00EC4871" w:rsidRPr="00883456" w14:paraId="4B863D41" w14:textId="77777777" w:rsidTr="005C4A4B">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277EF11E" w14:textId="77777777" w:rsidR="00EC4871" w:rsidRPr="005C5322" w:rsidRDefault="00EC4871" w:rsidP="008806A8">
            <w:r w:rsidRPr="005C5322">
              <w:t>Pre-primary</w:t>
            </w:r>
          </w:p>
        </w:tc>
        <w:tc>
          <w:tcPr>
            <w:tcW w:w="714" w:type="pct"/>
          </w:tcPr>
          <w:p w14:paraId="4BF4C19F" w14:textId="77777777" w:rsidR="00EC4871" w:rsidRPr="005C5322" w:rsidRDefault="00EC4871" w:rsidP="008806A8">
            <w:r w:rsidRPr="005C5322">
              <w:t>Year 1</w:t>
            </w:r>
          </w:p>
        </w:tc>
        <w:tc>
          <w:tcPr>
            <w:tcW w:w="714" w:type="pct"/>
          </w:tcPr>
          <w:p w14:paraId="07B4D3AC" w14:textId="77777777" w:rsidR="00EC4871" w:rsidRPr="005C5322" w:rsidRDefault="00EC4871" w:rsidP="008806A8">
            <w:r w:rsidRPr="005C5322">
              <w:t>Year 2</w:t>
            </w:r>
          </w:p>
        </w:tc>
        <w:tc>
          <w:tcPr>
            <w:tcW w:w="714" w:type="pct"/>
          </w:tcPr>
          <w:p w14:paraId="3F2917F8" w14:textId="77777777" w:rsidR="00EC4871" w:rsidRPr="005C5322" w:rsidRDefault="00EC4871" w:rsidP="008806A8">
            <w:r w:rsidRPr="005C5322">
              <w:t>Year 3</w:t>
            </w:r>
          </w:p>
        </w:tc>
        <w:tc>
          <w:tcPr>
            <w:tcW w:w="714" w:type="pct"/>
          </w:tcPr>
          <w:p w14:paraId="26895E8F" w14:textId="77777777" w:rsidR="00EC4871" w:rsidRPr="005C5322" w:rsidRDefault="00EC4871" w:rsidP="008806A8">
            <w:r w:rsidRPr="005C5322">
              <w:t>Year 4</w:t>
            </w:r>
          </w:p>
        </w:tc>
        <w:tc>
          <w:tcPr>
            <w:tcW w:w="714" w:type="pct"/>
          </w:tcPr>
          <w:p w14:paraId="7EFD6924" w14:textId="77777777" w:rsidR="00EC4871" w:rsidRPr="005C5322" w:rsidRDefault="00EC4871" w:rsidP="008806A8">
            <w:r w:rsidRPr="005C5322">
              <w:t>Year 5</w:t>
            </w:r>
          </w:p>
        </w:tc>
        <w:tc>
          <w:tcPr>
            <w:tcW w:w="714" w:type="pct"/>
          </w:tcPr>
          <w:p w14:paraId="5AB77812" w14:textId="77777777" w:rsidR="00EC4871" w:rsidRPr="005C5322" w:rsidRDefault="00EC4871" w:rsidP="008806A8">
            <w:r w:rsidRPr="005C5322">
              <w:t>Year 6</w:t>
            </w:r>
          </w:p>
        </w:tc>
      </w:tr>
      <w:tr w:rsidR="00653155" w:rsidRPr="005C4A4B" w14:paraId="61B884F4" w14:textId="77777777" w:rsidTr="005C4A4B">
        <w:trPr>
          <w:trHeight w:val="1715"/>
        </w:trPr>
        <w:tc>
          <w:tcPr>
            <w:tcW w:w="714" w:type="pct"/>
          </w:tcPr>
          <w:p w14:paraId="77E8C3F9" w14:textId="28A040D0" w:rsidR="001B7FC6" w:rsidRPr="005F1E55" w:rsidRDefault="00710CA5" w:rsidP="003E50AA">
            <w:pPr>
              <w:rPr>
                <w:rFonts w:cs="Calibri"/>
                <w:szCs w:val="22"/>
              </w:rPr>
            </w:pPr>
            <w:r w:rsidRPr="00497F11">
              <w:rPr>
                <w:rFonts w:cs="Calibri"/>
                <w:szCs w:val="22"/>
              </w:rPr>
              <w:t xml:space="preserve">Say, read, write and order numbers up to 20, from any starting point. Count collections up to 20 </w:t>
            </w:r>
          </w:p>
        </w:tc>
        <w:tc>
          <w:tcPr>
            <w:tcW w:w="714" w:type="pct"/>
          </w:tcPr>
          <w:p w14:paraId="37B30DBC" w14:textId="2DCD0387" w:rsidR="00524B7E" w:rsidRPr="005F1E55" w:rsidRDefault="00710CA5" w:rsidP="003E50AA">
            <w:pPr>
              <w:rPr>
                <w:rFonts w:cs="Calibri"/>
                <w:szCs w:val="22"/>
              </w:rPr>
            </w:pPr>
            <w:r w:rsidRPr="00497F11">
              <w:rPr>
                <w:rFonts w:cs="Calibri"/>
                <w:szCs w:val="22"/>
              </w:rPr>
              <w:t xml:space="preserve">Say, read, write and order numbers to 120 and recognise the repetition of the 0–9 sequence of digits. Skip count collections by </w:t>
            </w:r>
            <w:r>
              <w:rPr>
                <w:rFonts w:cs="Calibri"/>
                <w:szCs w:val="22"/>
              </w:rPr>
              <w:t>two</w:t>
            </w:r>
            <w:r w:rsidRPr="00497F11">
              <w:rPr>
                <w:rFonts w:cs="Calibri"/>
                <w:szCs w:val="22"/>
              </w:rPr>
              <w:t xml:space="preserve">s, </w:t>
            </w:r>
            <w:r>
              <w:rPr>
                <w:rFonts w:cs="Calibri"/>
                <w:szCs w:val="22"/>
              </w:rPr>
              <w:t>five</w:t>
            </w:r>
            <w:r w:rsidRPr="00497F11">
              <w:rPr>
                <w:rFonts w:cs="Calibri"/>
                <w:szCs w:val="22"/>
              </w:rPr>
              <w:t xml:space="preserve">s and </w:t>
            </w:r>
            <w:r>
              <w:rPr>
                <w:rFonts w:cs="Calibri"/>
                <w:szCs w:val="22"/>
              </w:rPr>
              <w:t>ten</w:t>
            </w:r>
            <w:r w:rsidRPr="00497F11">
              <w:rPr>
                <w:rFonts w:cs="Calibri"/>
                <w:szCs w:val="22"/>
              </w:rPr>
              <w:t>s from zero</w:t>
            </w:r>
          </w:p>
        </w:tc>
        <w:tc>
          <w:tcPr>
            <w:tcW w:w="714" w:type="pct"/>
          </w:tcPr>
          <w:p w14:paraId="6B22BCE3" w14:textId="3AD890CD" w:rsidR="0082032A" w:rsidRPr="005F1E55" w:rsidRDefault="00710CA5" w:rsidP="003E50AA">
            <w:pPr>
              <w:rPr>
                <w:rFonts w:cs="Calibri"/>
                <w:szCs w:val="22"/>
              </w:rPr>
            </w:pPr>
            <w:r w:rsidRPr="00497F11">
              <w:rPr>
                <w:rFonts w:cs="Calibri"/>
                <w:szCs w:val="22"/>
              </w:rPr>
              <w:t xml:space="preserve">Read, write and order numbers to at least 1020, including on a number line. Recognise the repetition of the </w:t>
            </w:r>
            <w:r>
              <w:rPr>
                <w:rFonts w:cs="Calibri"/>
                <w:szCs w:val="22"/>
              </w:rPr>
              <w:br/>
            </w:r>
            <w:r w:rsidRPr="00497F11">
              <w:rPr>
                <w:rFonts w:cs="Calibri"/>
                <w:szCs w:val="22"/>
              </w:rPr>
              <w:t>0</w:t>
            </w:r>
            <w:r>
              <w:rPr>
                <w:rFonts w:cs="Calibri"/>
                <w:szCs w:val="22"/>
              </w:rPr>
              <w:t>–</w:t>
            </w:r>
            <w:r w:rsidRPr="00497F11">
              <w:rPr>
                <w:rFonts w:cs="Calibri"/>
                <w:szCs w:val="22"/>
              </w:rPr>
              <w:t xml:space="preserve">99 sequence of digits, and the role of zero. Skip count forwards and backwards by </w:t>
            </w:r>
            <w:r>
              <w:rPr>
                <w:rFonts w:cs="Calibri"/>
                <w:szCs w:val="22"/>
              </w:rPr>
              <w:t>two</w:t>
            </w:r>
            <w:r w:rsidRPr="00497F11">
              <w:rPr>
                <w:rFonts w:cs="Calibri"/>
                <w:szCs w:val="22"/>
              </w:rPr>
              <w:t xml:space="preserve">s, </w:t>
            </w:r>
            <w:r>
              <w:rPr>
                <w:rFonts w:cs="Calibri"/>
                <w:szCs w:val="22"/>
              </w:rPr>
              <w:t>three</w:t>
            </w:r>
            <w:r w:rsidRPr="00497F11">
              <w:rPr>
                <w:rFonts w:cs="Calibri"/>
                <w:szCs w:val="22"/>
              </w:rPr>
              <w:t xml:space="preserve">s, </w:t>
            </w:r>
            <w:r>
              <w:rPr>
                <w:rFonts w:cs="Calibri"/>
                <w:szCs w:val="22"/>
              </w:rPr>
              <w:t>five</w:t>
            </w:r>
            <w:r w:rsidRPr="00497F11">
              <w:rPr>
                <w:rFonts w:cs="Calibri"/>
                <w:szCs w:val="22"/>
              </w:rPr>
              <w:t xml:space="preserve">s and </w:t>
            </w:r>
            <w:r>
              <w:rPr>
                <w:rFonts w:cs="Calibri"/>
                <w:szCs w:val="22"/>
              </w:rPr>
              <w:t>ten</w:t>
            </w:r>
            <w:r w:rsidRPr="00497F11">
              <w:rPr>
                <w:rFonts w:cs="Calibri"/>
                <w:szCs w:val="22"/>
              </w:rPr>
              <w:t>s from any starting point</w:t>
            </w:r>
          </w:p>
        </w:tc>
        <w:tc>
          <w:tcPr>
            <w:tcW w:w="714" w:type="pct"/>
          </w:tcPr>
          <w:p w14:paraId="2EB53745" w14:textId="7719F40E" w:rsidR="00653155" w:rsidRPr="005F1E55" w:rsidRDefault="00710CA5" w:rsidP="003E50AA">
            <w:pPr>
              <w:rPr>
                <w:rFonts w:cs="Calibri"/>
                <w:szCs w:val="22"/>
              </w:rPr>
            </w:pPr>
            <w:r w:rsidRPr="00FC3462">
              <w:rPr>
                <w:rFonts w:cs="Calibri"/>
                <w:szCs w:val="22"/>
              </w:rPr>
              <w:t xml:space="preserve">Read, write and order numbers to at least four-digits, including on a number line. Recognise the repetition of the </w:t>
            </w:r>
            <w:r>
              <w:rPr>
                <w:rFonts w:cs="Calibri"/>
                <w:szCs w:val="22"/>
              </w:rPr>
              <w:br/>
            </w:r>
            <w:r w:rsidRPr="00FC3462">
              <w:rPr>
                <w:rFonts w:cs="Calibri"/>
                <w:szCs w:val="22"/>
              </w:rPr>
              <w:t xml:space="preserve">0–999 sequence of digits </w:t>
            </w:r>
          </w:p>
        </w:tc>
        <w:tc>
          <w:tcPr>
            <w:tcW w:w="714" w:type="pct"/>
          </w:tcPr>
          <w:p w14:paraId="79160DA2" w14:textId="66CD5666" w:rsidR="00E201C0" w:rsidRPr="005F1E55" w:rsidRDefault="00710CA5" w:rsidP="003E50AA">
            <w:pPr>
              <w:rPr>
                <w:rFonts w:cs="Calibri"/>
                <w:szCs w:val="22"/>
              </w:rPr>
            </w:pPr>
            <w:r w:rsidRPr="009C795F">
              <w:rPr>
                <w:rFonts w:cs="Calibri"/>
                <w:szCs w:val="22"/>
              </w:rPr>
              <w:t>Read, write and order numbers to at least six-digits. Recognise the significance of the final digit to determine odd and even numbers</w:t>
            </w:r>
          </w:p>
        </w:tc>
        <w:tc>
          <w:tcPr>
            <w:tcW w:w="714" w:type="pct"/>
          </w:tcPr>
          <w:p w14:paraId="5E15E933" w14:textId="10B7F923" w:rsidR="00B114BC" w:rsidRPr="005F1E55" w:rsidRDefault="00710CA5" w:rsidP="003E50AA">
            <w:pPr>
              <w:rPr>
                <w:rFonts w:cs="Calibri"/>
                <w:szCs w:val="22"/>
              </w:rPr>
            </w:pPr>
            <w:r w:rsidRPr="00FC3462">
              <w:rPr>
                <w:rFonts w:cs="Calibri"/>
                <w:szCs w:val="22"/>
              </w:rPr>
              <w:t>Read, write and order seven-digit numbers and beyond</w:t>
            </w:r>
          </w:p>
        </w:tc>
        <w:tc>
          <w:tcPr>
            <w:tcW w:w="714" w:type="pct"/>
          </w:tcPr>
          <w:p w14:paraId="09A0325B" w14:textId="2C93B850" w:rsidR="00687836" w:rsidRPr="007D02E0" w:rsidRDefault="00710CA5" w:rsidP="003E50AA">
            <w:pPr>
              <w:rPr>
                <w:szCs w:val="22"/>
              </w:rPr>
            </w:pPr>
            <w:r w:rsidRPr="00FC3462">
              <w:rPr>
                <w:szCs w:val="22"/>
              </w:rPr>
              <w:t>Investigate the use of positive and negative integers to represent everyday situations. Read, write and order integers on a number line</w:t>
            </w:r>
          </w:p>
        </w:tc>
      </w:tr>
      <w:tr w:rsidR="00CB0139" w:rsidRPr="005C4A4B" w14:paraId="7C0B7E86" w14:textId="77777777" w:rsidTr="003E50AA">
        <w:trPr>
          <w:trHeight w:val="1174"/>
        </w:trPr>
        <w:tc>
          <w:tcPr>
            <w:tcW w:w="714" w:type="pct"/>
          </w:tcPr>
          <w:p w14:paraId="400F2B1F" w14:textId="77777777" w:rsidR="00CB0139" w:rsidRPr="005F1E55" w:rsidRDefault="00CB0139" w:rsidP="003E50AA">
            <w:pPr>
              <w:rPr>
                <w:rFonts w:cs="Calibri"/>
                <w:szCs w:val="22"/>
              </w:rPr>
            </w:pPr>
          </w:p>
        </w:tc>
        <w:tc>
          <w:tcPr>
            <w:tcW w:w="714" w:type="pct"/>
          </w:tcPr>
          <w:p w14:paraId="20F6115D" w14:textId="77777777" w:rsidR="00CB0139" w:rsidRPr="005F1E55" w:rsidRDefault="00CB0139" w:rsidP="003E50AA">
            <w:pPr>
              <w:rPr>
                <w:rFonts w:cs="Calibri"/>
                <w:szCs w:val="22"/>
              </w:rPr>
            </w:pPr>
          </w:p>
        </w:tc>
        <w:tc>
          <w:tcPr>
            <w:tcW w:w="714" w:type="pct"/>
          </w:tcPr>
          <w:p w14:paraId="1B04F31B" w14:textId="77777777" w:rsidR="00CB0139" w:rsidRPr="005F1E55" w:rsidRDefault="00CB0139" w:rsidP="003E50AA">
            <w:pPr>
              <w:rPr>
                <w:rFonts w:cs="Calibri"/>
                <w:szCs w:val="22"/>
              </w:rPr>
            </w:pPr>
          </w:p>
        </w:tc>
        <w:tc>
          <w:tcPr>
            <w:tcW w:w="714" w:type="pct"/>
          </w:tcPr>
          <w:p w14:paraId="27EF0FE0" w14:textId="77777777" w:rsidR="00CB0139" w:rsidRPr="005F1E55" w:rsidRDefault="00CB0139" w:rsidP="003E50AA">
            <w:pPr>
              <w:rPr>
                <w:rFonts w:cs="Calibri"/>
                <w:szCs w:val="22"/>
              </w:rPr>
            </w:pPr>
          </w:p>
        </w:tc>
        <w:tc>
          <w:tcPr>
            <w:tcW w:w="714" w:type="pct"/>
          </w:tcPr>
          <w:p w14:paraId="1940DFA4" w14:textId="5D16A8DE" w:rsidR="00CB0139" w:rsidRPr="00CB0139" w:rsidRDefault="00710CA5" w:rsidP="003E50AA">
            <w:pPr>
              <w:keepNext/>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9C795F">
              <w:rPr>
                <w:rFonts w:cs="Calibri"/>
                <w:szCs w:val="22"/>
              </w:rPr>
              <w:t>Read and write decimal numbers up to two decimal places</w:t>
            </w:r>
          </w:p>
        </w:tc>
        <w:tc>
          <w:tcPr>
            <w:tcW w:w="714" w:type="pct"/>
          </w:tcPr>
          <w:p w14:paraId="68D05331" w14:textId="331F6985" w:rsidR="003E50AA" w:rsidRPr="00CB0139" w:rsidRDefault="00710CA5" w:rsidP="003E50AA">
            <w:pPr>
              <w:keepNext/>
              <w:rPr>
                <w:rFonts w:cs="Calibri"/>
                <w:szCs w:val="22"/>
              </w:rPr>
            </w:pPr>
            <w:r w:rsidRPr="009C795F">
              <w:rPr>
                <w:rFonts w:cs="Calibri"/>
                <w:szCs w:val="22"/>
              </w:rPr>
              <w:t>Read, write, compare and order decimal numbers, including on a number line</w:t>
            </w:r>
          </w:p>
        </w:tc>
        <w:tc>
          <w:tcPr>
            <w:tcW w:w="714" w:type="pct"/>
          </w:tcPr>
          <w:p w14:paraId="1B147CFC" w14:textId="77777777" w:rsidR="00CB0139" w:rsidRPr="005F1E55" w:rsidRDefault="00CB0139" w:rsidP="003E50AA">
            <w:pPr>
              <w:keepNext/>
              <w:rPr>
                <w:szCs w:val="22"/>
              </w:rPr>
            </w:pPr>
          </w:p>
        </w:tc>
      </w:tr>
      <w:tr w:rsidR="002F76BC" w:rsidRPr="005C4A4B" w14:paraId="50C6DB95" w14:textId="77777777" w:rsidTr="005C4A4B">
        <w:trPr>
          <w:trHeight w:val="796"/>
        </w:trPr>
        <w:tc>
          <w:tcPr>
            <w:tcW w:w="714" w:type="pct"/>
          </w:tcPr>
          <w:p w14:paraId="4B4B193A" w14:textId="2137D5BA" w:rsidR="00934DCA" w:rsidRPr="00DF7C3F" w:rsidRDefault="005F1E55" w:rsidP="003E50AA">
            <w:pPr>
              <w:rPr>
                <w:rFonts w:cs="Calibri"/>
                <w:szCs w:val="22"/>
              </w:rPr>
            </w:pPr>
            <w:r w:rsidRPr="00DF7C3F">
              <w:rPr>
                <w:rFonts w:cs="Calibri"/>
                <w:szCs w:val="22"/>
              </w:rPr>
              <w:lastRenderedPageBreak/>
              <w:t xml:space="preserve">Subitise, partition and compare small collections  </w:t>
            </w:r>
          </w:p>
        </w:tc>
        <w:tc>
          <w:tcPr>
            <w:tcW w:w="714" w:type="pct"/>
          </w:tcPr>
          <w:p w14:paraId="1B139306" w14:textId="4B7A33D6" w:rsidR="00A84C39" w:rsidRPr="00DF7C3F" w:rsidRDefault="00710CA5" w:rsidP="003E50AA">
            <w:pPr>
              <w:spacing w:after="120"/>
              <w:rPr>
                <w:rFonts w:cs="Calibri"/>
                <w:szCs w:val="22"/>
              </w:rPr>
            </w:pPr>
            <w:r w:rsidRPr="00497F11">
              <w:rPr>
                <w:rFonts w:cs="Calibri"/>
                <w:szCs w:val="22"/>
              </w:rPr>
              <w:t xml:space="preserve">Explore different ways to represent and partition collections up to 100, including in groups of </w:t>
            </w:r>
            <w:r>
              <w:rPr>
                <w:rFonts w:cs="Calibri"/>
                <w:szCs w:val="22"/>
              </w:rPr>
              <w:t>10</w:t>
            </w:r>
            <w:r w:rsidRPr="00497F11">
              <w:rPr>
                <w:rFonts w:cs="Calibri"/>
                <w:szCs w:val="22"/>
              </w:rPr>
              <w:t xml:space="preserve">, using concrete materials </w:t>
            </w:r>
          </w:p>
        </w:tc>
        <w:tc>
          <w:tcPr>
            <w:tcW w:w="714" w:type="pct"/>
          </w:tcPr>
          <w:p w14:paraId="58FC158F" w14:textId="2BAE4A06" w:rsidR="00AB32A1" w:rsidRPr="00397A88" w:rsidRDefault="00710CA5" w:rsidP="003E50AA">
            <w:pPr>
              <w:spacing w:after="120"/>
              <w:rPr>
                <w:szCs w:val="22"/>
              </w:rPr>
            </w:pPr>
            <w:r w:rsidRPr="00497F11">
              <w:rPr>
                <w:rFonts w:cs="Calibri"/>
                <w:szCs w:val="22"/>
              </w:rPr>
              <w:t xml:space="preserve">Explore different ways to represent and partition two- and three-digit numbers, including in groups of </w:t>
            </w:r>
            <w:r>
              <w:rPr>
                <w:rFonts w:cs="Calibri"/>
                <w:szCs w:val="22"/>
              </w:rPr>
              <w:t>10</w:t>
            </w:r>
            <w:r w:rsidRPr="00497F11">
              <w:rPr>
                <w:rFonts w:cs="Calibri"/>
                <w:szCs w:val="22"/>
              </w:rPr>
              <w:t xml:space="preserve"> and </w:t>
            </w:r>
            <w:r>
              <w:rPr>
                <w:rFonts w:cs="Calibri"/>
                <w:szCs w:val="22"/>
              </w:rPr>
              <w:t>10</w:t>
            </w:r>
            <w:r w:rsidRPr="00497F11">
              <w:rPr>
                <w:rFonts w:cs="Calibri"/>
                <w:szCs w:val="22"/>
              </w:rPr>
              <w:t xml:space="preserve"> groups of </w:t>
            </w:r>
            <w:r>
              <w:rPr>
                <w:rFonts w:cs="Calibri"/>
                <w:szCs w:val="22"/>
              </w:rPr>
              <w:t>10</w:t>
            </w:r>
            <w:r w:rsidRPr="00497F11">
              <w:rPr>
                <w:rFonts w:cs="Calibri"/>
                <w:szCs w:val="22"/>
              </w:rPr>
              <w:t xml:space="preserve"> to make 100, using concrete materials, numbers and symbols</w:t>
            </w:r>
            <w:r w:rsidRPr="00497F11">
              <w:rPr>
                <w:szCs w:val="22"/>
              </w:rPr>
              <w:t xml:space="preserve"> </w:t>
            </w:r>
          </w:p>
        </w:tc>
        <w:tc>
          <w:tcPr>
            <w:tcW w:w="714" w:type="pct"/>
          </w:tcPr>
          <w:p w14:paraId="59D3FA9F" w14:textId="08BAC892" w:rsidR="0041102C" w:rsidRPr="00D45457" w:rsidRDefault="00710CA5" w:rsidP="003E50AA">
            <w:pPr>
              <w:rPr>
                <w:szCs w:val="28"/>
              </w:rPr>
            </w:pPr>
            <w:r w:rsidRPr="00FC3462">
              <w:rPr>
                <w:szCs w:val="28"/>
              </w:rPr>
              <w:t xml:space="preserve">Explore different ways to represent and partition </w:t>
            </w:r>
            <w:r w:rsidRPr="00FC3462">
              <w:rPr>
                <w:szCs w:val="22"/>
              </w:rPr>
              <w:t>numbers up to</w:t>
            </w:r>
            <w:r>
              <w:rPr>
                <w:szCs w:val="22"/>
              </w:rPr>
              <w:t xml:space="preserve"> </w:t>
            </w:r>
            <w:r w:rsidRPr="00FC3462">
              <w:rPr>
                <w:szCs w:val="22"/>
              </w:rPr>
              <w:t>four-</w:t>
            </w:r>
            <w:r w:rsidRPr="0093294D">
              <w:rPr>
                <w:szCs w:val="22"/>
              </w:rPr>
              <w:t>digits, including groups of 10 (tens), 10 groups of 10 (hundreds) and beyond, using concrete</w:t>
            </w:r>
            <w:r w:rsidRPr="00FC3462">
              <w:rPr>
                <w:szCs w:val="28"/>
              </w:rPr>
              <w:t xml:space="preserve"> materials and number sentences. Recognise that the value of a digit is determined by its place in a numeral</w:t>
            </w:r>
          </w:p>
        </w:tc>
        <w:tc>
          <w:tcPr>
            <w:tcW w:w="714" w:type="pct"/>
          </w:tcPr>
          <w:p w14:paraId="34428047" w14:textId="73A1475B" w:rsidR="00C402A6" w:rsidRPr="00DF7C3F" w:rsidRDefault="00710CA5" w:rsidP="003E50AA">
            <w:pPr>
              <w:spacing w:after="120"/>
              <w:rPr>
                <w:rFonts w:cs="Calibri"/>
                <w:szCs w:val="22"/>
              </w:rPr>
            </w:pPr>
            <w:r w:rsidRPr="00FC3462">
              <w:rPr>
                <w:rFonts w:cs="Calibri"/>
                <w:szCs w:val="28"/>
              </w:rPr>
              <w:t xml:space="preserve">Represent numbers up to five-digits using place value and non-standard partitions with equations. Recognise </w:t>
            </w:r>
            <w:r w:rsidRPr="0093294D">
              <w:rPr>
                <w:rFonts w:cs="Calibri"/>
                <w:szCs w:val="22"/>
              </w:rPr>
              <w:t>the ‘10 tim</w:t>
            </w:r>
            <w:r w:rsidRPr="00FC3462">
              <w:rPr>
                <w:rFonts w:cs="Calibri"/>
                <w:szCs w:val="28"/>
              </w:rPr>
              <w:t>es as many’ place value relationship between adjacent places from right to left</w:t>
            </w:r>
          </w:p>
        </w:tc>
        <w:tc>
          <w:tcPr>
            <w:tcW w:w="714" w:type="pct"/>
          </w:tcPr>
          <w:p w14:paraId="763FE773" w14:textId="71099779" w:rsidR="009F4987" w:rsidRPr="00DF7C3F" w:rsidRDefault="00710CA5" w:rsidP="003E50AA">
            <w:pPr>
              <w:spacing w:after="120"/>
              <w:rPr>
                <w:rFonts w:cs="Calibri"/>
                <w:szCs w:val="22"/>
              </w:rPr>
            </w:pPr>
            <w:r w:rsidRPr="00FC3462">
              <w:rPr>
                <w:rFonts w:cs="Calibri"/>
                <w:szCs w:val="22"/>
              </w:rPr>
              <w:t>Represent and partition numbers up to seven-digits</w:t>
            </w:r>
            <w:r w:rsidRPr="00FC3462">
              <w:rPr>
                <w:rFonts w:cs="Calibri"/>
                <w:szCs w:val="28"/>
              </w:rPr>
              <w:t xml:space="preserve">. </w:t>
            </w:r>
            <w:r w:rsidRPr="00FC3462">
              <w:rPr>
                <w:rFonts w:cs="Calibri"/>
                <w:szCs w:val="22"/>
              </w:rPr>
              <w:t xml:space="preserve">Use the multiplicative place value relationship between adjacent places to explain the value of a digit </w:t>
            </w:r>
          </w:p>
        </w:tc>
        <w:tc>
          <w:tcPr>
            <w:tcW w:w="714" w:type="pct"/>
          </w:tcPr>
          <w:p w14:paraId="0C9F27CF" w14:textId="65E84C1C" w:rsidR="009C159D" w:rsidRPr="00DF7C3F" w:rsidRDefault="00710CA5" w:rsidP="003E50AA">
            <w:pPr>
              <w:spacing w:after="120"/>
              <w:rPr>
                <w:szCs w:val="22"/>
              </w:rPr>
            </w:pPr>
            <w:r w:rsidRPr="00FC3462">
              <w:rPr>
                <w:szCs w:val="22"/>
              </w:rPr>
              <w:t>Represent and explain the multiplicative place value relationship between places in any number, including decimals</w:t>
            </w:r>
          </w:p>
        </w:tc>
      </w:tr>
      <w:tr w:rsidR="00D45457" w:rsidRPr="005C4A4B" w14:paraId="2A4BE8AF" w14:textId="77777777" w:rsidTr="005C4A4B">
        <w:trPr>
          <w:trHeight w:val="796"/>
        </w:trPr>
        <w:tc>
          <w:tcPr>
            <w:tcW w:w="714" w:type="pct"/>
          </w:tcPr>
          <w:p w14:paraId="0C5F829F" w14:textId="77777777" w:rsidR="00D45457" w:rsidRPr="00DF7C3F" w:rsidRDefault="00D45457" w:rsidP="003E50AA">
            <w:pPr>
              <w:rPr>
                <w:rFonts w:cs="Calibri"/>
                <w:szCs w:val="22"/>
              </w:rPr>
            </w:pPr>
          </w:p>
        </w:tc>
        <w:tc>
          <w:tcPr>
            <w:tcW w:w="714" w:type="pct"/>
          </w:tcPr>
          <w:p w14:paraId="4722BA32" w14:textId="77777777" w:rsidR="00D45457" w:rsidRPr="00DF7C3F" w:rsidRDefault="00D45457" w:rsidP="003E50AA">
            <w:pPr>
              <w:rPr>
                <w:rFonts w:cs="Calibri"/>
                <w:szCs w:val="22"/>
              </w:rPr>
            </w:pPr>
          </w:p>
        </w:tc>
        <w:tc>
          <w:tcPr>
            <w:tcW w:w="714" w:type="pct"/>
          </w:tcPr>
          <w:p w14:paraId="1A4DDEFE" w14:textId="77777777" w:rsidR="00D45457" w:rsidRPr="00DF7C3F" w:rsidRDefault="00D45457" w:rsidP="003E50AA">
            <w:pPr>
              <w:rPr>
                <w:rFonts w:cs="Calibri"/>
                <w:szCs w:val="22"/>
              </w:rPr>
            </w:pPr>
          </w:p>
        </w:tc>
        <w:tc>
          <w:tcPr>
            <w:tcW w:w="714" w:type="pct"/>
          </w:tcPr>
          <w:p w14:paraId="38706D0C" w14:textId="77777777" w:rsidR="00D45457" w:rsidRPr="00DF7C3F" w:rsidRDefault="00D45457" w:rsidP="003E50AA">
            <w:pPr>
              <w:keepNext/>
              <w:rPr>
                <w:szCs w:val="28"/>
              </w:rPr>
            </w:pPr>
          </w:p>
        </w:tc>
        <w:tc>
          <w:tcPr>
            <w:tcW w:w="714" w:type="pct"/>
          </w:tcPr>
          <w:p w14:paraId="4C1436BB" w14:textId="146B669F" w:rsidR="00D45457" w:rsidRPr="007D02E0" w:rsidRDefault="00710CA5" w:rsidP="003E50AA">
            <w:pPr>
              <w:rPr>
                <w:rFonts w:cs="Calibri"/>
                <w:szCs w:val="22"/>
              </w:rPr>
            </w:pPr>
            <w:r w:rsidRPr="00FC3462">
              <w:rPr>
                <w:rFonts w:cs="Calibri"/>
                <w:szCs w:val="22"/>
              </w:rPr>
              <w:t xml:space="preserve">Represent and explain the relationship between one whole being shared equally among </w:t>
            </w:r>
            <m:oMath>
              <m:r>
                <w:rPr>
                  <w:rFonts w:ascii="Cambria Math" w:hAnsi="Cambria Math" w:cs="Calibri"/>
                  <w:szCs w:val="20"/>
                </w:rPr>
                <m:t>10</m:t>
              </m:r>
            </m:oMath>
            <w:r w:rsidRPr="00FC3462">
              <w:rPr>
                <w:rFonts w:cs="Calibri"/>
                <w:szCs w:val="22"/>
              </w:rPr>
              <w:t xml:space="preserve"> as </w:t>
            </w:r>
            <m:oMath>
              <m:r>
                <w:rPr>
                  <w:rFonts w:ascii="Cambria Math" w:hAnsi="Cambria Math" w:cs="Calibri"/>
                  <w:szCs w:val="20"/>
                </w:rPr>
                <m:t>0.1</m:t>
              </m:r>
            </m:oMath>
            <w:r w:rsidRPr="00EF398B">
              <w:rPr>
                <w:rFonts w:cs="Calibri"/>
                <w:szCs w:val="20"/>
              </w:rPr>
              <w:t xml:space="preserve"> </w:t>
            </w:r>
            <w:r w:rsidRPr="00FC3462">
              <w:rPr>
                <w:rFonts w:cs="Calibri"/>
                <w:szCs w:val="22"/>
              </w:rPr>
              <w:t>or</w:t>
            </w:r>
            <w:r>
              <w:rPr>
                <w:rFonts w:cs="Calibri"/>
                <w:szCs w:val="22"/>
              </w:rPr>
              <w:t xml:space="preserve"> </w:t>
            </w:r>
            <w:r w:rsidRPr="00FC3462">
              <w:rPr>
                <w:rFonts w:cs="Calibri"/>
                <w:szCs w:val="22"/>
              </w:rPr>
              <w:t xml:space="preserve"> </w:t>
            </w:r>
            <m:oMath>
              <m:f>
                <m:fPr>
                  <m:ctrlPr>
                    <w:rPr>
                      <w:rFonts w:ascii="Cambria Math" w:hAnsi="Cambria Math" w:cs="Calibri"/>
                      <w:i/>
                      <w:szCs w:val="22"/>
                    </w:rPr>
                  </m:ctrlPr>
                </m:fPr>
                <m:num>
                  <m:r>
                    <w:rPr>
                      <w:rFonts w:ascii="Cambria Math" w:hAnsi="Cambria Math" w:cs="Calibri"/>
                      <w:szCs w:val="22"/>
                    </w:rPr>
                    <m:t>1</m:t>
                  </m:r>
                </m:num>
                <m:den>
                  <m:r>
                    <w:rPr>
                      <w:rFonts w:ascii="Cambria Math" w:hAnsi="Cambria Math" w:cs="Calibri"/>
                      <w:szCs w:val="22"/>
                    </w:rPr>
                    <m:t>10</m:t>
                  </m:r>
                </m:den>
              </m:f>
            </m:oMath>
            <w:r w:rsidRPr="00FC3462">
              <w:rPr>
                <w:rFonts w:cs="Calibri"/>
                <w:szCs w:val="22"/>
              </w:rPr>
              <w:t xml:space="preserve"> </w:t>
            </w:r>
            <w:r>
              <w:rPr>
                <w:rFonts w:cs="Calibri"/>
                <w:szCs w:val="22"/>
              </w:rPr>
              <w:t xml:space="preserve"> </w:t>
            </w:r>
            <w:r w:rsidRPr="00FC3462">
              <w:rPr>
                <w:rFonts w:cs="Calibri"/>
                <w:szCs w:val="22"/>
              </w:rPr>
              <w:t xml:space="preserve">and being shared equally among </w:t>
            </w:r>
            <m:oMath>
              <m:r>
                <w:rPr>
                  <w:rFonts w:ascii="Cambria Math" w:hAnsi="Cambria Math" w:cs="Calibri"/>
                  <w:szCs w:val="20"/>
                </w:rPr>
                <m:t>100</m:t>
              </m:r>
            </m:oMath>
            <w:r w:rsidRPr="00FC3462">
              <w:rPr>
                <w:rFonts w:cs="Calibri"/>
                <w:szCs w:val="22"/>
              </w:rPr>
              <w:t xml:space="preserve"> </w:t>
            </w:r>
            <w:r w:rsidRPr="00FC3462">
              <w:rPr>
                <w:rFonts w:cs="Calibri"/>
                <w:szCs w:val="22"/>
              </w:rPr>
              <w:lastRenderedPageBreak/>
              <w:t xml:space="preserve">as </w:t>
            </w:r>
            <m:oMath>
              <m:r>
                <w:rPr>
                  <w:rFonts w:ascii="Cambria Math" w:hAnsi="Cambria Math" w:cs="Calibri"/>
                  <w:szCs w:val="20"/>
                </w:rPr>
                <m:t>0.01</m:t>
              </m:r>
            </m:oMath>
            <w:r w:rsidRPr="00EF398B">
              <w:rPr>
                <w:rFonts w:cs="Calibri"/>
                <w:szCs w:val="20"/>
              </w:rPr>
              <w:t xml:space="preserve"> </w:t>
            </w:r>
            <w:r w:rsidRPr="00FC3462">
              <w:rPr>
                <w:rFonts w:cs="Calibri"/>
                <w:szCs w:val="22"/>
              </w:rPr>
              <w:t>or</w:t>
            </w:r>
            <w:r>
              <w:rPr>
                <w:rFonts w:cs="Calibri"/>
                <w:szCs w:val="22"/>
              </w:rPr>
              <w:t xml:space="preserve"> </w:t>
            </w:r>
            <w:r w:rsidRPr="00FC3462">
              <w:rPr>
                <w:rFonts w:cs="Calibri"/>
                <w:szCs w:val="22"/>
              </w:rPr>
              <w:t xml:space="preserve"> </w:t>
            </w:r>
            <m:oMath>
              <m:f>
                <m:fPr>
                  <m:ctrlPr>
                    <w:rPr>
                      <w:rFonts w:ascii="Cambria Math" w:hAnsi="Cambria Math" w:cs="Calibri"/>
                      <w:i/>
                      <w:szCs w:val="22"/>
                    </w:rPr>
                  </m:ctrlPr>
                </m:fPr>
                <m:num>
                  <m:r>
                    <w:rPr>
                      <w:rFonts w:ascii="Cambria Math" w:hAnsi="Cambria Math" w:cs="Calibri"/>
                      <w:szCs w:val="22"/>
                    </w:rPr>
                    <m:t>1</m:t>
                  </m:r>
                </m:num>
                <m:den>
                  <m:r>
                    <w:rPr>
                      <w:rFonts w:ascii="Cambria Math" w:hAnsi="Cambria Math" w:cs="Calibri"/>
                      <w:szCs w:val="22"/>
                    </w:rPr>
                    <m:t>100</m:t>
                  </m:r>
                </m:den>
              </m:f>
              <m:r>
                <w:rPr>
                  <w:rFonts w:ascii="Cambria Math" w:hAnsi="Cambria Math" w:cs="Calibri"/>
                  <w:szCs w:val="22"/>
                </w:rPr>
                <m:t xml:space="preserve"> </m:t>
              </m:r>
            </m:oMath>
            <w:r>
              <w:rPr>
                <w:rFonts w:cs="Calibri"/>
                <w:szCs w:val="22"/>
              </w:rPr>
              <w:t xml:space="preserve"> </w:t>
            </w:r>
            <w:r w:rsidRPr="00FC3462">
              <w:rPr>
                <w:rFonts w:cs="Calibri"/>
                <w:szCs w:val="22"/>
              </w:rPr>
              <w:t>using concrete materials</w:t>
            </w:r>
          </w:p>
        </w:tc>
        <w:tc>
          <w:tcPr>
            <w:tcW w:w="714" w:type="pct"/>
          </w:tcPr>
          <w:p w14:paraId="3E8487D0" w14:textId="71B7E44F" w:rsidR="00D45457" w:rsidRPr="00DF7C3F" w:rsidRDefault="00710CA5" w:rsidP="003E50AA">
            <w:pPr>
              <w:spacing w:after="120"/>
              <w:rPr>
                <w:rFonts w:cs="Calibri"/>
                <w:szCs w:val="22"/>
              </w:rPr>
            </w:pPr>
            <w:r w:rsidRPr="00FC3462">
              <w:rPr>
                <w:rFonts w:cs="Calibri"/>
                <w:szCs w:val="22"/>
              </w:rPr>
              <w:lastRenderedPageBreak/>
              <w:t>Represent and partition decimal numbers. Use the multiplicative place value relationship between adjacent places to explain the value of a digit</w:t>
            </w:r>
          </w:p>
        </w:tc>
        <w:tc>
          <w:tcPr>
            <w:tcW w:w="714" w:type="pct"/>
          </w:tcPr>
          <w:p w14:paraId="7D5B1545" w14:textId="77777777" w:rsidR="00D45457" w:rsidRPr="00DF7C3F" w:rsidRDefault="00D45457" w:rsidP="003E50AA">
            <w:pPr>
              <w:keepNext/>
              <w:rPr>
                <w:szCs w:val="22"/>
              </w:rPr>
            </w:pPr>
          </w:p>
        </w:tc>
      </w:tr>
      <w:tr w:rsidR="002F76BC" w:rsidRPr="005C4A4B" w14:paraId="50E64938" w14:textId="77777777" w:rsidTr="00D5089D">
        <w:trPr>
          <w:trHeight w:val="323"/>
        </w:trPr>
        <w:tc>
          <w:tcPr>
            <w:tcW w:w="714" w:type="pct"/>
          </w:tcPr>
          <w:p w14:paraId="589659A2" w14:textId="275F9633" w:rsidR="002F76BC" w:rsidRPr="005C4A4B" w:rsidRDefault="00106010" w:rsidP="00015C6C">
            <w:pPr>
              <w:spacing w:after="120"/>
              <w:rPr>
                <w:rFonts w:cs="Calibri"/>
                <w:szCs w:val="22"/>
              </w:rPr>
            </w:pPr>
            <w:r w:rsidRPr="0034394A">
              <w:rPr>
                <w:rFonts w:cs="Calibri"/>
                <w:szCs w:val="22"/>
              </w:rPr>
              <w:t xml:space="preserve"> </w:t>
            </w:r>
          </w:p>
        </w:tc>
        <w:tc>
          <w:tcPr>
            <w:tcW w:w="714" w:type="pct"/>
          </w:tcPr>
          <w:p w14:paraId="1AF96F53" w14:textId="747BD24A" w:rsidR="00A260BA" w:rsidRPr="0013380C" w:rsidRDefault="00710CA5" w:rsidP="00710CA5">
            <w:pPr>
              <w:spacing w:after="120"/>
              <w:rPr>
                <w:rFonts w:cs="Calibri"/>
                <w:szCs w:val="22"/>
              </w:rPr>
            </w:pPr>
            <w:r w:rsidRPr="003C7C11">
              <w:rPr>
                <w:rFonts w:cs="Calibri"/>
                <w:szCs w:val="22"/>
              </w:rPr>
              <w:t>Explore partitions of numbers with small collections, using part-part-whole relationships</w:t>
            </w:r>
          </w:p>
        </w:tc>
        <w:tc>
          <w:tcPr>
            <w:tcW w:w="714" w:type="pct"/>
          </w:tcPr>
          <w:p w14:paraId="6E3083F6" w14:textId="5B51D793" w:rsidR="008B55FC" w:rsidRPr="0013380C" w:rsidRDefault="00710CA5" w:rsidP="00132565">
            <w:pPr>
              <w:rPr>
                <w:rFonts w:cs="Calibri"/>
                <w:szCs w:val="22"/>
              </w:rPr>
            </w:pPr>
            <w:r w:rsidRPr="00497F11">
              <w:rPr>
                <w:rFonts w:cs="Calibri"/>
                <w:szCs w:val="22"/>
              </w:rPr>
              <w:t>Explore</w:t>
            </w:r>
            <w:r>
              <w:rPr>
                <w:rFonts w:cs="Calibri"/>
                <w:szCs w:val="22"/>
              </w:rPr>
              <w:t xml:space="preserve"> </w:t>
            </w:r>
            <w:r w:rsidRPr="00497F11">
              <w:rPr>
                <w:rFonts w:cs="Calibri"/>
                <w:szCs w:val="22"/>
              </w:rPr>
              <w:t>the relationship between addition and subtraction with small collections, using part</w:t>
            </w:r>
            <w:r>
              <w:rPr>
                <w:rFonts w:cs="Calibri"/>
                <w:szCs w:val="22"/>
              </w:rPr>
              <w:noBreakHyphen/>
            </w:r>
            <w:r w:rsidRPr="00497F11">
              <w:rPr>
                <w:rFonts w:cs="Calibri"/>
                <w:szCs w:val="22"/>
              </w:rPr>
              <w:t>part-whole knowledge, numbers and symbols</w:t>
            </w:r>
          </w:p>
        </w:tc>
        <w:tc>
          <w:tcPr>
            <w:tcW w:w="714" w:type="pct"/>
          </w:tcPr>
          <w:p w14:paraId="56437924" w14:textId="5E8A2AB6" w:rsidR="00A230B3" w:rsidRPr="0013380C" w:rsidRDefault="008903DA" w:rsidP="007D02E0">
            <w:pPr>
              <w:spacing w:after="120"/>
              <w:rPr>
                <w:rFonts w:cs="Calibri"/>
                <w:szCs w:val="22"/>
              </w:rPr>
            </w:pPr>
            <w:r w:rsidRPr="008903DA">
              <w:rPr>
                <w:rFonts w:cs="Calibri"/>
                <w:szCs w:val="22"/>
              </w:rPr>
              <w:t>Represent and explain the relationship between addition and subtraction, using part-part-whole models and number sentences</w:t>
            </w:r>
          </w:p>
        </w:tc>
        <w:tc>
          <w:tcPr>
            <w:tcW w:w="714" w:type="pct"/>
          </w:tcPr>
          <w:p w14:paraId="758B2ED2" w14:textId="2360C831" w:rsidR="002F76BC" w:rsidRPr="005C4A4B" w:rsidRDefault="002F76BC" w:rsidP="00015C6C">
            <w:pPr>
              <w:spacing w:before="120"/>
              <w:rPr>
                <w:rFonts w:cs="Calibri"/>
                <w:szCs w:val="22"/>
              </w:rPr>
            </w:pPr>
          </w:p>
        </w:tc>
        <w:tc>
          <w:tcPr>
            <w:tcW w:w="714" w:type="pct"/>
          </w:tcPr>
          <w:p w14:paraId="779018D6" w14:textId="52ECCA6E" w:rsidR="002F76BC" w:rsidRPr="005C4A4B" w:rsidRDefault="002C43AB" w:rsidP="00015C6C">
            <w:pPr>
              <w:spacing w:after="120"/>
              <w:rPr>
                <w:rFonts w:cs="Calibri"/>
                <w:szCs w:val="22"/>
              </w:rPr>
            </w:pPr>
            <w:r w:rsidRPr="00E35E59">
              <w:rPr>
                <w:rFonts w:cs="Calibri"/>
                <w:szCs w:val="28"/>
              </w:rPr>
              <w:t xml:space="preserve"> </w:t>
            </w:r>
          </w:p>
        </w:tc>
        <w:tc>
          <w:tcPr>
            <w:tcW w:w="714" w:type="pct"/>
          </w:tcPr>
          <w:p w14:paraId="6E15AEF8" w14:textId="611EB480" w:rsidR="002F76BC" w:rsidRPr="00397A88" w:rsidRDefault="002F76BC" w:rsidP="00397A88"/>
        </w:tc>
      </w:tr>
      <w:tr w:rsidR="00526B31" w:rsidRPr="005C4A4B" w14:paraId="05D6EBFE" w14:textId="77777777" w:rsidTr="00D5089D">
        <w:trPr>
          <w:trHeight w:val="323"/>
        </w:trPr>
        <w:tc>
          <w:tcPr>
            <w:tcW w:w="714" w:type="pct"/>
          </w:tcPr>
          <w:p w14:paraId="1D96198C" w14:textId="77777777" w:rsidR="00526B31" w:rsidRPr="0034394A" w:rsidRDefault="00526B31" w:rsidP="00015C6C">
            <w:pPr>
              <w:spacing w:after="120"/>
              <w:rPr>
                <w:rFonts w:cs="Calibri"/>
                <w:szCs w:val="22"/>
              </w:rPr>
            </w:pPr>
          </w:p>
        </w:tc>
        <w:tc>
          <w:tcPr>
            <w:tcW w:w="714" w:type="pct"/>
          </w:tcPr>
          <w:p w14:paraId="225EDACA" w14:textId="77777777" w:rsidR="00526B31" w:rsidRPr="00526B31" w:rsidRDefault="00526B31" w:rsidP="00526B31">
            <w:pPr>
              <w:rPr>
                <w:rFonts w:cs="Calibri"/>
                <w:szCs w:val="22"/>
              </w:rPr>
            </w:pPr>
          </w:p>
        </w:tc>
        <w:tc>
          <w:tcPr>
            <w:tcW w:w="714" w:type="pct"/>
          </w:tcPr>
          <w:p w14:paraId="2BFC4370" w14:textId="1D4DC679" w:rsidR="00526B31" w:rsidRPr="00DF7C3F" w:rsidRDefault="00526B31" w:rsidP="00DF7C3F">
            <w:pPr>
              <w:rPr>
                <w:rFonts w:cs="Calibri"/>
                <w:szCs w:val="22"/>
              </w:rPr>
            </w:pPr>
            <w:r w:rsidRPr="0013380C">
              <w:rPr>
                <w:rFonts w:cs="Calibri"/>
                <w:szCs w:val="22"/>
              </w:rPr>
              <w:t xml:space="preserve">Recall addition and subtraction facts </w:t>
            </w:r>
            <w:r>
              <w:rPr>
                <w:rFonts w:cs="Calibri"/>
                <w:szCs w:val="22"/>
              </w:rPr>
              <w:br/>
            </w:r>
            <w:r w:rsidRPr="0013380C">
              <w:rPr>
                <w:rFonts w:cs="Calibri"/>
                <w:szCs w:val="22"/>
              </w:rPr>
              <w:t>to 10</w:t>
            </w:r>
          </w:p>
        </w:tc>
        <w:tc>
          <w:tcPr>
            <w:tcW w:w="714" w:type="pct"/>
          </w:tcPr>
          <w:p w14:paraId="07B3E12E" w14:textId="4E30C3EB" w:rsidR="00526B31" w:rsidRPr="0013380C" w:rsidRDefault="008903DA" w:rsidP="00132565">
            <w:pPr>
              <w:rPr>
                <w:rFonts w:cs="Calibri"/>
                <w:szCs w:val="22"/>
              </w:rPr>
            </w:pPr>
            <w:r w:rsidRPr="00FC3462">
              <w:rPr>
                <w:rFonts w:cs="Calibri"/>
                <w:szCs w:val="22"/>
              </w:rPr>
              <w:t xml:space="preserve">Recall addition and subtraction facts </w:t>
            </w:r>
            <w:r>
              <w:rPr>
                <w:rFonts w:cs="Calibri"/>
                <w:szCs w:val="22"/>
              </w:rPr>
              <w:br/>
            </w:r>
            <w:r w:rsidRPr="00FC3462">
              <w:rPr>
                <w:rFonts w:cs="Calibri"/>
                <w:szCs w:val="22"/>
              </w:rPr>
              <w:t>to 20</w:t>
            </w:r>
          </w:p>
        </w:tc>
        <w:tc>
          <w:tcPr>
            <w:tcW w:w="714" w:type="pct"/>
          </w:tcPr>
          <w:p w14:paraId="1AD24BC0" w14:textId="77777777" w:rsidR="00526B31" w:rsidRPr="005C4A4B" w:rsidRDefault="00526B31" w:rsidP="00015C6C">
            <w:pPr>
              <w:spacing w:before="120"/>
              <w:rPr>
                <w:rFonts w:cs="Calibri"/>
                <w:szCs w:val="22"/>
              </w:rPr>
            </w:pPr>
          </w:p>
        </w:tc>
        <w:tc>
          <w:tcPr>
            <w:tcW w:w="714" w:type="pct"/>
          </w:tcPr>
          <w:p w14:paraId="10B0B468" w14:textId="77777777" w:rsidR="00526B31" w:rsidRPr="00E35E59" w:rsidRDefault="00526B31" w:rsidP="00015C6C">
            <w:pPr>
              <w:spacing w:after="120"/>
              <w:rPr>
                <w:rFonts w:cs="Calibri"/>
                <w:szCs w:val="28"/>
              </w:rPr>
            </w:pPr>
          </w:p>
        </w:tc>
        <w:tc>
          <w:tcPr>
            <w:tcW w:w="714" w:type="pct"/>
          </w:tcPr>
          <w:p w14:paraId="6605C156" w14:textId="77777777" w:rsidR="00526B31" w:rsidRPr="003E50AA" w:rsidRDefault="00526B31" w:rsidP="00653155">
            <w:pPr>
              <w:rPr>
                <w:szCs w:val="22"/>
              </w:rPr>
            </w:pPr>
          </w:p>
        </w:tc>
      </w:tr>
      <w:tr w:rsidR="006C5AB6" w:rsidRPr="005C4A4B" w14:paraId="2E15CBDF" w14:textId="77777777" w:rsidTr="0096005F">
        <w:trPr>
          <w:trHeight w:val="748"/>
        </w:trPr>
        <w:tc>
          <w:tcPr>
            <w:tcW w:w="714" w:type="pct"/>
          </w:tcPr>
          <w:p w14:paraId="1CC4E956" w14:textId="3EB9B561" w:rsidR="006C5AB6" w:rsidRDefault="00710CA5" w:rsidP="00106010">
            <w:pPr>
              <w:spacing w:after="120"/>
              <w:rPr>
                <w:rFonts w:cs="Calibri"/>
                <w:szCs w:val="22"/>
              </w:rPr>
            </w:pPr>
            <w:r w:rsidRPr="00497F11">
              <w:rPr>
                <w:rFonts w:cs="Calibri"/>
                <w:szCs w:val="22"/>
              </w:rPr>
              <w:t>Explore grouping and sharing of small collections</w:t>
            </w:r>
          </w:p>
        </w:tc>
        <w:tc>
          <w:tcPr>
            <w:tcW w:w="714" w:type="pct"/>
          </w:tcPr>
          <w:p w14:paraId="493848C1" w14:textId="3901D70A" w:rsidR="006C5AB6" w:rsidRPr="00710CA5" w:rsidRDefault="00710CA5" w:rsidP="008149B1">
            <w:pPr>
              <w:spacing w:after="120"/>
              <w:rPr>
                <w:rFonts w:asciiTheme="majorHAnsi" w:hAnsiTheme="majorHAnsi" w:cstheme="majorHAnsi"/>
                <w:szCs w:val="22"/>
              </w:rPr>
            </w:pPr>
            <w:r w:rsidRPr="00497F11">
              <w:rPr>
                <w:rFonts w:asciiTheme="majorHAnsi" w:hAnsiTheme="majorHAnsi" w:cstheme="majorHAnsi"/>
                <w:szCs w:val="22"/>
              </w:rPr>
              <w:t>Explore different ways to equally group or share small collections</w:t>
            </w:r>
          </w:p>
        </w:tc>
        <w:tc>
          <w:tcPr>
            <w:tcW w:w="714" w:type="pct"/>
          </w:tcPr>
          <w:p w14:paraId="0F4BFD04" w14:textId="44C84AD5" w:rsidR="006C5AB6" w:rsidRPr="00687836" w:rsidRDefault="00710CA5" w:rsidP="00710CA5">
            <w:pPr>
              <w:spacing w:after="120"/>
              <w:rPr>
                <w:rFonts w:cs="Calibri"/>
                <w:szCs w:val="22"/>
              </w:rPr>
            </w:pPr>
            <w:r w:rsidRPr="00497F11">
              <w:rPr>
                <w:rFonts w:cs="Calibri"/>
                <w:szCs w:val="22"/>
              </w:rPr>
              <w:t>Explore multiplication and division using repeated addition, equal grouping and arrays</w:t>
            </w:r>
          </w:p>
        </w:tc>
        <w:tc>
          <w:tcPr>
            <w:tcW w:w="714" w:type="pct"/>
          </w:tcPr>
          <w:p w14:paraId="71364151" w14:textId="7C4D39AA" w:rsidR="0096174F" w:rsidRPr="007730E9" w:rsidRDefault="008903DA" w:rsidP="008903DA">
            <w:pPr>
              <w:rPr>
                <w:rFonts w:cs="Calibri"/>
                <w:szCs w:val="22"/>
              </w:rPr>
            </w:pPr>
            <w:r w:rsidRPr="00FC3462">
              <w:rPr>
                <w:rFonts w:cs="Calibri"/>
                <w:szCs w:val="22"/>
              </w:rPr>
              <w:t>Explore the relationship between multiplication and division, using diagrams, arrays and number sentences</w:t>
            </w:r>
          </w:p>
        </w:tc>
        <w:tc>
          <w:tcPr>
            <w:tcW w:w="714" w:type="pct"/>
          </w:tcPr>
          <w:p w14:paraId="4974A97A" w14:textId="343F4E45" w:rsidR="0058212B" w:rsidRPr="00893F04" w:rsidRDefault="008903DA" w:rsidP="008903DA">
            <w:pPr>
              <w:rPr>
                <w:rFonts w:cs="Calibri"/>
                <w:szCs w:val="28"/>
              </w:rPr>
            </w:pPr>
            <w:r w:rsidRPr="00FC3462">
              <w:rPr>
                <w:rFonts w:cs="Calibri"/>
                <w:szCs w:val="28"/>
              </w:rPr>
              <w:t>Represent and explain the relationship between multiplication and division, using arrays and equations</w:t>
            </w:r>
          </w:p>
        </w:tc>
        <w:tc>
          <w:tcPr>
            <w:tcW w:w="714" w:type="pct"/>
          </w:tcPr>
          <w:p w14:paraId="1B967A46" w14:textId="50684841" w:rsidR="00B66602" w:rsidRPr="0013380C" w:rsidRDefault="008903DA" w:rsidP="008903DA">
            <w:pPr>
              <w:rPr>
                <w:szCs w:val="28"/>
              </w:rPr>
            </w:pPr>
            <w:r w:rsidRPr="00FC3462">
              <w:rPr>
                <w:szCs w:val="28"/>
              </w:rPr>
              <w:t>Explore, identify and represent factors and multiples of whole numbers in arrays and explain reasoning</w:t>
            </w:r>
          </w:p>
        </w:tc>
        <w:tc>
          <w:tcPr>
            <w:tcW w:w="714" w:type="pct"/>
          </w:tcPr>
          <w:p w14:paraId="76DD97CF" w14:textId="16056F4A" w:rsidR="006C5AB6" w:rsidRDefault="008903DA" w:rsidP="008903DA">
            <w:pPr>
              <w:rPr>
                <w:szCs w:val="28"/>
              </w:rPr>
            </w:pPr>
            <w:r w:rsidRPr="00FC3462">
              <w:rPr>
                <w:szCs w:val="28"/>
              </w:rPr>
              <w:t xml:space="preserve">Explore, identify and represent square, prime and composite numbers in arrays and explain reasoning </w:t>
            </w:r>
          </w:p>
        </w:tc>
      </w:tr>
      <w:tr w:rsidR="00893F04" w:rsidRPr="005C4A4B" w14:paraId="45345C26" w14:textId="77777777" w:rsidTr="0096005F">
        <w:trPr>
          <w:trHeight w:val="748"/>
        </w:trPr>
        <w:tc>
          <w:tcPr>
            <w:tcW w:w="714" w:type="pct"/>
          </w:tcPr>
          <w:p w14:paraId="4B107D87" w14:textId="77777777" w:rsidR="00893F04" w:rsidRPr="0034394A" w:rsidRDefault="00893F04" w:rsidP="00106010">
            <w:pPr>
              <w:spacing w:after="120"/>
              <w:rPr>
                <w:rFonts w:cs="Calibri"/>
                <w:szCs w:val="22"/>
              </w:rPr>
            </w:pPr>
          </w:p>
        </w:tc>
        <w:tc>
          <w:tcPr>
            <w:tcW w:w="714" w:type="pct"/>
          </w:tcPr>
          <w:p w14:paraId="52AC72A4" w14:textId="77777777" w:rsidR="00893F04" w:rsidRPr="00687836" w:rsidRDefault="00893F04" w:rsidP="008149B1">
            <w:pPr>
              <w:spacing w:after="120"/>
              <w:rPr>
                <w:rFonts w:asciiTheme="majorHAnsi" w:hAnsiTheme="majorHAnsi" w:cstheme="majorHAnsi"/>
                <w:szCs w:val="22"/>
              </w:rPr>
            </w:pPr>
          </w:p>
        </w:tc>
        <w:tc>
          <w:tcPr>
            <w:tcW w:w="714" w:type="pct"/>
          </w:tcPr>
          <w:p w14:paraId="3CB6EC2C" w14:textId="77777777" w:rsidR="00893F04" w:rsidRPr="00970E4C" w:rsidRDefault="00893F04" w:rsidP="00653155">
            <w:pPr>
              <w:rPr>
                <w:rFonts w:cs="Calibri"/>
                <w:szCs w:val="22"/>
              </w:rPr>
            </w:pPr>
          </w:p>
        </w:tc>
        <w:tc>
          <w:tcPr>
            <w:tcW w:w="714" w:type="pct"/>
          </w:tcPr>
          <w:p w14:paraId="508F31B8" w14:textId="02DAEFDD" w:rsidR="00893F04" w:rsidRPr="00970E4C" w:rsidRDefault="008903DA" w:rsidP="008903DA">
            <w:pPr>
              <w:rPr>
                <w:rFonts w:cs="Calibri"/>
                <w:szCs w:val="22"/>
              </w:rPr>
            </w:pPr>
            <w:r w:rsidRPr="00FC3462">
              <w:rPr>
                <w:rFonts w:cs="Calibri"/>
                <w:szCs w:val="22"/>
              </w:rPr>
              <w:t>Recall multiplication facts of 2, 3, 4, 5 and 10, and related division facts</w:t>
            </w:r>
          </w:p>
        </w:tc>
        <w:tc>
          <w:tcPr>
            <w:tcW w:w="714" w:type="pct"/>
          </w:tcPr>
          <w:p w14:paraId="2073429A" w14:textId="5CE0B2DF" w:rsidR="00893F04" w:rsidRPr="008903DA" w:rsidRDefault="008903DA" w:rsidP="008903DA">
            <w:pPr>
              <w:rPr>
                <w:szCs w:val="28"/>
              </w:rPr>
            </w:pPr>
            <w:r w:rsidRPr="00FC3462">
              <w:rPr>
                <w:rFonts w:cs="Calibri"/>
                <w:szCs w:val="22"/>
              </w:rPr>
              <w:t xml:space="preserve">Recall multiplication facts up to </w:t>
            </w:r>
            <w:r w:rsidRPr="00A73F9C">
              <w:rPr>
                <w:rFonts w:cs="Calibri"/>
                <w:szCs w:val="22"/>
              </w:rPr>
              <w:t>10</w:t>
            </w:r>
            <m:oMath>
              <m:r>
                <w:rPr>
                  <w:rFonts w:ascii="Cambria Math" w:hAnsi="Cambria Math" w:cs="Calibri"/>
                  <w:szCs w:val="22"/>
                </w:rPr>
                <m:t xml:space="preserve"> × </m:t>
              </m:r>
            </m:oMath>
            <w:r w:rsidRPr="00A73F9C">
              <w:rPr>
                <w:rFonts w:cs="Calibri"/>
                <w:szCs w:val="22"/>
              </w:rPr>
              <w:t>10</w:t>
            </w:r>
            <w:r w:rsidRPr="00FC3462">
              <w:rPr>
                <w:rFonts w:cs="Calibri"/>
                <w:szCs w:val="22"/>
              </w:rPr>
              <w:t>, and related division facts</w:t>
            </w:r>
            <w:r w:rsidRPr="00FC3462">
              <w:rPr>
                <w:szCs w:val="28"/>
              </w:rPr>
              <w:t xml:space="preserve"> </w:t>
            </w:r>
          </w:p>
        </w:tc>
        <w:tc>
          <w:tcPr>
            <w:tcW w:w="714" w:type="pct"/>
          </w:tcPr>
          <w:p w14:paraId="00CED0DC" w14:textId="77777777" w:rsidR="00893F04" w:rsidRPr="00E35E59" w:rsidRDefault="00893F04" w:rsidP="002C43AB">
            <w:pPr>
              <w:spacing w:after="120"/>
              <w:rPr>
                <w:szCs w:val="28"/>
              </w:rPr>
            </w:pPr>
          </w:p>
        </w:tc>
        <w:tc>
          <w:tcPr>
            <w:tcW w:w="714" w:type="pct"/>
          </w:tcPr>
          <w:p w14:paraId="192F4345" w14:textId="77777777" w:rsidR="00893F04" w:rsidRPr="00E35E59" w:rsidRDefault="00893F04" w:rsidP="00653155">
            <w:pPr>
              <w:rPr>
                <w:szCs w:val="28"/>
              </w:rPr>
            </w:pPr>
          </w:p>
        </w:tc>
      </w:tr>
      <w:tr w:rsidR="00893F04" w:rsidRPr="005C4A4B" w14:paraId="4842122A" w14:textId="77777777" w:rsidTr="0096005F">
        <w:trPr>
          <w:trHeight w:val="748"/>
        </w:trPr>
        <w:tc>
          <w:tcPr>
            <w:tcW w:w="714" w:type="pct"/>
          </w:tcPr>
          <w:p w14:paraId="49C69967" w14:textId="77777777" w:rsidR="00893F04" w:rsidRPr="0034394A" w:rsidRDefault="00893F04" w:rsidP="00106010">
            <w:pPr>
              <w:spacing w:after="120"/>
              <w:rPr>
                <w:rFonts w:cs="Calibri"/>
                <w:szCs w:val="22"/>
              </w:rPr>
            </w:pPr>
          </w:p>
        </w:tc>
        <w:tc>
          <w:tcPr>
            <w:tcW w:w="714" w:type="pct"/>
          </w:tcPr>
          <w:p w14:paraId="62F7E3E0" w14:textId="28D5E289" w:rsidR="00893F04" w:rsidRPr="007D02E0" w:rsidRDefault="00710CA5" w:rsidP="008149B1">
            <w:pPr>
              <w:spacing w:after="120"/>
              <w:rPr>
                <w:rFonts w:cs="Calibri"/>
                <w:szCs w:val="22"/>
              </w:rPr>
            </w:pPr>
            <w:r w:rsidRPr="005B5269">
              <w:rPr>
                <w:rFonts w:cs="Calibri"/>
                <w:szCs w:val="22"/>
              </w:rPr>
              <w:t>Recognise, describe and create a half by dividing a physical whole into two equal parts or a collection into two equal quantities</w:t>
            </w:r>
          </w:p>
        </w:tc>
        <w:tc>
          <w:tcPr>
            <w:tcW w:w="714" w:type="pct"/>
          </w:tcPr>
          <w:p w14:paraId="5AEDF1F3" w14:textId="4BE3AA0F" w:rsidR="00893F04" w:rsidRPr="00970E4C" w:rsidRDefault="00710CA5" w:rsidP="007D02E0">
            <w:pPr>
              <w:spacing w:after="120"/>
              <w:rPr>
                <w:rFonts w:cs="Calibri"/>
                <w:szCs w:val="22"/>
              </w:rPr>
            </w:pPr>
            <w:r w:rsidRPr="005B5269">
              <w:rPr>
                <w:rFonts w:cs="Calibri"/>
                <w:szCs w:val="22"/>
              </w:rPr>
              <w:t>Recognise, describe and create halves, quarters and eighths by repeatedly halving a physical whole or a collection</w:t>
            </w:r>
          </w:p>
        </w:tc>
        <w:tc>
          <w:tcPr>
            <w:tcW w:w="714" w:type="pct"/>
          </w:tcPr>
          <w:p w14:paraId="25D541D8" w14:textId="77777777" w:rsidR="008903DA" w:rsidRDefault="008903DA" w:rsidP="008903DA">
            <w:pPr>
              <w:rPr>
                <w:rFonts w:cs="Calibri"/>
                <w:szCs w:val="22"/>
              </w:rPr>
            </w:pPr>
            <w:r w:rsidRPr="005C650A">
              <w:rPr>
                <w:rFonts w:cs="Calibri"/>
                <w:szCs w:val="22"/>
              </w:rPr>
              <w:t xml:space="preserve">Recognise, represent and describe unit fractions </w:t>
            </w:r>
            <m:oMath>
              <m:f>
                <m:fPr>
                  <m:ctrlPr>
                    <w:rPr>
                      <w:rFonts w:ascii="Cambria Math" w:hAnsi="Cambria Math" w:cs="Calibri"/>
                      <w:szCs w:val="22"/>
                    </w:rPr>
                  </m:ctrlPr>
                </m:fPr>
                <m:num>
                  <m:r>
                    <m:rPr>
                      <m:sty m:val="p"/>
                    </m:rPr>
                    <w:rPr>
                      <w:rFonts w:ascii="Cambria Math" w:hAnsi="Cambria Math" w:cs="Calibri"/>
                      <w:szCs w:val="22"/>
                    </w:rPr>
                    <m:t>1</m:t>
                  </m:r>
                </m:num>
                <m:den>
                  <m:r>
                    <m:rPr>
                      <m:sty m:val="p"/>
                    </m:rPr>
                    <w:rPr>
                      <w:rFonts w:ascii="Cambria Math" w:hAnsi="Cambria Math" w:cs="Calibri"/>
                      <w:szCs w:val="22"/>
                    </w:rPr>
                    <m:t>2</m:t>
                  </m:r>
                </m:den>
              </m:f>
              <m:r>
                <m:rPr>
                  <m:sty m:val="p"/>
                </m:rPr>
                <w:rPr>
                  <w:rFonts w:ascii="Cambria Math" w:hAnsi="Cambria Math" w:cs="Calibri"/>
                  <w:szCs w:val="22"/>
                </w:rPr>
                <m:t>,</m:t>
              </m:r>
              <m:f>
                <m:fPr>
                  <m:ctrlPr>
                    <w:rPr>
                      <w:rFonts w:ascii="Cambria Math" w:hAnsi="Cambria Math" w:cs="Calibri"/>
                      <w:szCs w:val="22"/>
                    </w:rPr>
                  </m:ctrlPr>
                </m:fPr>
                <m:num>
                  <m:r>
                    <m:rPr>
                      <m:sty m:val="p"/>
                    </m:rPr>
                    <w:rPr>
                      <w:rFonts w:ascii="Cambria Math" w:hAnsi="Cambria Math" w:cs="Calibri"/>
                      <w:szCs w:val="22"/>
                    </w:rPr>
                    <m:t>1</m:t>
                  </m:r>
                </m:num>
                <m:den>
                  <m:r>
                    <m:rPr>
                      <m:sty m:val="p"/>
                    </m:rPr>
                    <w:rPr>
                      <w:rFonts w:ascii="Cambria Math" w:hAnsi="Cambria Math" w:cs="Calibri"/>
                      <w:szCs w:val="22"/>
                    </w:rPr>
                    <m:t>3</m:t>
                  </m:r>
                </m:den>
              </m:f>
              <m:r>
                <m:rPr>
                  <m:sty m:val="p"/>
                </m:rPr>
                <w:rPr>
                  <w:rFonts w:ascii="Cambria Math" w:hAnsi="Cambria Math" w:cs="Calibri"/>
                  <w:szCs w:val="22"/>
                </w:rPr>
                <m:t>,</m:t>
              </m:r>
              <m:f>
                <m:fPr>
                  <m:ctrlPr>
                    <w:rPr>
                      <w:rFonts w:ascii="Cambria Math" w:hAnsi="Cambria Math" w:cs="Calibri"/>
                      <w:szCs w:val="22"/>
                    </w:rPr>
                  </m:ctrlPr>
                </m:fPr>
                <m:num>
                  <m:r>
                    <m:rPr>
                      <m:sty m:val="p"/>
                    </m:rPr>
                    <w:rPr>
                      <w:rFonts w:ascii="Cambria Math" w:hAnsi="Cambria Math" w:cs="Calibri"/>
                      <w:szCs w:val="22"/>
                    </w:rPr>
                    <m:t>1</m:t>
                  </m:r>
                </m:num>
                <m:den>
                  <m:r>
                    <m:rPr>
                      <m:sty m:val="p"/>
                    </m:rPr>
                    <w:rPr>
                      <w:rFonts w:ascii="Cambria Math" w:hAnsi="Cambria Math" w:cs="Calibri"/>
                      <w:szCs w:val="22"/>
                    </w:rPr>
                    <m:t>4</m:t>
                  </m:r>
                </m:den>
              </m:f>
              <m:r>
                <w:rPr>
                  <w:rFonts w:ascii="Cambria Math" w:hAnsi="Cambria Math" w:cs="Calibri"/>
                  <w:szCs w:val="22"/>
                </w:rPr>
                <m:t xml:space="preserve">, </m:t>
              </m:r>
              <m:f>
                <m:fPr>
                  <m:ctrlPr>
                    <w:rPr>
                      <w:rFonts w:ascii="Cambria Math" w:hAnsi="Cambria Math" w:cs="Calibri"/>
                      <w:szCs w:val="22"/>
                    </w:rPr>
                  </m:ctrlPr>
                </m:fPr>
                <m:num>
                  <m:r>
                    <m:rPr>
                      <m:sty m:val="p"/>
                    </m:rPr>
                    <w:rPr>
                      <w:rFonts w:ascii="Cambria Math" w:hAnsi="Cambria Math" w:cs="Calibri"/>
                      <w:szCs w:val="22"/>
                    </w:rPr>
                    <m:t>1</m:t>
                  </m:r>
                </m:num>
                <m:den>
                  <m:r>
                    <m:rPr>
                      <m:sty m:val="p"/>
                    </m:rPr>
                    <w:rPr>
                      <w:rFonts w:ascii="Cambria Math" w:hAnsi="Cambria Math" w:cs="Calibri"/>
                      <w:szCs w:val="22"/>
                    </w:rPr>
                    <m:t>5</m:t>
                  </m:r>
                </m:den>
              </m:f>
              <m:r>
                <m:rPr>
                  <m:sty m:val="p"/>
                </m:rPr>
                <w:rPr>
                  <w:rFonts w:ascii="Cambria Math" w:hAnsi="Cambria Math" w:cs="Calibri"/>
                  <w:szCs w:val="22"/>
                </w:rPr>
                <m:t xml:space="preserve"> and</m:t>
              </m:r>
              <m:f>
                <m:fPr>
                  <m:ctrlPr>
                    <w:rPr>
                      <w:rFonts w:ascii="Cambria Math" w:hAnsi="Cambria Math" w:cs="Calibri"/>
                      <w:szCs w:val="22"/>
                    </w:rPr>
                  </m:ctrlPr>
                </m:fPr>
                <m:num>
                  <m:r>
                    <m:rPr>
                      <m:sty m:val="p"/>
                    </m:rPr>
                    <w:rPr>
                      <w:rFonts w:ascii="Cambria Math" w:hAnsi="Cambria Math" w:cs="Calibri"/>
                      <w:szCs w:val="22"/>
                    </w:rPr>
                    <m:t>1</m:t>
                  </m:r>
                </m:num>
                <m:den>
                  <m:r>
                    <m:rPr>
                      <m:sty m:val="p"/>
                    </m:rPr>
                    <w:rPr>
                      <w:rFonts w:ascii="Cambria Math" w:hAnsi="Cambria Math" w:cs="Calibri"/>
                      <w:szCs w:val="22"/>
                    </w:rPr>
                    <m:t>10</m:t>
                  </m:r>
                </m:den>
              </m:f>
              <m:r>
                <w:rPr>
                  <w:rFonts w:ascii="Cambria Math" w:hAnsi="Cambria Math" w:cs="Calibri"/>
                  <w:szCs w:val="22"/>
                </w:rPr>
                <m:t xml:space="preserve"> </m:t>
              </m:r>
            </m:oMath>
            <w:r>
              <w:rPr>
                <w:rFonts w:cs="Calibri"/>
                <w:szCs w:val="22"/>
              </w:rPr>
              <w:t>.</w:t>
            </w:r>
          </w:p>
          <w:p w14:paraId="7567CE7E" w14:textId="1DD59581" w:rsidR="00893F04" w:rsidRPr="00970E4C" w:rsidRDefault="008903DA" w:rsidP="003E50AA">
            <w:pPr>
              <w:rPr>
                <w:rFonts w:cs="Calibri"/>
                <w:szCs w:val="22"/>
              </w:rPr>
            </w:pPr>
            <w:r w:rsidRPr="005C650A">
              <w:rPr>
                <w:rFonts w:cs="Calibri"/>
                <w:szCs w:val="22"/>
              </w:rPr>
              <w:t>Combine unit fractions with the same denominator to create a complete whole</w:t>
            </w:r>
            <w:r w:rsidRPr="00FC3462">
              <w:rPr>
                <w:rFonts w:cs="Calibri"/>
                <w:szCs w:val="22"/>
              </w:rPr>
              <w:t xml:space="preserve"> </w:t>
            </w:r>
          </w:p>
        </w:tc>
        <w:tc>
          <w:tcPr>
            <w:tcW w:w="714" w:type="pct"/>
          </w:tcPr>
          <w:p w14:paraId="2A69A219" w14:textId="622892B4" w:rsidR="00893F04" w:rsidRPr="007D02E0" w:rsidRDefault="008903DA" w:rsidP="008903DA">
            <w:pPr>
              <w:spacing w:line="259" w:lineRule="auto"/>
              <w:rPr>
                <w:rFonts w:cs="Calibri"/>
                <w:szCs w:val="22"/>
              </w:rPr>
            </w:pPr>
            <w:r w:rsidRPr="00FC3462">
              <w:rPr>
                <w:rFonts w:cs="Calibri"/>
                <w:szCs w:val="22"/>
              </w:rPr>
              <w:t xml:space="preserve">Explore and represent common equivalent fractions and make connections to their decimal representation </w:t>
            </w:r>
          </w:p>
        </w:tc>
        <w:tc>
          <w:tcPr>
            <w:tcW w:w="714" w:type="pct"/>
          </w:tcPr>
          <w:p w14:paraId="317C6955" w14:textId="0851B4F9" w:rsidR="00893F04" w:rsidRPr="008903DA" w:rsidRDefault="008903DA" w:rsidP="008903DA">
            <w:pPr>
              <w:spacing w:after="120" w:line="259" w:lineRule="auto"/>
              <w:rPr>
                <w:rFonts w:cs="Calibri"/>
                <w:szCs w:val="22"/>
              </w:rPr>
            </w:pPr>
            <w:r w:rsidRPr="00FC3462">
              <w:rPr>
                <w:rFonts w:cs="Calibri"/>
                <w:szCs w:val="22"/>
              </w:rPr>
              <w:t xml:space="preserve">Count by unit fractions, locate and represent on number lines and extend to mixed numerals </w:t>
            </w:r>
          </w:p>
        </w:tc>
        <w:tc>
          <w:tcPr>
            <w:tcW w:w="714" w:type="pct"/>
          </w:tcPr>
          <w:p w14:paraId="0CE1A9F7" w14:textId="4C0A5FA4" w:rsidR="00893F04" w:rsidRPr="007D02E0" w:rsidRDefault="008903DA" w:rsidP="008903DA">
            <w:pPr>
              <w:spacing w:after="120"/>
              <w:rPr>
                <w:rFonts w:cs="Calibri"/>
                <w:szCs w:val="22"/>
              </w:rPr>
            </w:pPr>
            <w:r w:rsidRPr="0056382D">
              <w:rPr>
                <w:rFonts w:cs="Calibri"/>
                <w:szCs w:val="22"/>
              </w:rPr>
              <w:t>Order common fractions with the same and related denominators, including mixed numerals, using diagrams and number lines</w:t>
            </w:r>
          </w:p>
        </w:tc>
      </w:tr>
      <w:tr w:rsidR="00893F04" w:rsidRPr="005C4A4B" w14:paraId="7B408237" w14:textId="77777777" w:rsidTr="00893F04">
        <w:trPr>
          <w:trHeight w:val="2307"/>
        </w:trPr>
        <w:tc>
          <w:tcPr>
            <w:tcW w:w="714" w:type="pct"/>
          </w:tcPr>
          <w:p w14:paraId="424E4920" w14:textId="77777777" w:rsidR="00893F04" w:rsidRPr="0034394A" w:rsidRDefault="00893F04" w:rsidP="0096005F">
            <w:pPr>
              <w:spacing w:after="120"/>
              <w:rPr>
                <w:rFonts w:cs="Calibri"/>
                <w:szCs w:val="22"/>
              </w:rPr>
            </w:pPr>
          </w:p>
        </w:tc>
        <w:tc>
          <w:tcPr>
            <w:tcW w:w="714" w:type="pct"/>
          </w:tcPr>
          <w:p w14:paraId="50581D0D" w14:textId="77777777" w:rsidR="00893F04" w:rsidRPr="0096005F" w:rsidRDefault="00893F04" w:rsidP="0096005F">
            <w:pPr>
              <w:spacing w:after="120"/>
              <w:rPr>
                <w:rFonts w:cs="Calibri"/>
                <w:szCs w:val="22"/>
              </w:rPr>
            </w:pPr>
          </w:p>
        </w:tc>
        <w:tc>
          <w:tcPr>
            <w:tcW w:w="714" w:type="pct"/>
          </w:tcPr>
          <w:p w14:paraId="5F5F600D" w14:textId="77777777" w:rsidR="00893F04" w:rsidRPr="0096005F" w:rsidRDefault="00893F04" w:rsidP="0013380C">
            <w:pPr>
              <w:spacing w:after="120"/>
              <w:rPr>
                <w:rFonts w:cs="Calibri"/>
                <w:szCs w:val="22"/>
              </w:rPr>
            </w:pPr>
          </w:p>
        </w:tc>
        <w:tc>
          <w:tcPr>
            <w:tcW w:w="714" w:type="pct"/>
          </w:tcPr>
          <w:p w14:paraId="68F4B4E0" w14:textId="77777777" w:rsidR="00893F04" w:rsidRPr="0034394A" w:rsidRDefault="00893F04" w:rsidP="007B6DEE">
            <w:pPr>
              <w:spacing w:after="120"/>
              <w:rPr>
                <w:rFonts w:cs="Calibri"/>
                <w:szCs w:val="22"/>
              </w:rPr>
            </w:pPr>
          </w:p>
        </w:tc>
        <w:tc>
          <w:tcPr>
            <w:tcW w:w="714" w:type="pct"/>
          </w:tcPr>
          <w:p w14:paraId="0ECBF3A2" w14:textId="77777777" w:rsidR="00893F04" w:rsidRPr="0096005F" w:rsidRDefault="00893F04" w:rsidP="00B057E8">
            <w:pPr>
              <w:spacing w:after="120" w:line="259" w:lineRule="auto"/>
              <w:rPr>
                <w:rFonts w:cs="Calibri"/>
                <w:szCs w:val="22"/>
              </w:rPr>
            </w:pPr>
          </w:p>
        </w:tc>
        <w:tc>
          <w:tcPr>
            <w:tcW w:w="714" w:type="pct"/>
          </w:tcPr>
          <w:p w14:paraId="414E43CD" w14:textId="24156224" w:rsidR="00893F04" w:rsidRPr="00D746BA" w:rsidRDefault="008903DA" w:rsidP="008903DA">
            <w:pPr>
              <w:rPr>
                <w:rFonts w:cs="Calibri"/>
                <w:szCs w:val="22"/>
              </w:rPr>
            </w:pPr>
            <w:r w:rsidRPr="00FC3462">
              <w:rPr>
                <w:rFonts w:cs="Calibri"/>
                <w:szCs w:val="22"/>
              </w:rPr>
              <w:t xml:space="preserve">Identify the use of percentages in everyday situations and recognise that 100% represents a complete whole, which is equal to </w:t>
            </w:r>
            <w:r>
              <w:rPr>
                <w:rFonts w:cs="Calibri"/>
                <w:szCs w:val="22"/>
              </w:rPr>
              <w:t>one</w:t>
            </w:r>
          </w:p>
        </w:tc>
        <w:tc>
          <w:tcPr>
            <w:tcW w:w="714" w:type="pct"/>
          </w:tcPr>
          <w:p w14:paraId="728BE0EB" w14:textId="5FF27BD2" w:rsidR="00893F04" w:rsidRPr="00893F04" w:rsidRDefault="008903DA" w:rsidP="008903DA">
            <w:pPr>
              <w:rPr>
                <w:rFonts w:cs="Calibri"/>
                <w:szCs w:val="22"/>
              </w:rPr>
            </w:pPr>
            <w:r w:rsidRPr="00FC3462">
              <w:rPr>
                <w:rFonts w:cs="Calibri"/>
                <w:szCs w:val="22"/>
              </w:rPr>
              <w:t>Connect commonly used percentages, including 10%, 25% and 50% to fractions and decimals, including on a number line</w:t>
            </w:r>
          </w:p>
        </w:tc>
      </w:tr>
    </w:tbl>
    <w:p w14:paraId="3CDF3FEC" w14:textId="5347F6EA" w:rsidR="00016990" w:rsidRPr="00883456" w:rsidRDefault="00016990" w:rsidP="00016990">
      <w:pPr>
        <w:pStyle w:val="SCSAHeading2"/>
      </w:pPr>
      <w:bookmarkStart w:id="13" w:name="_Toc189239386"/>
      <w:r w:rsidRPr="00883456">
        <w:lastRenderedPageBreak/>
        <w:t xml:space="preserve">Sub-strand: </w:t>
      </w:r>
      <w:r>
        <w:t>Understanding equalities and inequalities</w:t>
      </w:r>
      <w:bookmarkEnd w:id="13"/>
    </w:p>
    <w:tbl>
      <w:tblPr>
        <w:tblStyle w:val="SCSATable"/>
        <w:tblW w:w="5000" w:type="pct"/>
        <w:tblLook w:val="04A0" w:firstRow="1" w:lastRow="0" w:firstColumn="1" w:lastColumn="0" w:noHBand="0" w:noVBand="1"/>
      </w:tblPr>
      <w:tblGrid>
        <w:gridCol w:w="1993"/>
        <w:gridCol w:w="1993"/>
        <w:gridCol w:w="1993"/>
        <w:gridCol w:w="1993"/>
        <w:gridCol w:w="1992"/>
        <w:gridCol w:w="1992"/>
        <w:gridCol w:w="1992"/>
      </w:tblGrid>
      <w:tr w:rsidR="00016990" w:rsidRPr="00883456" w14:paraId="57D42FFA" w14:textId="77777777" w:rsidTr="00B057E8">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5BA42729" w14:textId="77777777" w:rsidR="00016990" w:rsidRPr="000277F5" w:rsidRDefault="00016990" w:rsidP="004129E7">
            <w:r w:rsidRPr="000277F5">
              <w:t>Pre-primary</w:t>
            </w:r>
          </w:p>
        </w:tc>
        <w:tc>
          <w:tcPr>
            <w:tcW w:w="714" w:type="pct"/>
          </w:tcPr>
          <w:p w14:paraId="437F3559" w14:textId="77777777" w:rsidR="00016990" w:rsidRPr="000277F5" w:rsidRDefault="00016990" w:rsidP="004129E7">
            <w:r w:rsidRPr="000277F5">
              <w:t>Year 1</w:t>
            </w:r>
          </w:p>
        </w:tc>
        <w:tc>
          <w:tcPr>
            <w:tcW w:w="714" w:type="pct"/>
          </w:tcPr>
          <w:p w14:paraId="022E6EED" w14:textId="77777777" w:rsidR="00016990" w:rsidRPr="000277F5" w:rsidRDefault="00016990" w:rsidP="004129E7">
            <w:r w:rsidRPr="000277F5">
              <w:t>Year 2</w:t>
            </w:r>
          </w:p>
        </w:tc>
        <w:tc>
          <w:tcPr>
            <w:tcW w:w="714" w:type="pct"/>
          </w:tcPr>
          <w:p w14:paraId="4A623A89" w14:textId="77777777" w:rsidR="00016990" w:rsidRPr="000277F5" w:rsidRDefault="00016990" w:rsidP="004129E7">
            <w:r w:rsidRPr="000277F5">
              <w:t>Year 3</w:t>
            </w:r>
          </w:p>
        </w:tc>
        <w:tc>
          <w:tcPr>
            <w:tcW w:w="714" w:type="pct"/>
          </w:tcPr>
          <w:p w14:paraId="356C7BB4" w14:textId="77777777" w:rsidR="00016990" w:rsidRPr="000277F5" w:rsidRDefault="00016990" w:rsidP="004129E7">
            <w:r w:rsidRPr="000277F5">
              <w:t>Year 4</w:t>
            </w:r>
          </w:p>
        </w:tc>
        <w:tc>
          <w:tcPr>
            <w:tcW w:w="714" w:type="pct"/>
          </w:tcPr>
          <w:p w14:paraId="1DD28262" w14:textId="77777777" w:rsidR="00016990" w:rsidRPr="000277F5" w:rsidRDefault="00016990" w:rsidP="004129E7">
            <w:r w:rsidRPr="000277F5">
              <w:t>Year 5</w:t>
            </w:r>
          </w:p>
        </w:tc>
        <w:tc>
          <w:tcPr>
            <w:tcW w:w="714" w:type="pct"/>
          </w:tcPr>
          <w:p w14:paraId="2FE0A2D9" w14:textId="77777777" w:rsidR="00016990" w:rsidRPr="000277F5" w:rsidRDefault="00016990" w:rsidP="004129E7">
            <w:r w:rsidRPr="000277F5">
              <w:t>Year 6</w:t>
            </w:r>
          </w:p>
        </w:tc>
      </w:tr>
      <w:tr w:rsidR="00016990" w:rsidRPr="005C4A4B" w14:paraId="2AE9AE55" w14:textId="77777777" w:rsidTr="00B057E8">
        <w:trPr>
          <w:trHeight w:val="1708"/>
        </w:trPr>
        <w:tc>
          <w:tcPr>
            <w:tcW w:w="714" w:type="pct"/>
          </w:tcPr>
          <w:p w14:paraId="02417F29" w14:textId="21D04BEA" w:rsidR="00016990" w:rsidRPr="005C4A4B" w:rsidRDefault="00016990" w:rsidP="004129E7">
            <w:pPr>
              <w:spacing w:after="120"/>
              <w:rPr>
                <w:rFonts w:cs="Calibri"/>
                <w:szCs w:val="22"/>
              </w:rPr>
            </w:pPr>
          </w:p>
        </w:tc>
        <w:tc>
          <w:tcPr>
            <w:tcW w:w="714" w:type="pct"/>
          </w:tcPr>
          <w:p w14:paraId="25B80C9B" w14:textId="5B3C4090" w:rsidR="00016990" w:rsidRPr="005C4A4B" w:rsidRDefault="00016990" w:rsidP="004129E7">
            <w:pPr>
              <w:spacing w:after="120"/>
              <w:rPr>
                <w:szCs w:val="22"/>
              </w:rPr>
            </w:pPr>
          </w:p>
        </w:tc>
        <w:tc>
          <w:tcPr>
            <w:tcW w:w="714" w:type="pct"/>
          </w:tcPr>
          <w:p w14:paraId="20C85F71" w14:textId="6D3AFAFF" w:rsidR="00016990" w:rsidRPr="006F3DD0" w:rsidRDefault="00273DC9" w:rsidP="00273DC9">
            <w:pPr>
              <w:rPr>
                <w:szCs w:val="22"/>
              </w:rPr>
            </w:pPr>
            <w:r w:rsidRPr="003C7C11">
              <w:rPr>
                <w:szCs w:val="22"/>
              </w:rPr>
              <w:t xml:space="preserve">Use the equality symbol to indicate </w:t>
            </w:r>
            <w:r>
              <w:rPr>
                <w:szCs w:val="22"/>
              </w:rPr>
              <w:t xml:space="preserve">the </w:t>
            </w:r>
            <w:r w:rsidRPr="003C7C11">
              <w:rPr>
                <w:szCs w:val="22"/>
              </w:rPr>
              <w:t>same value in number sentences involving addition and subtraction</w:t>
            </w:r>
            <w:r w:rsidRPr="005B5269">
              <w:rPr>
                <w:szCs w:val="22"/>
              </w:rPr>
              <w:t xml:space="preserve"> </w:t>
            </w:r>
          </w:p>
        </w:tc>
        <w:tc>
          <w:tcPr>
            <w:tcW w:w="714" w:type="pct"/>
          </w:tcPr>
          <w:p w14:paraId="42024752" w14:textId="0D015541" w:rsidR="00016990" w:rsidRPr="00715E00" w:rsidRDefault="00273DC9" w:rsidP="00273DC9">
            <w:pPr>
              <w:rPr>
                <w:szCs w:val="28"/>
              </w:rPr>
            </w:pPr>
            <w:r w:rsidRPr="00FC3462">
              <w:rPr>
                <w:szCs w:val="28"/>
              </w:rPr>
              <w:t>Explore and use the greater than,</w:t>
            </w:r>
            <w:r>
              <w:rPr>
                <w:szCs w:val="28"/>
              </w:rPr>
              <w:t xml:space="preserve"> </w:t>
            </w:r>
            <w:r w:rsidRPr="00FC3462">
              <w:rPr>
                <w:szCs w:val="28"/>
              </w:rPr>
              <w:t>less than and equality</w:t>
            </w:r>
            <w:r>
              <w:rPr>
                <w:szCs w:val="28"/>
              </w:rPr>
              <w:t xml:space="preserve"> </w:t>
            </w:r>
            <w:r w:rsidRPr="00FC3462">
              <w:rPr>
                <w:szCs w:val="28"/>
              </w:rPr>
              <w:t xml:space="preserve">symbols to compare two whole numbers and statements involving addition and subtraction </w:t>
            </w:r>
          </w:p>
        </w:tc>
        <w:tc>
          <w:tcPr>
            <w:tcW w:w="714" w:type="pct"/>
          </w:tcPr>
          <w:p w14:paraId="6C76E363" w14:textId="679A46BD" w:rsidR="00016990" w:rsidRPr="007D02E0" w:rsidRDefault="00273DC9" w:rsidP="00273DC9">
            <w:pPr>
              <w:rPr>
                <w:szCs w:val="28"/>
              </w:rPr>
            </w:pPr>
            <w:r w:rsidRPr="00FC3462">
              <w:rPr>
                <w:szCs w:val="28"/>
              </w:rPr>
              <w:t>Decide if statements of equality and inequality involving the four operations are true, and explain reasoning</w:t>
            </w:r>
          </w:p>
        </w:tc>
        <w:tc>
          <w:tcPr>
            <w:tcW w:w="714" w:type="pct"/>
          </w:tcPr>
          <w:p w14:paraId="27FE3B90" w14:textId="30FCCED3" w:rsidR="00016990" w:rsidRPr="007D02E0" w:rsidRDefault="00273DC9" w:rsidP="00273DC9">
            <w:pPr>
              <w:rPr>
                <w:szCs w:val="28"/>
              </w:rPr>
            </w:pPr>
            <w:r w:rsidRPr="00FC3462">
              <w:rPr>
                <w:szCs w:val="28"/>
              </w:rPr>
              <w:t>Complete and check statements of equality and inequality involving the four operations, and explain reasoning</w:t>
            </w:r>
          </w:p>
        </w:tc>
        <w:tc>
          <w:tcPr>
            <w:tcW w:w="714" w:type="pct"/>
          </w:tcPr>
          <w:p w14:paraId="5F3FBAAF" w14:textId="1A34B3C7" w:rsidR="00016990" w:rsidRPr="0053474D" w:rsidRDefault="00273DC9" w:rsidP="00273DC9">
            <w:pPr>
              <w:rPr>
                <w:szCs w:val="28"/>
              </w:rPr>
            </w:pPr>
            <w:r w:rsidRPr="00FC3462">
              <w:rPr>
                <w:szCs w:val="28"/>
              </w:rPr>
              <w:t>Complete, check and construct statements of equality and inequality involving the four operations, including the use of brackets and order of operations, and explain reasoning</w:t>
            </w:r>
          </w:p>
        </w:tc>
      </w:tr>
    </w:tbl>
    <w:p w14:paraId="32C97BD2" w14:textId="268EC321" w:rsidR="00016990" w:rsidRPr="009743A5" w:rsidRDefault="00016990" w:rsidP="00016990">
      <w:pPr>
        <w:pStyle w:val="SCSAHeading2"/>
        <w:rPr>
          <w:szCs w:val="28"/>
        </w:rPr>
      </w:pPr>
      <w:bookmarkStart w:id="14" w:name="_Toc189239387"/>
      <w:r w:rsidRPr="009743A5">
        <w:rPr>
          <w:szCs w:val="28"/>
        </w:rPr>
        <w:lastRenderedPageBreak/>
        <w:t>Sub-strand: Patterns and relationships</w:t>
      </w:r>
      <w:bookmarkEnd w:id="14"/>
    </w:p>
    <w:tbl>
      <w:tblPr>
        <w:tblStyle w:val="SCSATable"/>
        <w:tblW w:w="5000" w:type="pct"/>
        <w:tblLook w:val="04A0" w:firstRow="1" w:lastRow="0" w:firstColumn="1" w:lastColumn="0" w:noHBand="0" w:noVBand="1"/>
      </w:tblPr>
      <w:tblGrid>
        <w:gridCol w:w="1993"/>
        <w:gridCol w:w="1993"/>
        <w:gridCol w:w="1993"/>
        <w:gridCol w:w="1993"/>
        <w:gridCol w:w="1992"/>
        <w:gridCol w:w="1992"/>
        <w:gridCol w:w="1992"/>
      </w:tblGrid>
      <w:tr w:rsidR="00016990" w:rsidRPr="00883456" w14:paraId="56A9E4FB" w14:textId="77777777" w:rsidTr="004129E7">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769FEDF2" w14:textId="77777777" w:rsidR="00016990" w:rsidRPr="00D856FF" w:rsidRDefault="00016990" w:rsidP="004129E7">
            <w:r w:rsidRPr="00132559">
              <w:t>Pre-primary</w:t>
            </w:r>
          </w:p>
        </w:tc>
        <w:tc>
          <w:tcPr>
            <w:tcW w:w="714" w:type="pct"/>
          </w:tcPr>
          <w:p w14:paraId="707841C4" w14:textId="77777777" w:rsidR="00016990" w:rsidRPr="00D856FF" w:rsidRDefault="00016990" w:rsidP="004129E7">
            <w:r w:rsidRPr="00132559">
              <w:t>Year 1</w:t>
            </w:r>
          </w:p>
        </w:tc>
        <w:tc>
          <w:tcPr>
            <w:tcW w:w="714" w:type="pct"/>
          </w:tcPr>
          <w:p w14:paraId="507FE8EC" w14:textId="77777777" w:rsidR="00016990" w:rsidRPr="00D856FF" w:rsidRDefault="00016990" w:rsidP="004129E7">
            <w:r w:rsidRPr="00132559">
              <w:t>Year 2</w:t>
            </w:r>
          </w:p>
        </w:tc>
        <w:tc>
          <w:tcPr>
            <w:tcW w:w="714" w:type="pct"/>
          </w:tcPr>
          <w:p w14:paraId="56179527" w14:textId="77777777" w:rsidR="00016990" w:rsidRPr="00D856FF" w:rsidRDefault="00016990" w:rsidP="004129E7">
            <w:r w:rsidRPr="00132559">
              <w:t>Year 3</w:t>
            </w:r>
          </w:p>
        </w:tc>
        <w:tc>
          <w:tcPr>
            <w:tcW w:w="714" w:type="pct"/>
          </w:tcPr>
          <w:p w14:paraId="61C1D6D4" w14:textId="77777777" w:rsidR="00016990" w:rsidRPr="00D856FF" w:rsidRDefault="00016990" w:rsidP="004129E7">
            <w:r w:rsidRPr="00132559">
              <w:t>Year 4</w:t>
            </w:r>
          </w:p>
        </w:tc>
        <w:tc>
          <w:tcPr>
            <w:tcW w:w="714" w:type="pct"/>
          </w:tcPr>
          <w:p w14:paraId="645B5ECD" w14:textId="77777777" w:rsidR="00016990" w:rsidRPr="00D856FF" w:rsidRDefault="00016990" w:rsidP="004129E7">
            <w:r w:rsidRPr="00132559">
              <w:t>Year 5</w:t>
            </w:r>
          </w:p>
        </w:tc>
        <w:tc>
          <w:tcPr>
            <w:tcW w:w="714" w:type="pct"/>
          </w:tcPr>
          <w:p w14:paraId="2050CBDF" w14:textId="77777777" w:rsidR="00016990" w:rsidRPr="00D856FF" w:rsidRDefault="00016990" w:rsidP="004129E7">
            <w:r w:rsidRPr="00132559">
              <w:t>Year 6</w:t>
            </w:r>
          </w:p>
        </w:tc>
      </w:tr>
      <w:tr w:rsidR="00016990" w:rsidRPr="000C725C" w14:paraId="21DAA8FF" w14:textId="77777777" w:rsidTr="003E50AA">
        <w:trPr>
          <w:trHeight w:val="3693"/>
        </w:trPr>
        <w:tc>
          <w:tcPr>
            <w:tcW w:w="714" w:type="pct"/>
          </w:tcPr>
          <w:p w14:paraId="4EC24926" w14:textId="39BBC0DC" w:rsidR="00016990" w:rsidRPr="004861A0" w:rsidRDefault="00347245" w:rsidP="00347245">
            <w:pPr>
              <w:rPr>
                <w:rFonts w:cs="Calibri"/>
                <w:szCs w:val="22"/>
              </w:rPr>
            </w:pPr>
            <w:r w:rsidRPr="005B5269">
              <w:rPr>
                <w:rFonts w:cs="Calibri"/>
                <w:szCs w:val="22"/>
              </w:rPr>
              <w:t xml:space="preserve">Copy and continue repeating patterns in everyday environments using a range of materials, sounds and movement </w:t>
            </w:r>
          </w:p>
        </w:tc>
        <w:tc>
          <w:tcPr>
            <w:tcW w:w="714" w:type="pct"/>
          </w:tcPr>
          <w:p w14:paraId="705E8B51" w14:textId="48CB9DEE" w:rsidR="00016990" w:rsidRPr="00CB0139" w:rsidRDefault="00347245" w:rsidP="00347245">
            <w:pPr>
              <w:keepNext/>
              <w:keepLines/>
              <w:rPr>
                <w:rFonts w:cs="Calibri"/>
                <w:szCs w:val="22"/>
              </w:rPr>
            </w:pPr>
            <w:r w:rsidRPr="003C7C11">
              <w:rPr>
                <w:rFonts w:cs="Calibri"/>
                <w:szCs w:val="22"/>
              </w:rPr>
              <w:t>Continue and create repeating patterns. Explore and label repeating patterns to show how many of each element is in a repeat unit (core)</w:t>
            </w:r>
          </w:p>
        </w:tc>
        <w:tc>
          <w:tcPr>
            <w:tcW w:w="714" w:type="pct"/>
          </w:tcPr>
          <w:p w14:paraId="76138DA5" w14:textId="1C138840" w:rsidR="00016990" w:rsidRPr="00CB0139" w:rsidRDefault="00347245" w:rsidP="00347245">
            <w:pPr>
              <w:keepNext/>
              <w:keepLines/>
              <w:rPr>
                <w:rFonts w:cs="Calibri"/>
                <w:szCs w:val="22"/>
              </w:rPr>
            </w:pPr>
            <w:r w:rsidRPr="003C7C11">
              <w:rPr>
                <w:rFonts w:cs="Calibri"/>
                <w:szCs w:val="22"/>
              </w:rPr>
              <w:t>Recognise and continue increasing or decreasing additive patterns with collections and numbers, and identify missing elements in a pattern</w:t>
            </w:r>
            <w:r w:rsidRPr="005B5269">
              <w:rPr>
                <w:rFonts w:cs="Calibri"/>
                <w:szCs w:val="22"/>
              </w:rPr>
              <w:t xml:space="preserve"> </w:t>
            </w:r>
          </w:p>
        </w:tc>
        <w:tc>
          <w:tcPr>
            <w:tcW w:w="714" w:type="pct"/>
          </w:tcPr>
          <w:p w14:paraId="672DF072" w14:textId="45669AA0" w:rsidR="003E50AA" w:rsidRPr="004861A0" w:rsidRDefault="00347245" w:rsidP="00347245">
            <w:pPr>
              <w:rPr>
                <w:rFonts w:cs="Calibri"/>
                <w:szCs w:val="22"/>
              </w:rPr>
            </w:pPr>
            <w:r w:rsidRPr="00FC3462">
              <w:rPr>
                <w:rFonts w:cs="Calibri"/>
                <w:szCs w:val="22"/>
              </w:rPr>
              <w:t xml:space="preserve">Create and represent increasing or decreasing additive patterns from any starting point, using concrete materials and numbers, and describe rules to represent the pattern </w:t>
            </w:r>
          </w:p>
        </w:tc>
        <w:tc>
          <w:tcPr>
            <w:tcW w:w="714" w:type="pct"/>
          </w:tcPr>
          <w:p w14:paraId="686E28D7" w14:textId="0270FF27" w:rsidR="00016990" w:rsidRPr="004861A0" w:rsidRDefault="00347245" w:rsidP="00347245">
            <w:pPr>
              <w:rPr>
                <w:rFonts w:cs="Calibri"/>
                <w:szCs w:val="22"/>
              </w:rPr>
            </w:pPr>
            <w:r w:rsidRPr="00FC3462">
              <w:rPr>
                <w:rFonts w:cs="Calibri"/>
                <w:szCs w:val="22"/>
              </w:rPr>
              <w:t xml:space="preserve">Create and represent increasing multiplicative patterns, using concrete materials and numbers, and describe rules to represent the pattern </w:t>
            </w:r>
          </w:p>
        </w:tc>
        <w:tc>
          <w:tcPr>
            <w:tcW w:w="714" w:type="pct"/>
          </w:tcPr>
          <w:p w14:paraId="5B1205EA" w14:textId="5CC1484A" w:rsidR="00016990" w:rsidRPr="007D02E0" w:rsidRDefault="00347245" w:rsidP="00347245">
            <w:pPr>
              <w:rPr>
                <w:szCs w:val="22"/>
              </w:rPr>
            </w:pPr>
            <w:r w:rsidRPr="00FC3462">
              <w:rPr>
                <w:rFonts w:cs="Calibri"/>
                <w:szCs w:val="22"/>
              </w:rPr>
              <w:t>Follow rules to create increasing or decreasing additive and multiplicative patterns using concrete materials and numbers. Explore ways to predict unknown values</w:t>
            </w:r>
          </w:p>
        </w:tc>
        <w:tc>
          <w:tcPr>
            <w:tcW w:w="714" w:type="pct"/>
          </w:tcPr>
          <w:p w14:paraId="5D79B9D3" w14:textId="758FA6C1" w:rsidR="003E50AA" w:rsidRPr="004861A0" w:rsidRDefault="00347245" w:rsidP="00347245">
            <w:pPr>
              <w:rPr>
                <w:szCs w:val="22"/>
              </w:rPr>
            </w:pPr>
            <w:r w:rsidRPr="00FC3462">
              <w:rPr>
                <w:rFonts w:cs="Calibri"/>
                <w:szCs w:val="22"/>
              </w:rPr>
              <w:t>Create and represent increasing or decreasing patterns using concrete materials and numbers. Use words to generalise rules that relate each element of a pattern to its position</w:t>
            </w:r>
            <w:r w:rsidRPr="00FC3462">
              <w:rPr>
                <w:szCs w:val="22"/>
              </w:rPr>
              <w:t xml:space="preserve"> </w:t>
            </w:r>
          </w:p>
        </w:tc>
      </w:tr>
    </w:tbl>
    <w:p w14:paraId="1CC9C9B4" w14:textId="77777777" w:rsidR="003E50AA" w:rsidRDefault="003E50A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color w:val="FFFFFF"/>
          <w:sz w:val="28"/>
        </w:rPr>
      </w:pPr>
      <w:r>
        <w:br w:type="page"/>
      </w:r>
    </w:p>
    <w:p w14:paraId="522D8D0D" w14:textId="395569D4" w:rsidR="00001860" w:rsidRPr="00883456" w:rsidRDefault="00001860" w:rsidP="00001860">
      <w:pPr>
        <w:pStyle w:val="SCSAHeading2"/>
      </w:pPr>
      <w:bookmarkStart w:id="15" w:name="_Toc189239388"/>
      <w:r w:rsidRPr="00883456">
        <w:lastRenderedPageBreak/>
        <w:t xml:space="preserve">Sub-strand: </w:t>
      </w:r>
      <w:r>
        <w:t>Calculating with number</w:t>
      </w:r>
      <w:bookmarkEnd w:id="15"/>
    </w:p>
    <w:tbl>
      <w:tblPr>
        <w:tblStyle w:val="SCSATable"/>
        <w:tblW w:w="5000" w:type="pct"/>
        <w:tblCellMar>
          <w:top w:w="57" w:type="dxa"/>
          <w:left w:w="85" w:type="dxa"/>
          <w:bottom w:w="57" w:type="dxa"/>
          <w:right w:w="85" w:type="dxa"/>
        </w:tblCellMar>
        <w:tblLook w:val="04A0" w:firstRow="1" w:lastRow="0" w:firstColumn="1" w:lastColumn="0" w:noHBand="0" w:noVBand="1"/>
      </w:tblPr>
      <w:tblGrid>
        <w:gridCol w:w="1993"/>
        <w:gridCol w:w="1993"/>
        <w:gridCol w:w="1993"/>
        <w:gridCol w:w="1993"/>
        <w:gridCol w:w="1992"/>
        <w:gridCol w:w="1992"/>
        <w:gridCol w:w="1992"/>
      </w:tblGrid>
      <w:tr w:rsidR="00001860" w:rsidRPr="00883456" w14:paraId="5CE8267F" w14:textId="77777777" w:rsidTr="00D84A13">
        <w:trPr>
          <w:cnfStyle w:val="100000000000" w:firstRow="1" w:lastRow="0" w:firstColumn="0" w:lastColumn="0" w:oddVBand="0" w:evenVBand="0" w:oddHBand="0" w:evenHBand="0" w:firstRowFirstColumn="0" w:firstRowLastColumn="0" w:lastRowFirstColumn="0" w:lastRowLastColumn="0"/>
          <w:trHeight w:val="114"/>
        </w:trPr>
        <w:tc>
          <w:tcPr>
            <w:tcW w:w="714" w:type="pct"/>
          </w:tcPr>
          <w:p w14:paraId="388908EF" w14:textId="77777777" w:rsidR="00001860" w:rsidRPr="00D856FF" w:rsidRDefault="00001860" w:rsidP="00D84A13">
            <w:pPr>
              <w:spacing w:line="259" w:lineRule="auto"/>
            </w:pPr>
            <w:r w:rsidRPr="00132559">
              <w:t>Pre-primary</w:t>
            </w:r>
          </w:p>
        </w:tc>
        <w:tc>
          <w:tcPr>
            <w:tcW w:w="714" w:type="pct"/>
          </w:tcPr>
          <w:p w14:paraId="7C289129" w14:textId="77777777" w:rsidR="00001860" w:rsidRPr="00D856FF" w:rsidRDefault="00001860" w:rsidP="00D84A13">
            <w:pPr>
              <w:spacing w:line="259" w:lineRule="auto"/>
            </w:pPr>
            <w:r w:rsidRPr="00132559">
              <w:t>Year 1</w:t>
            </w:r>
          </w:p>
        </w:tc>
        <w:tc>
          <w:tcPr>
            <w:tcW w:w="714" w:type="pct"/>
          </w:tcPr>
          <w:p w14:paraId="3B55D804" w14:textId="77777777" w:rsidR="00001860" w:rsidRPr="00D856FF" w:rsidRDefault="00001860" w:rsidP="00D84A13">
            <w:pPr>
              <w:spacing w:line="259" w:lineRule="auto"/>
            </w:pPr>
            <w:r w:rsidRPr="00132559">
              <w:t>Year 2</w:t>
            </w:r>
          </w:p>
        </w:tc>
        <w:tc>
          <w:tcPr>
            <w:tcW w:w="714" w:type="pct"/>
          </w:tcPr>
          <w:p w14:paraId="674CF0AF" w14:textId="77777777" w:rsidR="00001860" w:rsidRPr="00D856FF" w:rsidRDefault="00001860" w:rsidP="00D84A13">
            <w:pPr>
              <w:spacing w:line="259" w:lineRule="auto"/>
            </w:pPr>
            <w:r w:rsidRPr="00132559">
              <w:t>Year 3</w:t>
            </w:r>
          </w:p>
        </w:tc>
        <w:tc>
          <w:tcPr>
            <w:tcW w:w="714" w:type="pct"/>
          </w:tcPr>
          <w:p w14:paraId="0DBA649C" w14:textId="77777777" w:rsidR="00001860" w:rsidRPr="00D856FF" w:rsidRDefault="00001860" w:rsidP="00D84A13">
            <w:pPr>
              <w:spacing w:line="259" w:lineRule="auto"/>
            </w:pPr>
            <w:r w:rsidRPr="00132559">
              <w:t>Year 4</w:t>
            </w:r>
          </w:p>
        </w:tc>
        <w:tc>
          <w:tcPr>
            <w:tcW w:w="714" w:type="pct"/>
          </w:tcPr>
          <w:p w14:paraId="42B271E3" w14:textId="77777777" w:rsidR="00001860" w:rsidRPr="00D856FF" w:rsidRDefault="00001860" w:rsidP="00D84A13">
            <w:pPr>
              <w:spacing w:line="259" w:lineRule="auto"/>
            </w:pPr>
            <w:r w:rsidRPr="00132559">
              <w:t>Year 5</w:t>
            </w:r>
          </w:p>
        </w:tc>
        <w:tc>
          <w:tcPr>
            <w:tcW w:w="714" w:type="pct"/>
          </w:tcPr>
          <w:p w14:paraId="52C7FAAA" w14:textId="77777777" w:rsidR="00001860" w:rsidRPr="00D856FF" w:rsidRDefault="00001860" w:rsidP="00D84A13">
            <w:pPr>
              <w:spacing w:line="259" w:lineRule="auto"/>
            </w:pPr>
            <w:r w:rsidRPr="00132559">
              <w:t>Year 6</w:t>
            </w:r>
          </w:p>
        </w:tc>
      </w:tr>
      <w:tr w:rsidR="00001860" w:rsidRPr="005C4A4B" w14:paraId="79C294CA" w14:textId="77777777" w:rsidTr="00D84A13">
        <w:trPr>
          <w:trHeight w:val="17"/>
        </w:trPr>
        <w:tc>
          <w:tcPr>
            <w:tcW w:w="714" w:type="pct"/>
          </w:tcPr>
          <w:p w14:paraId="5119AEB4" w14:textId="77777777" w:rsidR="00001860" w:rsidRPr="00B057E8" w:rsidRDefault="00001860" w:rsidP="00273DC9">
            <w:pPr>
              <w:spacing w:after="120"/>
              <w:rPr>
                <w:rFonts w:cs="Calibri"/>
                <w:szCs w:val="22"/>
              </w:rPr>
            </w:pPr>
          </w:p>
        </w:tc>
        <w:tc>
          <w:tcPr>
            <w:tcW w:w="714" w:type="pct"/>
          </w:tcPr>
          <w:p w14:paraId="54C44205" w14:textId="5999C089" w:rsidR="00001860" w:rsidRPr="00D84A13" w:rsidRDefault="00347245" w:rsidP="00347245">
            <w:pPr>
              <w:spacing w:line="266" w:lineRule="auto"/>
              <w:rPr>
                <w:rFonts w:cs="Calibri"/>
                <w:szCs w:val="22"/>
              </w:rPr>
            </w:pPr>
            <w:r w:rsidRPr="005B5269">
              <w:rPr>
                <w:rFonts w:cs="Calibri"/>
                <w:szCs w:val="22"/>
              </w:rPr>
              <w:t xml:space="preserve">Manipulate collections to add and subtract quantities to 20 and beyond, exploring a range of strategies </w:t>
            </w:r>
          </w:p>
        </w:tc>
        <w:tc>
          <w:tcPr>
            <w:tcW w:w="714" w:type="pct"/>
          </w:tcPr>
          <w:p w14:paraId="27AC4287" w14:textId="6B35F95D" w:rsidR="00001860" w:rsidRPr="008903DA" w:rsidRDefault="00347245" w:rsidP="00347245">
            <w:pPr>
              <w:pBdr>
                <w:top w:val="none" w:sz="0" w:space="0" w:color="auto"/>
                <w:left w:val="none" w:sz="0" w:space="0" w:color="auto"/>
                <w:bottom w:val="none" w:sz="0" w:space="0" w:color="auto"/>
                <w:right w:val="none" w:sz="0" w:space="0" w:color="auto"/>
                <w:between w:val="none" w:sz="0" w:space="0" w:color="auto"/>
                <w:bar w:val="none" w:sz="0" w:color="auto"/>
              </w:pBdr>
              <w:spacing w:line="266" w:lineRule="auto"/>
              <w:rPr>
                <w:rFonts w:cs="Calibri"/>
                <w:szCs w:val="22"/>
              </w:rPr>
            </w:pPr>
            <w:r w:rsidRPr="005B5269">
              <w:rPr>
                <w:rFonts w:cs="Calibri"/>
                <w:szCs w:val="22"/>
              </w:rPr>
              <w:t xml:space="preserve">Add and subtract one- and two-digit numbers, using a range of strategies </w:t>
            </w:r>
          </w:p>
        </w:tc>
        <w:tc>
          <w:tcPr>
            <w:tcW w:w="714" w:type="pct"/>
          </w:tcPr>
          <w:p w14:paraId="794F4738" w14:textId="1147FD8B" w:rsidR="00001860" w:rsidRPr="007D02E0" w:rsidRDefault="00347245" w:rsidP="0034724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cs="Calibri"/>
                <w:szCs w:val="22"/>
              </w:rPr>
            </w:pPr>
            <w:r w:rsidRPr="00FC3462">
              <w:rPr>
                <w:rFonts w:cs="Calibri"/>
                <w:szCs w:val="22"/>
              </w:rPr>
              <w:t>Add and subtract two- and three</w:t>
            </w:r>
            <w:r>
              <w:rPr>
                <w:rFonts w:cs="Calibri"/>
                <w:szCs w:val="22"/>
              </w:rPr>
              <w:noBreakHyphen/>
            </w:r>
            <w:r w:rsidRPr="00FC3462">
              <w:rPr>
                <w:rFonts w:cs="Calibri"/>
                <w:szCs w:val="22"/>
              </w:rPr>
              <w:t>digit numbers, using a range of strategies</w:t>
            </w:r>
          </w:p>
        </w:tc>
        <w:tc>
          <w:tcPr>
            <w:tcW w:w="714" w:type="pct"/>
          </w:tcPr>
          <w:p w14:paraId="716C1E29" w14:textId="0F7B3EC1" w:rsidR="00001860" w:rsidRPr="00DB558E" w:rsidRDefault="00347245" w:rsidP="00273DC9">
            <w:pPr>
              <w:pBdr>
                <w:top w:val="none" w:sz="0" w:space="0" w:color="auto"/>
                <w:left w:val="none" w:sz="0" w:space="0" w:color="auto"/>
                <w:bottom w:val="none" w:sz="0" w:space="0" w:color="auto"/>
                <w:right w:val="none" w:sz="0" w:space="0" w:color="auto"/>
                <w:between w:val="none" w:sz="0" w:space="0" w:color="auto"/>
                <w:bar w:val="none" w:sz="0" w:color="auto"/>
              </w:pBdr>
              <w:spacing w:after="120"/>
              <w:rPr>
                <w:szCs w:val="22"/>
              </w:rPr>
            </w:pPr>
            <w:r w:rsidRPr="00FC3462">
              <w:rPr>
                <w:szCs w:val="22"/>
              </w:rPr>
              <w:t>Add and subtract whole numbers up to four-digits, using flexible and efficient strategies</w:t>
            </w:r>
          </w:p>
        </w:tc>
        <w:tc>
          <w:tcPr>
            <w:tcW w:w="714" w:type="pct"/>
          </w:tcPr>
          <w:p w14:paraId="43F4240E" w14:textId="210F75E1" w:rsidR="00001860" w:rsidRPr="00DB558E" w:rsidRDefault="00347245" w:rsidP="00273DC9">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cs="Calibri"/>
                <w:szCs w:val="22"/>
              </w:rPr>
            </w:pPr>
            <w:r w:rsidRPr="00FC3462">
              <w:rPr>
                <w:rFonts w:cs="Calibri"/>
                <w:szCs w:val="22"/>
              </w:rPr>
              <w:t>Add and subtract any whole numbers, using flexible and efficient strategies</w:t>
            </w:r>
          </w:p>
        </w:tc>
        <w:tc>
          <w:tcPr>
            <w:tcW w:w="714" w:type="pct"/>
          </w:tcPr>
          <w:p w14:paraId="2DFA635C" w14:textId="2504C01E" w:rsidR="00001860" w:rsidRPr="00347245" w:rsidRDefault="00347245" w:rsidP="00347245">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347245">
              <w:rPr>
                <w:rFonts w:cs="Calibri"/>
                <w:szCs w:val="22"/>
              </w:rPr>
              <w:t xml:space="preserve">Choose and use flexible and efficient strategies to calculate with whole numbers, involving any of the four operations and explore the use of the order of operations </w:t>
            </w:r>
          </w:p>
        </w:tc>
      </w:tr>
      <w:tr w:rsidR="00D45457" w:rsidRPr="005C4A4B" w14:paraId="6221300D" w14:textId="77777777" w:rsidTr="00D84A13">
        <w:trPr>
          <w:trHeight w:val="17"/>
        </w:trPr>
        <w:tc>
          <w:tcPr>
            <w:tcW w:w="714" w:type="pct"/>
          </w:tcPr>
          <w:p w14:paraId="77B5FC2E" w14:textId="77777777" w:rsidR="00D45457" w:rsidRPr="00B057E8" w:rsidRDefault="00D45457" w:rsidP="00273DC9">
            <w:pPr>
              <w:spacing w:after="120"/>
              <w:rPr>
                <w:rFonts w:cs="Calibri"/>
                <w:szCs w:val="22"/>
              </w:rPr>
            </w:pPr>
          </w:p>
        </w:tc>
        <w:tc>
          <w:tcPr>
            <w:tcW w:w="714" w:type="pct"/>
          </w:tcPr>
          <w:p w14:paraId="1B98702B" w14:textId="77777777" w:rsidR="00D45457" w:rsidRPr="00DB558E" w:rsidRDefault="00D45457" w:rsidP="00273DC9">
            <w:pPr>
              <w:rPr>
                <w:rFonts w:cs="Calibri"/>
                <w:szCs w:val="22"/>
              </w:rPr>
            </w:pPr>
          </w:p>
        </w:tc>
        <w:tc>
          <w:tcPr>
            <w:tcW w:w="714" w:type="pct"/>
          </w:tcPr>
          <w:p w14:paraId="4213DF96" w14:textId="77777777" w:rsidR="00D45457" w:rsidRPr="00DB558E" w:rsidRDefault="00D45457" w:rsidP="00273DC9">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cs="Calibri"/>
                <w:szCs w:val="22"/>
              </w:rPr>
            </w:pPr>
          </w:p>
        </w:tc>
        <w:tc>
          <w:tcPr>
            <w:tcW w:w="714" w:type="pct"/>
          </w:tcPr>
          <w:p w14:paraId="0F755FA7" w14:textId="77777777" w:rsidR="00D45457" w:rsidRPr="00DB558E" w:rsidRDefault="00D45457" w:rsidP="00273DC9">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p>
        </w:tc>
        <w:tc>
          <w:tcPr>
            <w:tcW w:w="714" w:type="pct"/>
          </w:tcPr>
          <w:p w14:paraId="24E33B33" w14:textId="77777777" w:rsidR="00D45457" w:rsidRPr="00DB558E" w:rsidRDefault="00D45457" w:rsidP="00273DC9">
            <w:pPr>
              <w:pBdr>
                <w:top w:val="none" w:sz="0" w:space="0" w:color="auto"/>
                <w:left w:val="none" w:sz="0" w:space="0" w:color="auto"/>
                <w:bottom w:val="none" w:sz="0" w:space="0" w:color="auto"/>
                <w:right w:val="none" w:sz="0" w:space="0" w:color="auto"/>
                <w:between w:val="none" w:sz="0" w:space="0" w:color="auto"/>
                <w:bar w:val="none" w:sz="0" w:color="auto"/>
              </w:pBdr>
              <w:rPr>
                <w:szCs w:val="22"/>
              </w:rPr>
            </w:pPr>
          </w:p>
        </w:tc>
        <w:tc>
          <w:tcPr>
            <w:tcW w:w="714" w:type="pct"/>
          </w:tcPr>
          <w:p w14:paraId="3C62C97A" w14:textId="70252E8B" w:rsidR="00D45457" w:rsidRPr="00DB558E" w:rsidRDefault="00347245" w:rsidP="0034724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cs="Calibri"/>
                <w:szCs w:val="22"/>
              </w:rPr>
            </w:pPr>
            <w:r w:rsidRPr="00FC3462">
              <w:rPr>
                <w:rFonts w:cs="Calibri"/>
                <w:szCs w:val="22"/>
              </w:rPr>
              <w:t xml:space="preserve">Add and subtract fractions with the same denominator, using flexible and efficient strategies </w:t>
            </w:r>
          </w:p>
        </w:tc>
        <w:tc>
          <w:tcPr>
            <w:tcW w:w="714" w:type="pct"/>
          </w:tcPr>
          <w:p w14:paraId="34D81EC5" w14:textId="38C2016C" w:rsidR="00D45457" w:rsidRPr="00DB558E" w:rsidRDefault="00347245" w:rsidP="00347245">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FC3462">
              <w:rPr>
                <w:rFonts w:cs="Calibri"/>
                <w:szCs w:val="22"/>
              </w:rPr>
              <w:t xml:space="preserve">Add and subtract fractions with related denominators, using flexible and efficient strategies, based on knowledge of equivalence </w:t>
            </w:r>
          </w:p>
        </w:tc>
      </w:tr>
      <w:tr w:rsidR="00D45457" w:rsidRPr="005C4A4B" w14:paraId="587E4C78" w14:textId="77777777" w:rsidTr="00D84A13">
        <w:trPr>
          <w:trHeight w:val="17"/>
        </w:trPr>
        <w:tc>
          <w:tcPr>
            <w:tcW w:w="714" w:type="pct"/>
          </w:tcPr>
          <w:p w14:paraId="39B7B682" w14:textId="77777777" w:rsidR="00D45457" w:rsidRPr="00B057E8" w:rsidRDefault="00D45457" w:rsidP="00273DC9">
            <w:pPr>
              <w:spacing w:after="120"/>
              <w:rPr>
                <w:rFonts w:cs="Calibri"/>
                <w:szCs w:val="22"/>
              </w:rPr>
            </w:pPr>
          </w:p>
        </w:tc>
        <w:tc>
          <w:tcPr>
            <w:tcW w:w="714" w:type="pct"/>
          </w:tcPr>
          <w:p w14:paraId="57E16713" w14:textId="77777777" w:rsidR="00D45457" w:rsidRPr="00DB558E" w:rsidRDefault="00D45457" w:rsidP="00273DC9">
            <w:pPr>
              <w:rPr>
                <w:rFonts w:cs="Calibri"/>
                <w:szCs w:val="22"/>
              </w:rPr>
            </w:pPr>
          </w:p>
        </w:tc>
        <w:tc>
          <w:tcPr>
            <w:tcW w:w="714" w:type="pct"/>
          </w:tcPr>
          <w:p w14:paraId="7D3C3989" w14:textId="77777777" w:rsidR="00D45457" w:rsidRPr="00DB558E" w:rsidRDefault="00D45457" w:rsidP="00273DC9">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cs="Calibri"/>
                <w:szCs w:val="22"/>
              </w:rPr>
            </w:pPr>
          </w:p>
        </w:tc>
        <w:tc>
          <w:tcPr>
            <w:tcW w:w="714" w:type="pct"/>
          </w:tcPr>
          <w:p w14:paraId="0A7843B8" w14:textId="77777777" w:rsidR="00D45457" w:rsidRPr="00DB558E" w:rsidRDefault="00D45457" w:rsidP="00273DC9">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p>
        </w:tc>
        <w:tc>
          <w:tcPr>
            <w:tcW w:w="714" w:type="pct"/>
          </w:tcPr>
          <w:p w14:paraId="42CAA291" w14:textId="77777777" w:rsidR="00D45457" w:rsidRPr="00DB558E" w:rsidRDefault="00D45457" w:rsidP="00273DC9">
            <w:pPr>
              <w:pBdr>
                <w:top w:val="none" w:sz="0" w:space="0" w:color="auto"/>
                <w:left w:val="none" w:sz="0" w:space="0" w:color="auto"/>
                <w:bottom w:val="none" w:sz="0" w:space="0" w:color="auto"/>
                <w:right w:val="none" w:sz="0" w:space="0" w:color="auto"/>
                <w:between w:val="none" w:sz="0" w:space="0" w:color="auto"/>
                <w:bar w:val="none" w:sz="0" w:color="auto"/>
              </w:pBdr>
              <w:rPr>
                <w:szCs w:val="22"/>
              </w:rPr>
            </w:pPr>
          </w:p>
        </w:tc>
        <w:tc>
          <w:tcPr>
            <w:tcW w:w="714" w:type="pct"/>
          </w:tcPr>
          <w:p w14:paraId="72CB5B68" w14:textId="77777777" w:rsidR="00D45457" w:rsidRPr="00DB558E" w:rsidRDefault="00D45457" w:rsidP="00273DC9">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p>
        </w:tc>
        <w:tc>
          <w:tcPr>
            <w:tcW w:w="714" w:type="pct"/>
          </w:tcPr>
          <w:p w14:paraId="7E7E9099" w14:textId="53552931" w:rsidR="00D45457" w:rsidRPr="00DB558E" w:rsidRDefault="00347245" w:rsidP="00347245">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r w:rsidRPr="00FC3462">
              <w:rPr>
                <w:rFonts w:cs="Calibri"/>
                <w:szCs w:val="22"/>
              </w:rPr>
              <w:t xml:space="preserve">Add and subtract decimals to two decimal places, using flexible and efficient strategies </w:t>
            </w:r>
          </w:p>
        </w:tc>
      </w:tr>
      <w:tr w:rsidR="00001860" w:rsidRPr="005C4A4B" w14:paraId="17D83B92" w14:textId="77777777" w:rsidTr="00273DC9">
        <w:trPr>
          <w:trHeight w:val="209"/>
        </w:trPr>
        <w:tc>
          <w:tcPr>
            <w:tcW w:w="714" w:type="pct"/>
          </w:tcPr>
          <w:p w14:paraId="38D2F774" w14:textId="77777777" w:rsidR="00001860" w:rsidRPr="00104190" w:rsidRDefault="00001860" w:rsidP="00273DC9">
            <w:pPr>
              <w:rPr>
                <w:rFonts w:cs="Calibri"/>
                <w:szCs w:val="22"/>
              </w:rPr>
            </w:pPr>
          </w:p>
        </w:tc>
        <w:tc>
          <w:tcPr>
            <w:tcW w:w="714" w:type="pct"/>
          </w:tcPr>
          <w:p w14:paraId="106BF08A" w14:textId="77777777" w:rsidR="00001860" w:rsidRPr="00820A78" w:rsidRDefault="00001860" w:rsidP="00273DC9">
            <w:pPr>
              <w:rPr>
                <w:rFonts w:asciiTheme="majorHAnsi" w:hAnsiTheme="majorHAnsi" w:cstheme="majorHAnsi"/>
                <w:szCs w:val="22"/>
              </w:rPr>
            </w:pPr>
          </w:p>
        </w:tc>
        <w:tc>
          <w:tcPr>
            <w:tcW w:w="714" w:type="pct"/>
          </w:tcPr>
          <w:p w14:paraId="17F797FB" w14:textId="77777777" w:rsidR="00001860" w:rsidRPr="001F0312" w:rsidRDefault="00001860" w:rsidP="00273DC9">
            <w:pPr>
              <w:pBdr>
                <w:top w:val="none" w:sz="0" w:space="0" w:color="auto"/>
                <w:left w:val="none" w:sz="0" w:space="0" w:color="auto"/>
                <w:bottom w:val="none" w:sz="0" w:space="0" w:color="auto"/>
                <w:right w:val="none" w:sz="0" w:space="0" w:color="auto"/>
                <w:between w:val="none" w:sz="0" w:space="0" w:color="auto"/>
                <w:bar w:val="none" w:sz="0" w:color="auto"/>
              </w:pBdr>
              <w:rPr>
                <w:rFonts w:cs="Calibri"/>
                <w:color w:val="00B050"/>
                <w:szCs w:val="22"/>
              </w:rPr>
            </w:pPr>
          </w:p>
        </w:tc>
        <w:tc>
          <w:tcPr>
            <w:tcW w:w="714" w:type="pct"/>
          </w:tcPr>
          <w:p w14:paraId="3A7B3511" w14:textId="7C699413" w:rsidR="00001860" w:rsidRPr="00161259" w:rsidRDefault="00001860" w:rsidP="00273DC9">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p>
        </w:tc>
        <w:tc>
          <w:tcPr>
            <w:tcW w:w="714" w:type="pct"/>
          </w:tcPr>
          <w:p w14:paraId="21EF756D" w14:textId="2783C476" w:rsidR="00001860" w:rsidRPr="00D45457" w:rsidRDefault="00347245" w:rsidP="0034724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cs="Calibri"/>
                <w:szCs w:val="22"/>
              </w:rPr>
            </w:pPr>
            <w:r w:rsidRPr="00FC3462">
              <w:rPr>
                <w:rFonts w:cs="Calibri"/>
                <w:szCs w:val="22"/>
              </w:rPr>
              <w:t>Multiply two-digit numbers by one</w:t>
            </w:r>
            <w:r>
              <w:rPr>
                <w:rFonts w:cs="Calibri"/>
                <w:szCs w:val="22"/>
              </w:rPr>
              <w:noBreakHyphen/>
            </w:r>
            <w:r w:rsidRPr="00FC3462">
              <w:rPr>
                <w:rFonts w:cs="Calibri"/>
                <w:szCs w:val="22"/>
              </w:rPr>
              <w:t xml:space="preserve">and two-digit numbers, and divide whole numbers by one-digit numbers, where there is no remainder, using flexible and efficient strategies </w:t>
            </w:r>
          </w:p>
        </w:tc>
        <w:tc>
          <w:tcPr>
            <w:tcW w:w="714" w:type="pct"/>
          </w:tcPr>
          <w:p w14:paraId="7D3ECD9B" w14:textId="763A9A3B" w:rsidR="00001860" w:rsidRPr="00DB558E" w:rsidRDefault="00347245" w:rsidP="0034724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cs="Calibri"/>
                <w:szCs w:val="22"/>
              </w:rPr>
            </w:pPr>
            <w:r w:rsidRPr="00FC3462">
              <w:rPr>
                <w:rFonts w:cs="Calibri"/>
                <w:szCs w:val="22"/>
              </w:rPr>
              <w:t xml:space="preserve">Multiply larger whole numbers by one- and two-digit numbers and divide whole numbers by one-digit numbers, including those with remainders, using flexible and efficient strategies </w:t>
            </w:r>
          </w:p>
        </w:tc>
        <w:tc>
          <w:tcPr>
            <w:tcW w:w="714" w:type="pct"/>
          </w:tcPr>
          <w:p w14:paraId="21F38F96" w14:textId="5C2643F8" w:rsidR="00001860" w:rsidRPr="00DB558E" w:rsidRDefault="00347245" w:rsidP="00347245">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cs="Calibri"/>
                <w:szCs w:val="22"/>
              </w:rPr>
            </w:pPr>
            <w:r w:rsidRPr="00FC3462">
              <w:rPr>
                <w:rFonts w:cs="Calibri"/>
                <w:szCs w:val="22"/>
              </w:rPr>
              <w:t>Multiply decimals by whole numbers and multiply and divide decimals by powers of 10, using flexible and efficient strategies</w:t>
            </w:r>
          </w:p>
        </w:tc>
      </w:tr>
      <w:tr w:rsidR="00D45457" w:rsidRPr="005C4A4B" w14:paraId="0A8157A8" w14:textId="77777777" w:rsidTr="00D84A13">
        <w:trPr>
          <w:trHeight w:val="796"/>
        </w:trPr>
        <w:tc>
          <w:tcPr>
            <w:tcW w:w="714" w:type="pct"/>
          </w:tcPr>
          <w:p w14:paraId="32819D24" w14:textId="77777777" w:rsidR="00D45457" w:rsidRPr="00104190" w:rsidRDefault="00D45457" w:rsidP="00273DC9">
            <w:pPr>
              <w:spacing w:after="120"/>
              <w:rPr>
                <w:rFonts w:cs="Calibri"/>
                <w:szCs w:val="22"/>
              </w:rPr>
            </w:pPr>
          </w:p>
        </w:tc>
        <w:tc>
          <w:tcPr>
            <w:tcW w:w="714" w:type="pct"/>
          </w:tcPr>
          <w:p w14:paraId="317644C5" w14:textId="77777777" w:rsidR="00D45457" w:rsidRPr="00820A78" w:rsidRDefault="00D45457" w:rsidP="00273DC9">
            <w:pPr>
              <w:spacing w:after="120"/>
              <w:rPr>
                <w:rFonts w:asciiTheme="majorHAnsi" w:hAnsiTheme="majorHAnsi" w:cstheme="majorHAnsi"/>
                <w:szCs w:val="22"/>
              </w:rPr>
            </w:pPr>
          </w:p>
        </w:tc>
        <w:tc>
          <w:tcPr>
            <w:tcW w:w="714" w:type="pct"/>
          </w:tcPr>
          <w:p w14:paraId="2139197A" w14:textId="77777777" w:rsidR="00D45457" w:rsidRPr="001F0312" w:rsidRDefault="00D45457" w:rsidP="00273DC9">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cs="Calibri"/>
                <w:color w:val="00B050"/>
                <w:szCs w:val="22"/>
              </w:rPr>
            </w:pPr>
          </w:p>
        </w:tc>
        <w:tc>
          <w:tcPr>
            <w:tcW w:w="714" w:type="pct"/>
          </w:tcPr>
          <w:p w14:paraId="269323FB" w14:textId="77777777" w:rsidR="00D45457" w:rsidRPr="00161259" w:rsidRDefault="00D45457" w:rsidP="00273DC9">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cs="Calibri"/>
                <w:szCs w:val="22"/>
              </w:rPr>
            </w:pPr>
          </w:p>
        </w:tc>
        <w:tc>
          <w:tcPr>
            <w:tcW w:w="714" w:type="pct"/>
          </w:tcPr>
          <w:p w14:paraId="75D812AC" w14:textId="77777777" w:rsidR="00D45457" w:rsidRPr="00DB558E" w:rsidRDefault="00D45457" w:rsidP="00273DC9">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p>
        </w:tc>
        <w:tc>
          <w:tcPr>
            <w:tcW w:w="714" w:type="pct"/>
          </w:tcPr>
          <w:p w14:paraId="7D513D0D" w14:textId="77777777" w:rsidR="00D45457" w:rsidRPr="00DB558E" w:rsidRDefault="00D45457" w:rsidP="00273DC9">
            <w:pPr>
              <w:pBdr>
                <w:top w:val="none" w:sz="0" w:space="0" w:color="auto"/>
                <w:left w:val="none" w:sz="0" w:space="0" w:color="auto"/>
                <w:bottom w:val="none" w:sz="0" w:space="0" w:color="auto"/>
                <w:right w:val="none" w:sz="0" w:space="0" w:color="auto"/>
                <w:between w:val="none" w:sz="0" w:space="0" w:color="auto"/>
                <w:bar w:val="none" w:sz="0" w:color="auto"/>
              </w:pBdr>
              <w:rPr>
                <w:rFonts w:cs="Calibri"/>
                <w:szCs w:val="22"/>
              </w:rPr>
            </w:pPr>
          </w:p>
        </w:tc>
        <w:tc>
          <w:tcPr>
            <w:tcW w:w="714" w:type="pct"/>
          </w:tcPr>
          <w:p w14:paraId="30A02392" w14:textId="0C109832" w:rsidR="00D45457" w:rsidRPr="00DB558E" w:rsidRDefault="00347245" w:rsidP="00347245">
            <w:pPr>
              <w:spacing w:line="259" w:lineRule="auto"/>
              <w:rPr>
                <w:rFonts w:cs="Calibri"/>
                <w:szCs w:val="22"/>
              </w:rPr>
            </w:pPr>
            <w:r w:rsidRPr="00961261">
              <w:rPr>
                <w:rFonts w:cs="Calibri"/>
                <w:szCs w:val="22"/>
              </w:rPr>
              <w:t>Determine a familiar fraction, decimal or percentage of a whole number</w:t>
            </w:r>
          </w:p>
        </w:tc>
      </w:tr>
      <w:tr w:rsidR="00001860" w:rsidRPr="005C4A4B" w14:paraId="6FB01FFB" w14:textId="77777777" w:rsidTr="00D84A13">
        <w:trPr>
          <w:trHeight w:val="1364"/>
        </w:trPr>
        <w:tc>
          <w:tcPr>
            <w:tcW w:w="714" w:type="pct"/>
          </w:tcPr>
          <w:p w14:paraId="5D720DDA" w14:textId="77777777" w:rsidR="00001860" w:rsidRPr="005C4A4B" w:rsidRDefault="00001860" w:rsidP="00273DC9">
            <w:pPr>
              <w:rPr>
                <w:rFonts w:cs="Calibri"/>
                <w:szCs w:val="22"/>
              </w:rPr>
            </w:pPr>
          </w:p>
        </w:tc>
        <w:tc>
          <w:tcPr>
            <w:tcW w:w="714" w:type="pct"/>
          </w:tcPr>
          <w:p w14:paraId="7B8A5EC6" w14:textId="77777777" w:rsidR="00001860" w:rsidRPr="005C4A4B" w:rsidRDefault="00001860" w:rsidP="00273DC9">
            <w:pPr>
              <w:rPr>
                <w:rFonts w:cs="Calibri"/>
                <w:szCs w:val="22"/>
              </w:rPr>
            </w:pPr>
          </w:p>
        </w:tc>
        <w:tc>
          <w:tcPr>
            <w:tcW w:w="714" w:type="pct"/>
          </w:tcPr>
          <w:p w14:paraId="0662D86E" w14:textId="77777777" w:rsidR="00001860" w:rsidRPr="005C4A4B" w:rsidRDefault="00001860" w:rsidP="00273DC9">
            <w:pPr>
              <w:rPr>
                <w:rFonts w:cs="Calibri"/>
                <w:szCs w:val="22"/>
              </w:rPr>
            </w:pPr>
            <w:r w:rsidRPr="005C4A4B">
              <w:rPr>
                <w:rFonts w:cs="Calibri"/>
                <w:szCs w:val="22"/>
              </w:rPr>
              <w:t xml:space="preserve"> </w:t>
            </w:r>
          </w:p>
        </w:tc>
        <w:tc>
          <w:tcPr>
            <w:tcW w:w="714" w:type="pct"/>
          </w:tcPr>
          <w:p w14:paraId="1915A93D" w14:textId="72613FC5" w:rsidR="00001860" w:rsidRPr="00FF19C3" w:rsidRDefault="00347245" w:rsidP="00347245">
            <w:pPr>
              <w:keepNext/>
              <w:keepLines/>
              <w:rPr>
                <w:rFonts w:cs="Calibri"/>
                <w:szCs w:val="22"/>
              </w:rPr>
            </w:pPr>
            <w:r w:rsidRPr="005262B4">
              <w:rPr>
                <w:rFonts w:cs="Calibri"/>
                <w:szCs w:val="22"/>
              </w:rPr>
              <w:t xml:space="preserve">Explore additive estimation strategies to evaluate the reasonableness of a calculation in familiar contexts </w:t>
            </w:r>
          </w:p>
        </w:tc>
        <w:tc>
          <w:tcPr>
            <w:tcW w:w="714" w:type="pct"/>
          </w:tcPr>
          <w:p w14:paraId="6F0A4241" w14:textId="0A66B22F" w:rsidR="00001860" w:rsidRPr="00FF19C3" w:rsidRDefault="00347245" w:rsidP="00347245">
            <w:pPr>
              <w:keepNext/>
              <w:keepLines/>
              <w:rPr>
                <w:rFonts w:cs="Calibri"/>
                <w:szCs w:val="22"/>
              </w:rPr>
            </w:pPr>
            <w:r w:rsidRPr="005262B4">
              <w:rPr>
                <w:rFonts w:cs="Calibri"/>
                <w:szCs w:val="22"/>
              </w:rPr>
              <w:t xml:space="preserve">Explore a range of additive estimation strategies for different situations, including using knowledge of odd and even numbers </w:t>
            </w:r>
          </w:p>
        </w:tc>
        <w:tc>
          <w:tcPr>
            <w:tcW w:w="714" w:type="pct"/>
          </w:tcPr>
          <w:p w14:paraId="4EE085BA" w14:textId="3419A090" w:rsidR="00001860" w:rsidRPr="00FF19C3" w:rsidRDefault="00347245" w:rsidP="00347245">
            <w:pPr>
              <w:rPr>
                <w:rFonts w:cs="Calibri"/>
                <w:szCs w:val="22"/>
              </w:rPr>
            </w:pPr>
            <w:r w:rsidRPr="005262B4">
              <w:rPr>
                <w:rFonts w:cs="Calibri"/>
                <w:szCs w:val="22"/>
              </w:rPr>
              <w:t xml:space="preserve">Explore multiplicative estimation strategies and their appropriateness in different situations </w:t>
            </w:r>
          </w:p>
        </w:tc>
        <w:tc>
          <w:tcPr>
            <w:tcW w:w="714" w:type="pct"/>
          </w:tcPr>
          <w:p w14:paraId="735DC735" w14:textId="31D8A8A9" w:rsidR="00001860" w:rsidRPr="00FF19C3" w:rsidRDefault="00347245" w:rsidP="00347245">
            <w:pPr>
              <w:rPr>
                <w:rFonts w:asciiTheme="minorHAnsi" w:hAnsiTheme="minorHAnsi" w:cstheme="minorHAnsi"/>
                <w:szCs w:val="22"/>
              </w:rPr>
            </w:pPr>
            <w:r w:rsidRPr="005262B4">
              <w:rPr>
                <w:rFonts w:asciiTheme="minorHAnsi" w:hAnsiTheme="minorHAnsi" w:cstheme="minorHAnsi"/>
                <w:szCs w:val="22"/>
              </w:rPr>
              <w:t xml:space="preserve">Use estimation and rounding to make reasonable evaluations and justify results </w:t>
            </w:r>
          </w:p>
        </w:tc>
      </w:tr>
    </w:tbl>
    <w:p w14:paraId="4B4DB1FD" w14:textId="5B99F865" w:rsidR="00016990" w:rsidRPr="00883456" w:rsidRDefault="00016990" w:rsidP="00016990">
      <w:pPr>
        <w:pStyle w:val="SCSAHeading2"/>
      </w:pPr>
      <w:bookmarkStart w:id="16" w:name="_Toc189239389"/>
      <w:r w:rsidRPr="00883456">
        <w:lastRenderedPageBreak/>
        <w:t xml:space="preserve">Sub-strand: </w:t>
      </w:r>
      <w:r w:rsidR="00610DEA">
        <w:t>F</w:t>
      </w:r>
      <w:r>
        <w:t>inancial mathematics</w:t>
      </w:r>
      <w:bookmarkEnd w:id="16"/>
    </w:p>
    <w:tbl>
      <w:tblPr>
        <w:tblStyle w:val="SCSATable"/>
        <w:tblW w:w="5000" w:type="pct"/>
        <w:tblLook w:val="04A0" w:firstRow="1" w:lastRow="0" w:firstColumn="1" w:lastColumn="0" w:noHBand="0" w:noVBand="1"/>
      </w:tblPr>
      <w:tblGrid>
        <w:gridCol w:w="1993"/>
        <w:gridCol w:w="1993"/>
        <w:gridCol w:w="1993"/>
        <w:gridCol w:w="1993"/>
        <w:gridCol w:w="1992"/>
        <w:gridCol w:w="1992"/>
        <w:gridCol w:w="1992"/>
      </w:tblGrid>
      <w:tr w:rsidR="00016990" w:rsidRPr="00883456" w14:paraId="04A2B3B7" w14:textId="77777777" w:rsidTr="004129E7">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7EB204E8" w14:textId="77777777" w:rsidR="00016990" w:rsidRPr="00D856FF" w:rsidRDefault="00016990" w:rsidP="004129E7">
            <w:r w:rsidRPr="00132559">
              <w:t>Pre-primary</w:t>
            </w:r>
          </w:p>
        </w:tc>
        <w:tc>
          <w:tcPr>
            <w:tcW w:w="714" w:type="pct"/>
          </w:tcPr>
          <w:p w14:paraId="0E733BDC" w14:textId="77777777" w:rsidR="00016990" w:rsidRPr="00D856FF" w:rsidRDefault="00016990" w:rsidP="004129E7">
            <w:r w:rsidRPr="00132559">
              <w:t>Year 1</w:t>
            </w:r>
          </w:p>
        </w:tc>
        <w:tc>
          <w:tcPr>
            <w:tcW w:w="714" w:type="pct"/>
          </w:tcPr>
          <w:p w14:paraId="75CC18E5" w14:textId="77777777" w:rsidR="00016990" w:rsidRPr="00D856FF" w:rsidRDefault="00016990" w:rsidP="004129E7">
            <w:r w:rsidRPr="00132559">
              <w:t>Year 2</w:t>
            </w:r>
          </w:p>
        </w:tc>
        <w:tc>
          <w:tcPr>
            <w:tcW w:w="714" w:type="pct"/>
          </w:tcPr>
          <w:p w14:paraId="31E40F50" w14:textId="77777777" w:rsidR="00016990" w:rsidRPr="00D856FF" w:rsidRDefault="00016990" w:rsidP="004129E7">
            <w:r w:rsidRPr="00132559">
              <w:t>Year 3</w:t>
            </w:r>
          </w:p>
        </w:tc>
        <w:tc>
          <w:tcPr>
            <w:tcW w:w="714" w:type="pct"/>
          </w:tcPr>
          <w:p w14:paraId="152C4F4D" w14:textId="77777777" w:rsidR="00016990" w:rsidRPr="00D856FF" w:rsidRDefault="00016990" w:rsidP="004129E7">
            <w:r w:rsidRPr="00132559">
              <w:t>Year 4</w:t>
            </w:r>
          </w:p>
        </w:tc>
        <w:tc>
          <w:tcPr>
            <w:tcW w:w="714" w:type="pct"/>
          </w:tcPr>
          <w:p w14:paraId="5FEAEB47" w14:textId="77777777" w:rsidR="00016990" w:rsidRPr="00D856FF" w:rsidRDefault="00016990" w:rsidP="004129E7">
            <w:r w:rsidRPr="00132559">
              <w:t>Year 5</w:t>
            </w:r>
          </w:p>
        </w:tc>
        <w:tc>
          <w:tcPr>
            <w:tcW w:w="714" w:type="pct"/>
          </w:tcPr>
          <w:p w14:paraId="5250E65F" w14:textId="77777777" w:rsidR="00016990" w:rsidRPr="00D856FF" w:rsidRDefault="00016990" w:rsidP="004129E7">
            <w:r w:rsidRPr="00132559">
              <w:t>Year 6</w:t>
            </w:r>
          </w:p>
        </w:tc>
      </w:tr>
      <w:tr w:rsidR="00016990" w:rsidRPr="005C4A4B" w14:paraId="0DAB2243" w14:textId="77777777" w:rsidTr="004129E7">
        <w:trPr>
          <w:trHeight w:val="796"/>
        </w:trPr>
        <w:tc>
          <w:tcPr>
            <w:tcW w:w="714" w:type="pct"/>
          </w:tcPr>
          <w:p w14:paraId="3C66D520" w14:textId="2206367B" w:rsidR="00016990" w:rsidRPr="00CE1E67" w:rsidRDefault="00347245" w:rsidP="00347245">
            <w:pPr>
              <w:spacing w:line="266" w:lineRule="auto"/>
              <w:rPr>
                <w:szCs w:val="22"/>
              </w:rPr>
            </w:pPr>
            <w:r w:rsidRPr="00F24CF1">
              <w:rPr>
                <w:szCs w:val="22"/>
              </w:rPr>
              <w:t>Explore making purchases using coins, notes, and debit cards</w:t>
            </w:r>
            <w:r w:rsidRPr="005B5269">
              <w:rPr>
                <w:szCs w:val="22"/>
              </w:rPr>
              <w:t xml:space="preserve"> </w:t>
            </w:r>
          </w:p>
        </w:tc>
        <w:tc>
          <w:tcPr>
            <w:tcW w:w="714" w:type="pct"/>
          </w:tcPr>
          <w:p w14:paraId="500AFB13" w14:textId="3E9F1DD7" w:rsidR="00016990" w:rsidRPr="00CE1E67" w:rsidRDefault="00347245" w:rsidP="00347245">
            <w:pPr>
              <w:keepNext/>
              <w:keepLines/>
              <w:spacing w:line="266" w:lineRule="auto"/>
              <w:rPr>
                <w:szCs w:val="22"/>
              </w:rPr>
            </w:pPr>
            <w:r w:rsidRPr="005B5269">
              <w:rPr>
                <w:szCs w:val="22"/>
              </w:rPr>
              <w:t xml:space="preserve">Explore different payment formats and identify Australian coins and notes, according to their value </w:t>
            </w:r>
          </w:p>
        </w:tc>
        <w:tc>
          <w:tcPr>
            <w:tcW w:w="714" w:type="pct"/>
          </w:tcPr>
          <w:p w14:paraId="504EE88F" w14:textId="6EB1536F" w:rsidR="00016990" w:rsidRPr="00CE1E67" w:rsidRDefault="00347245" w:rsidP="00347245">
            <w:pPr>
              <w:keepNext/>
              <w:keepLines/>
              <w:spacing w:line="266" w:lineRule="auto"/>
              <w:rPr>
                <w:rFonts w:cs="Calibri"/>
                <w:szCs w:val="22"/>
              </w:rPr>
            </w:pPr>
            <w:r w:rsidRPr="005B5269">
              <w:rPr>
                <w:rFonts w:cs="Calibri"/>
                <w:szCs w:val="22"/>
              </w:rPr>
              <w:t>Explore and describe the relationship between dollars (</w:t>
            </w:r>
            <m:oMath>
              <m:r>
                <w:rPr>
                  <w:rFonts w:ascii="Cambria Math" w:hAnsi="Cambria Math" w:cs="Calibri"/>
                  <w:szCs w:val="22"/>
                </w:rPr>
                <m:t>$</m:t>
              </m:r>
            </m:oMath>
            <w:r w:rsidRPr="005B5269">
              <w:rPr>
                <w:rFonts w:cs="Calibri"/>
                <w:szCs w:val="22"/>
              </w:rPr>
              <w:t xml:space="preserve">) and cents (c) and their value in the contexts of spending, saving and donating </w:t>
            </w:r>
          </w:p>
        </w:tc>
        <w:tc>
          <w:tcPr>
            <w:tcW w:w="714" w:type="pct"/>
          </w:tcPr>
          <w:p w14:paraId="7E3C9BEC" w14:textId="4A947F44" w:rsidR="00016990" w:rsidRPr="00F1106D" w:rsidRDefault="00347245" w:rsidP="00347245">
            <w:pPr>
              <w:spacing w:line="269" w:lineRule="auto"/>
              <w:rPr>
                <w:szCs w:val="22"/>
              </w:rPr>
            </w:pPr>
            <w:r w:rsidRPr="005262B4">
              <w:rPr>
                <w:rFonts w:cs="Calibri"/>
                <w:szCs w:val="22"/>
              </w:rPr>
              <w:t>Investigate financial transactions, recognising equivalent values and change</w:t>
            </w:r>
          </w:p>
        </w:tc>
        <w:tc>
          <w:tcPr>
            <w:tcW w:w="714" w:type="pct"/>
          </w:tcPr>
          <w:p w14:paraId="7636B51A" w14:textId="01C00964" w:rsidR="00016990" w:rsidRPr="00F1106D" w:rsidRDefault="00347245" w:rsidP="00347245">
            <w:pPr>
              <w:spacing w:line="269" w:lineRule="auto"/>
              <w:rPr>
                <w:szCs w:val="22"/>
              </w:rPr>
            </w:pPr>
            <w:r w:rsidRPr="00D455B3">
              <w:rPr>
                <w:rFonts w:cs="Calibri"/>
                <w:szCs w:val="22"/>
              </w:rPr>
              <w:t>Explore saving and spending, recognising that limited amounts of money are available</w:t>
            </w:r>
            <w:r w:rsidRPr="005262B4">
              <w:rPr>
                <w:szCs w:val="22"/>
              </w:rPr>
              <w:t xml:space="preserve"> </w:t>
            </w:r>
          </w:p>
        </w:tc>
        <w:tc>
          <w:tcPr>
            <w:tcW w:w="714" w:type="pct"/>
          </w:tcPr>
          <w:p w14:paraId="2BCE96C4" w14:textId="6898BC00" w:rsidR="00016990" w:rsidRPr="00CE1E67" w:rsidRDefault="00347245" w:rsidP="00347245">
            <w:pPr>
              <w:spacing w:line="269" w:lineRule="auto"/>
              <w:rPr>
                <w:szCs w:val="22"/>
              </w:rPr>
            </w:pPr>
            <w:r w:rsidRPr="005262B4">
              <w:rPr>
                <w:szCs w:val="22"/>
              </w:rPr>
              <w:t>Identify features of budgets and create a simple budget, comparing prices where possible</w:t>
            </w:r>
          </w:p>
        </w:tc>
        <w:tc>
          <w:tcPr>
            <w:tcW w:w="714" w:type="pct"/>
          </w:tcPr>
          <w:p w14:paraId="2F7A9B78" w14:textId="5A961F88" w:rsidR="00016990" w:rsidRPr="00CE1E67" w:rsidRDefault="00347245" w:rsidP="00347245">
            <w:pPr>
              <w:spacing w:line="269" w:lineRule="auto"/>
              <w:rPr>
                <w:rFonts w:cs="Calibri"/>
                <w:szCs w:val="22"/>
              </w:rPr>
            </w:pPr>
            <w:r w:rsidRPr="005262B4">
              <w:rPr>
                <w:rFonts w:cs="Calibri"/>
                <w:szCs w:val="22"/>
              </w:rPr>
              <w:t xml:space="preserve">Create a plan for a savings goal, predict expenses and identify that saving money with a bank attracts interest  </w:t>
            </w:r>
          </w:p>
        </w:tc>
      </w:tr>
    </w:tbl>
    <w:p w14:paraId="7C94E009" w14:textId="34E10223" w:rsidR="00D856FF" w:rsidRPr="00883456" w:rsidRDefault="00D856FF" w:rsidP="003751B3">
      <w:pPr>
        <w:pStyle w:val="SCSAHeading2"/>
        <w:pBdr>
          <w:right w:val="single" w:sz="4" w:space="5" w:color="F26A21" w:themeColor="accent1"/>
        </w:pBdr>
      </w:pPr>
      <w:bookmarkStart w:id="17" w:name="_Toc189239390"/>
      <w:r w:rsidRPr="00883456">
        <w:t xml:space="preserve">Sub-strand: </w:t>
      </w:r>
      <w:r>
        <w:t>Modelling with number</w:t>
      </w:r>
      <w:bookmarkEnd w:id="17"/>
    </w:p>
    <w:tbl>
      <w:tblPr>
        <w:tblStyle w:val="SCSATable"/>
        <w:tblW w:w="5020" w:type="pct"/>
        <w:tblLayout w:type="fixed"/>
        <w:tblLook w:val="04A0" w:firstRow="1" w:lastRow="0" w:firstColumn="1" w:lastColumn="0" w:noHBand="0" w:noVBand="1"/>
      </w:tblPr>
      <w:tblGrid>
        <w:gridCol w:w="1979"/>
        <w:gridCol w:w="1986"/>
        <w:gridCol w:w="1989"/>
        <w:gridCol w:w="1930"/>
        <w:gridCol w:w="1989"/>
        <w:gridCol w:w="1927"/>
        <w:gridCol w:w="2204"/>
      </w:tblGrid>
      <w:tr w:rsidR="00685590" w:rsidRPr="00883456" w14:paraId="7BECFE00" w14:textId="77777777" w:rsidTr="00685590">
        <w:trPr>
          <w:cnfStyle w:val="100000000000" w:firstRow="1" w:lastRow="0" w:firstColumn="0" w:lastColumn="0" w:oddVBand="0" w:evenVBand="0" w:oddHBand="0" w:evenHBand="0" w:firstRowFirstColumn="0" w:firstRowLastColumn="0" w:lastRowFirstColumn="0" w:lastRowLastColumn="0"/>
          <w:trHeight w:val="20"/>
        </w:trPr>
        <w:tc>
          <w:tcPr>
            <w:tcW w:w="707" w:type="pct"/>
          </w:tcPr>
          <w:p w14:paraId="7663B533" w14:textId="77777777" w:rsidR="00D856FF" w:rsidRPr="00D856FF" w:rsidRDefault="00D856FF" w:rsidP="00D856FF">
            <w:r w:rsidRPr="00132559">
              <w:t>Pre-primary</w:t>
            </w:r>
          </w:p>
        </w:tc>
        <w:tc>
          <w:tcPr>
            <w:tcW w:w="709" w:type="pct"/>
          </w:tcPr>
          <w:p w14:paraId="6A2B5026" w14:textId="77777777" w:rsidR="00D856FF" w:rsidRPr="00D856FF" w:rsidRDefault="00D856FF" w:rsidP="00D856FF">
            <w:r w:rsidRPr="00132559">
              <w:t>Year 1</w:t>
            </w:r>
          </w:p>
        </w:tc>
        <w:tc>
          <w:tcPr>
            <w:tcW w:w="710" w:type="pct"/>
          </w:tcPr>
          <w:p w14:paraId="1AAEADEE" w14:textId="77777777" w:rsidR="00D856FF" w:rsidRPr="00D856FF" w:rsidRDefault="00D856FF" w:rsidP="00D856FF">
            <w:r w:rsidRPr="00132559">
              <w:t>Year 2</w:t>
            </w:r>
          </w:p>
        </w:tc>
        <w:tc>
          <w:tcPr>
            <w:tcW w:w="689" w:type="pct"/>
          </w:tcPr>
          <w:p w14:paraId="3A533B0F" w14:textId="77777777" w:rsidR="00D856FF" w:rsidRPr="00D856FF" w:rsidRDefault="00D856FF" w:rsidP="00D856FF">
            <w:r w:rsidRPr="00132559">
              <w:t>Year 3</w:t>
            </w:r>
          </w:p>
        </w:tc>
        <w:tc>
          <w:tcPr>
            <w:tcW w:w="710" w:type="pct"/>
          </w:tcPr>
          <w:p w14:paraId="260D7FC0" w14:textId="77777777" w:rsidR="00D856FF" w:rsidRPr="00D856FF" w:rsidRDefault="00D856FF" w:rsidP="00D856FF">
            <w:r w:rsidRPr="00132559">
              <w:t>Year 4</w:t>
            </w:r>
          </w:p>
        </w:tc>
        <w:tc>
          <w:tcPr>
            <w:tcW w:w="688" w:type="pct"/>
          </w:tcPr>
          <w:p w14:paraId="6EEA9F4C" w14:textId="77777777" w:rsidR="00D856FF" w:rsidRPr="00D856FF" w:rsidRDefault="00D856FF" w:rsidP="00D856FF">
            <w:r w:rsidRPr="00132559">
              <w:t>Year 5</w:t>
            </w:r>
          </w:p>
        </w:tc>
        <w:tc>
          <w:tcPr>
            <w:tcW w:w="788" w:type="pct"/>
          </w:tcPr>
          <w:p w14:paraId="39EE0971" w14:textId="77777777" w:rsidR="00D856FF" w:rsidRPr="00D856FF" w:rsidRDefault="00D856FF" w:rsidP="00D856FF">
            <w:r w:rsidRPr="00132559">
              <w:t>Year 6</w:t>
            </w:r>
          </w:p>
        </w:tc>
      </w:tr>
      <w:tr w:rsidR="00685590" w:rsidRPr="005C4A4B" w14:paraId="1B5813FD" w14:textId="77777777" w:rsidTr="00685590">
        <w:trPr>
          <w:trHeight w:val="17"/>
        </w:trPr>
        <w:tc>
          <w:tcPr>
            <w:tcW w:w="707" w:type="pct"/>
          </w:tcPr>
          <w:p w14:paraId="4DD950EB" w14:textId="6D55124E" w:rsidR="00646BA4" w:rsidRPr="00CB0139" w:rsidRDefault="00347245" w:rsidP="00347245">
            <w:pPr>
              <w:rPr>
                <w:bCs/>
                <w:szCs w:val="18"/>
              </w:rPr>
            </w:pPr>
            <w:r w:rsidRPr="00F24CF1">
              <w:rPr>
                <w:bCs/>
                <w:szCs w:val="18"/>
              </w:rPr>
              <w:t>Explore and represent familiar real-world situations involving adding, removing, grouping or sharing small collections using role-play or concrete materials</w:t>
            </w:r>
            <w:r w:rsidRPr="005B5269">
              <w:rPr>
                <w:bCs/>
                <w:szCs w:val="18"/>
              </w:rPr>
              <w:t xml:space="preserve"> </w:t>
            </w:r>
          </w:p>
        </w:tc>
        <w:tc>
          <w:tcPr>
            <w:tcW w:w="709" w:type="pct"/>
          </w:tcPr>
          <w:p w14:paraId="25021838" w14:textId="0484E75C" w:rsidR="003C531E" w:rsidRPr="00CB0139" w:rsidRDefault="00347245" w:rsidP="00347245">
            <w:pPr>
              <w:rPr>
                <w:rFonts w:cs="Calibri"/>
                <w:bCs/>
                <w:szCs w:val="18"/>
              </w:rPr>
            </w:pPr>
            <w:r w:rsidRPr="00F24CF1">
              <w:rPr>
                <w:rFonts w:cs="Calibri"/>
                <w:bCs/>
                <w:szCs w:val="18"/>
              </w:rPr>
              <w:t xml:space="preserve">Represent quantities and actions in real-world situations involving adding, taking away, sharing or equal groupings using role-play, concrete materials, drawings or numbers. </w:t>
            </w:r>
            <w:r w:rsidRPr="00F24CF1">
              <w:rPr>
                <w:rFonts w:cs="Calibri"/>
                <w:bCs/>
                <w:szCs w:val="18"/>
              </w:rPr>
              <w:lastRenderedPageBreak/>
              <w:t>Describe the meaning of the representations and answers in context</w:t>
            </w:r>
            <w:r w:rsidRPr="005B5269">
              <w:rPr>
                <w:rFonts w:cs="Calibri"/>
                <w:bCs/>
                <w:szCs w:val="18"/>
              </w:rPr>
              <w:t xml:space="preserve"> </w:t>
            </w:r>
          </w:p>
        </w:tc>
        <w:tc>
          <w:tcPr>
            <w:tcW w:w="710" w:type="pct"/>
          </w:tcPr>
          <w:p w14:paraId="5C67F5CF" w14:textId="56E2A601" w:rsidR="00646BA4" w:rsidRPr="00CB0139" w:rsidRDefault="00347245" w:rsidP="00347245">
            <w:pPr>
              <w:rPr>
                <w:rFonts w:cs="Calibri"/>
                <w:bCs/>
                <w:szCs w:val="18"/>
              </w:rPr>
            </w:pPr>
            <w:r w:rsidRPr="00F24CF1">
              <w:rPr>
                <w:rFonts w:cs="Calibri"/>
                <w:bCs/>
                <w:szCs w:val="18"/>
              </w:rPr>
              <w:lastRenderedPageBreak/>
              <w:t xml:space="preserve">Identify and represent real-world situations involving addition, subtraction, simple multiplication or division using objects or diagrams labelled with numbers and symbols that match </w:t>
            </w:r>
            <w:r w:rsidRPr="00F24CF1">
              <w:rPr>
                <w:rFonts w:cs="Calibri"/>
                <w:bCs/>
                <w:szCs w:val="18"/>
              </w:rPr>
              <w:lastRenderedPageBreak/>
              <w:t>the actions in the situation. Interpret the meaning of answers in context</w:t>
            </w:r>
          </w:p>
        </w:tc>
        <w:tc>
          <w:tcPr>
            <w:tcW w:w="689" w:type="pct"/>
          </w:tcPr>
          <w:p w14:paraId="1B4DDB65" w14:textId="23DD7ADF" w:rsidR="00646BA4" w:rsidRPr="00CE1E67" w:rsidRDefault="00347245" w:rsidP="00347245">
            <w:pPr>
              <w:rPr>
                <w:szCs w:val="28"/>
              </w:rPr>
            </w:pPr>
            <w:r w:rsidRPr="005262B4">
              <w:rPr>
                <w:szCs w:val="28"/>
              </w:rPr>
              <w:lastRenderedPageBreak/>
              <w:t xml:space="preserve">Identify and represent a range of real-world addition and subtraction situations with part-part-whole models, and multiplication and division situations with arrays. Write </w:t>
            </w:r>
            <w:r w:rsidRPr="005262B4">
              <w:rPr>
                <w:szCs w:val="28"/>
              </w:rPr>
              <w:lastRenderedPageBreak/>
              <w:t>number sentences to reach a solution and interpret in context</w:t>
            </w:r>
          </w:p>
        </w:tc>
        <w:tc>
          <w:tcPr>
            <w:tcW w:w="710" w:type="pct"/>
          </w:tcPr>
          <w:p w14:paraId="14E67953" w14:textId="0391FA7B" w:rsidR="005C21E0" w:rsidRPr="00CE1E67" w:rsidRDefault="00347245" w:rsidP="003E50AA">
            <w:pPr>
              <w:rPr>
                <w:szCs w:val="28"/>
              </w:rPr>
            </w:pPr>
            <w:r w:rsidRPr="005262B4">
              <w:rPr>
                <w:szCs w:val="28"/>
              </w:rPr>
              <w:lastRenderedPageBreak/>
              <w:t xml:space="preserve">Identify and represent real-world additive and multiplicative situations with diagrams and equations to reach a solution. Interpret and communicate findings in context </w:t>
            </w:r>
          </w:p>
        </w:tc>
        <w:tc>
          <w:tcPr>
            <w:tcW w:w="688" w:type="pct"/>
          </w:tcPr>
          <w:p w14:paraId="68C93181" w14:textId="6DA0DEFD" w:rsidR="005C21E0" w:rsidRPr="00347245" w:rsidRDefault="00347245" w:rsidP="00347245">
            <w:pPr>
              <w:rPr>
                <w:rFonts w:cs="Calibri"/>
                <w:szCs w:val="22"/>
              </w:rPr>
            </w:pPr>
            <w:r w:rsidRPr="005262B4">
              <w:rPr>
                <w:rFonts w:cs="Calibri"/>
                <w:szCs w:val="22"/>
              </w:rPr>
              <w:t xml:space="preserve">Identify and represent a range of real-world additive and multiplicative situations with equations, using diagrams where needed. </w:t>
            </w:r>
            <w:bookmarkStart w:id="18" w:name="_Hlk183166207"/>
            <w:r w:rsidRPr="005262B4">
              <w:rPr>
                <w:rFonts w:cs="Calibri"/>
                <w:szCs w:val="22"/>
              </w:rPr>
              <w:t>Interpret and communicate findings in context</w:t>
            </w:r>
            <w:bookmarkEnd w:id="18"/>
          </w:p>
        </w:tc>
        <w:tc>
          <w:tcPr>
            <w:tcW w:w="788" w:type="pct"/>
          </w:tcPr>
          <w:p w14:paraId="2796ADDB" w14:textId="53E66265" w:rsidR="00347245" w:rsidRPr="00347245" w:rsidRDefault="00347245" w:rsidP="00347245">
            <w:pPr>
              <w:rPr>
                <w:rFonts w:cs="Calibri"/>
                <w:szCs w:val="22"/>
              </w:rPr>
            </w:pPr>
            <w:r w:rsidRPr="00347245">
              <w:rPr>
                <w:rFonts w:cs="Calibri"/>
                <w:szCs w:val="22"/>
              </w:rPr>
              <w:t>In real-world situations involving whole numbers, order of operations and fractions with the same denominator</w:t>
            </w:r>
          </w:p>
          <w:p w14:paraId="5A986753" w14:textId="77777777" w:rsidR="00347245" w:rsidRPr="00347245" w:rsidRDefault="00347245" w:rsidP="00347245">
            <w:pPr>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363" w:hanging="142"/>
              <w:contextualSpacing/>
              <w:rPr>
                <w:rFonts w:cs="Calibri"/>
                <w:szCs w:val="28"/>
              </w:rPr>
            </w:pPr>
            <w:r w:rsidRPr="00347245">
              <w:rPr>
                <w:rFonts w:cs="Calibri"/>
                <w:szCs w:val="28"/>
              </w:rPr>
              <w:t>analyse the situation and identify relevant information</w:t>
            </w:r>
          </w:p>
          <w:p w14:paraId="23C0C0E8" w14:textId="77777777" w:rsidR="00347245" w:rsidRPr="00347245" w:rsidRDefault="00347245" w:rsidP="00347245">
            <w:pPr>
              <w:keepLines/>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363" w:hanging="142"/>
              <w:contextualSpacing/>
              <w:rPr>
                <w:rFonts w:cs="Calibri"/>
                <w:szCs w:val="28"/>
              </w:rPr>
            </w:pPr>
            <w:r w:rsidRPr="00347245">
              <w:rPr>
                <w:rFonts w:cs="Calibri"/>
                <w:szCs w:val="28"/>
              </w:rPr>
              <w:lastRenderedPageBreak/>
              <w:t xml:space="preserve">mathematically represent the </w:t>
            </w:r>
            <w:r w:rsidRPr="00347245">
              <w:rPr>
                <w:rFonts w:cs="Calibri"/>
                <w:szCs w:val="22"/>
              </w:rPr>
              <w:t>situation,</w:t>
            </w:r>
            <w:r w:rsidRPr="00347245">
              <w:rPr>
                <w:szCs w:val="22"/>
              </w:rPr>
              <w:t xml:space="preserve"> including using equations</w:t>
            </w:r>
            <w:r w:rsidRPr="00347245">
              <w:rPr>
                <w:rFonts w:cs="Calibri"/>
                <w:szCs w:val="22"/>
              </w:rPr>
              <w:t xml:space="preserve"> to reach a solution</w:t>
            </w:r>
            <w:r w:rsidRPr="00347245">
              <w:rPr>
                <w:rFonts w:cs="Calibri"/>
                <w:szCs w:val="28"/>
              </w:rPr>
              <w:t xml:space="preserve"> </w:t>
            </w:r>
          </w:p>
          <w:p w14:paraId="097CFF3A" w14:textId="48598C1D" w:rsidR="005C21E0" w:rsidRPr="00347245" w:rsidRDefault="00347245" w:rsidP="00347245">
            <w:pPr>
              <w:keepLines/>
              <w:numPr>
                <w:ilvl w:val="0"/>
                <w:numId w:val="21"/>
              </w:numPr>
              <w:pBdr>
                <w:top w:val="none" w:sz="0" w:space="0" w:color="auto"/>
                <w:left w:val="none" w:sz="0" w:space="0" w:color="auto"/>
                <w:bottom w:val="none" w:sz="0" w:space="0" w:color="auto"/>
                <w:right w:val="none" w:sz="0" w:space="0" w:color="auto"/>
                <w:between w:val="none" w:sz="0" w:space="0" w:color="auto"/>
                <w:bar w:val="none" w:sz="0" w:color="auto"/>
              </w:pBdr>
              <w:ind w:left="363" w:hanging="142"/>
              <w:contextualSpacing/>
              <w:rPr>
                <w:rFonts w:cs="Calibri"/>
                <w:szCs w:val="22"/>
              </w:rPr>
            </w:pPr>
            <w:r w:rsidRPr="00347245">
              <w:rPr>
                <w:rFonts w:cs="Calibri"/>
                <w:szCs w:val="22"/>
              </w:rPr>
              <w:t xml:space="preserve">interpret and communicate findings in the context, exploring and justifying decisions </w:t>
            </w:r>
          </w:p>
        </w:tc>
      </w:tr>
    </w:tbl>
    <w:p w14:paraId="1516CBBB" w14:textId="202E8809" w:rsidR="004B59CE" w:rsidRPr="004B59CE" w:rsidRDefault="004B59CE">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eastAsiaTheme="majorEastAsia" w:cs="Calibri"/>
          <w:bCs/>
          <w:szCs w:val="22"/>
        </w:rPr>
      </w:pPr>
      <w:r>
        <w:rPr>
          <w:rFonts w:cs="Calibri"/>
        </w:rPr>
        <w:br w:type="page"/>
      </w:r>
    </w:p>
    <w:p w14:paraId="241EE651" w14:textId="3E7D80AC" w:rsidR="00396FF2" w:rsidRPr="00883456" w:rsidRDefault="00396FF2" w:rsidP="009C4CB9">
      <w:pPr>
        <w:pStyle w:val="SCSAHeading1"/>
      </w:pPr>
      <w:bookmarkStart w:id="19" w:name="_Toc189239391"/>
      <w:bookmarkStart w:id="20" w:name="_Hlk168918548"/>
      <w:r w:rsidRPr="00883456">
        <w:lastRenderedPageBreak/>
        <w:t xml:space="preserve">Strand: </w:t>
      </w:r>
      <w:r w:rsidR="00A33749">
        <w:t xml:space="preserve">Measurement and </w:t>
      </w:r>
      <w:r w:rsidR="00A15E88">
        <w:t>g</w:t>
      </w:r>
      <w:r w:rsidR="00A33749">
        <w:t>eometry</w:t>
      </w:r>
      <w:bookmarkEnd w:id="19"/>
    </w:p>
    <w:p w14:paraId="283A0DFD" w14:textId="26BAA2D2" w:rsidR="00396FF2" w:rsidRPr="00883456" w:rsidRDefault="00396FF2" w:rsidP="009C4CB9">
      <w:pPr>
        <w:pStyle w:val="SCSAHeading2"/>
      </w:pPr>
      <w:bookmarkStart w:id="21" w:name="_Toc189239392"/>
      <w:r w:rsidRPr="00883456">
        <w:t xml:space="preserve">Sub-strand: </w:t>
      </w:r>
      <w:r w:rsidR="00E839D7">
        <w:t>Two-dimensional</w:t>
      </w:r>
      <w:r w:rsidR="007A3955">
        <w:t xml:space="preserve"> </w:t>
      </w:r>
      <w:r w:rsidR="00C70784">
        <w:t>space and structures</w:t>
      </w:r>
      <w:bookmarkEnd w:id="21"/>
    </w:p>
    <w:tbl>
      <w:tblPr>
        <w:tblStyle w:val="SCSATable"/>
        <w:tblW w:w="5000" w:type="pct"/>
        <w:tblCellMar>
          <w:top w:w="85" w:type="dxa"/>
          <w:bottom w:w="85" w:type="dxa"/>
        </w:tblCellMar>
        <w:tblLook w:val="04A0" w:firstRow="1" w:lastRow="0" w:firstColumn="1" w:lastColumn="0" w:noHBand="0" w:noVBand="1"/>
      </w:tblPr>
      <w:tblGrid>
        <w:gridCol w:w="1993"/>
        <w:gridCol w:w="1992"/>
        <w:gridCol w:w="1992"/>
        <w:gridCol w:w="1992"/>
        <w:gridCol w:w="1992"/>
        <w:gridCol w:w="1992"/>
        <w:gridCol w:w="1995"/>
      </w:tblGrid>
      <w:tr w:rsidR="00BA3748" w:rsidRPr="00883456" w14:paraId="1D19337C" w14:textId="77777777" w:rsidTr="00B057E8">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56376BBD" w14:textId="77777777" w:rsidR="00396FF2" w:rsidRPr="00132559" w:rsidRDefault="00396FF2" w:rsidP="00132559">
            <w:r w:rsidRPr="00132559">
              <w:t>Pre-primary</w:t>
            </w:r>
          </w:p>
        </w:tc>
        <w:tc>
          <w:tcPr>
            <w:tcW w:w="714" w:type="pct"/>
          </w:tcPr>
          <w:p w14:paraId="272D20C8" w14:textId="77777777" w:rsidR="00396FF2" w:rsidRPr="00132559" w:rsidRDefault="00396FF2" w:rsidP="00132559">
            <w:r w:rsidRPr="00132559">
              <w:t>Year 1</w:t>
            </w:r>
          </w:p>
        </w:tc>
        <w:tc>
          <w:tcPr>
            <w:tcW w:w="714" w:type="pct"/>
          </w:tcPr>
          <w:p w14:paraId="094F5A72" w14:textId="77777777" w:rsidR="00396FF2" w:rsidRPr="00132559" w:rsidRDefault="00396FF2" w:rsidP="00132559">
            <w:r w:rsidRPr="00132559">
              <w:t>Year 2</w:t>
            </w:r>
          </w:p>
        </w:tc>
        <w:tc>
          <w:tcPr>
            <w:tcW w:w="714" w:type="pct"/>
          </w:tcPr>
          <w:p w14:paraId="444D8D52" w14:textId="77777777" w:rsidR="00396FF2" w:rsidRPr="00132559" w:rsidRDefault="00396FF2" w:rsidP="00132559">
            <w:r w:rsidRPr="00132559">
              <w:t>Year 3</w:t>
            </w:r>
          </w:p>
        </w:tc>
        <w:tc>
          <w:tcPr>
            <w:tcW w:w="714" w:type="pct"/>
          </w:tcPr>
          <w:p w14:paraId="6E336EAF" w14:textId="77777777" w:rsidR="00396FF2" w:rsidRPr="00132559" w:rsidRDefault="00396FF2" w:rsidP="00132559">
            <w:r w:rsidRPr="00132559">
              <w:t>Year 4</w:t>
            </w:r>
          </w:p>
        </w:tc>
        <w:tc>
          <w:tcPr>
            <w:tcW w:w="714" w:type="pct"/>
          </w:tcPr>
          <w:p w14:paraId="462A1EFE" w14:textId="77777777" w:rsidR="00396FF2" w:rsidRPr="00132559" w:rsidRDefault="00396FF2" w:rsidP="00132559">
            <w:r w:rsidRPr="00132559">
              <w:t>Year 5</w:t>
            </w:r>
          </w:p>
        </w:tc>
        <w:tc>
          <w:tcPr>
            <w:tcW w:w="715" w:type="pct"/>
          </w:tcPr>
          <w:p w14:paraId="58F3D402" w14:textId="77777777" w:rsidR="00396FF2" w:rsidRPr="00132559" w:rsidRDefault="00396FF2" w:rsidP="00132559">
            <w:r w:rsidRPr="00132559">
              <w:t>Year 6</w:t>
            </w:r>
          </w:p>
        </w:tc>
      </w:tr>
      <w:tr w:rsidR="008E340B" w:rsidRPr="005C4A4B" w14:paraId="0BCAE262" w14:textId="77777777" w:rsidTr="00B057E8">
        <w:trPr>
          <w:trHeight w:val="1573"/>
        </w:trPr>
        <w:tc>
          <w:tcPr>
            <w:tcW w:w="714" w:type="pct"/>
          </w:tcPr>
          <w:p w14:paraId="5FD8064C" w14:textId="027F3E4C" w:rsidR="008E340B" w:rsidRPr="00F1106D" w:rsidRDefault="00347245" w:rsidP="00347245">
            <w:pPr>
              <w:pStyle w:val="paragraph"/>
              <w:spacing w:before="0" w:beforeAutospacing="0" w:after="0" w:afterAutospacing="0" w:line="276" w:lineRule="auto"/>
              <w:textAlignment w:val="baseline"/>
              <w:rPr>
                <w:rFonts w:asciiTheme="majorHAnsi" w:hAnsiTheme="majorHAnsi" w:cstheme="majorHAnsi"/>
                <w:sz w:val="22"/>
                <w:szCs w:val="22"/>
              </w:rPr>
            </w:pPr>
            <w:r w:rsidRPr="005B5269">
              <w:rPr>
                <w:rStyle w:val="normaltextrun"/>
                <w:rFonts w:asciiTheme="majorHAnsi" w:eastAsiaTheme="majorEastAsia" w:hAnsiTheme="majorHAnsi" w:cstheme="majorHAnsi"/>
                <w:sz w:val="22"/>
                <w:szCs w:val="22"/>
              </w:rPr>
              <w:t>Sort, name and represent familiar two</w:t>
            </w:r>
            <w:r>
              <w:rPr>
                <w:rStyle w:val="normaltextrun"/>
                <w:rFonts w:asciiTheme="majorHAnsi" w:eastAsiaTheme="majorEastAsia" w:hAnsiTheme="majorHAnsi" w:cstheme="majorHAnsi"/>
                <w:sz w:val="22"/>
                <w:szCs w:val="22"/>
              </w:rPr>
              <w:noBreakHyphen/>
            </w:r>
            <w:r w:rsidRPr="005B5269">
              <w:rPr>
                <w:rStyle w:val="normaltextrun"/>
                <w:rFonts w:asciiTheme="majorHAnsi" w:eastAsiaTheme="majorEastAsia" w:hAnsiTheme="majorHAnsi" w:cstheme="majorHAnsi"/>
                <w:sz w:val="22"/>
                <w:szCs w:val="22"/>
              </w:rPr>
              <w:t>dimensional shapes and recognise them within the environment</w:t>
            </w:r>
          </w:p>
        </w:tc>
        <w:tc>
          <w:tcPr>
            <w:tcW w:w="714" w:type="pct"/>
          </w:tcPr>
          <w:p w14:paraId="7D76891E" w14:textId="32757A95" w:rsidR="008E340B" w:rsidRPr="00F1106D" w:rsidRDefault="00347245" w:rsidP="00347245">
            <w:pPr>
              <w:pStyle w:val="paragraph"/>
              <w:spacing w:before="0" w:beforeAutospacing="0" w:after="0" w:afterAutospacing="0" w:line="276" w:lineRule="auto"/>
              <w:textAlignment w:val="baseline"/>
              <w:rPr>
                <w:rFonts w:asciiTheme="majorHAnsi" w:hAnsiTheme="majorHAnsi" w:cstheme="majorHAnsi"/>
                <w:sz w:val="22"/>
                <w:szCs w:val="22"/>
              </w:rPr>
            </w:pPr>
            <w:r w:rsidRPr="005B5269">
              <w:rPr>
                <w:rStyle w:val="normaltextrun"/>
                <w:rFonts w:asciiTheme="majorHAnsi" w:eastAsiaTheme="majorEastAsia" w:hAnsiTheme="majorHAnsi" w:cstheme="majorHAnsi"/>
                <w:sz w:val="22"/>
                <w:szCs w:val="22"/>
              </w:rPr>
              <w:t>Name and classify familiar two</w:t>
            </w:r>
            <w:r w:rsidR="005A2164">
              <w:rPr>
                <w:rStyle w:val="normaltextrun"/>
                <w:rFonts w:asciiTheme="majorHAnsi" w:eastAsiaTheme="majorEastAsia" w:hAnsiTheme="majorHAnsi" w:cstheme="majorHAnsi"/>
                <w:sz w:val="22"/>
                <w:szCs w:val="22"/>
              </w:rPr>
              <w:noBreakHyphen/>
            </w:r>
            <w:r w:rsidRPr="005B5269">
              <w:rPr>
                <w:rStyle w:val="normaltextrun"/>
                <w:rFonts w:asciiTheme="majorHAnsi" w:eastAsiaTheme="majorEastAsia" w:hAnsiTheme="majorHAnsi" w:cstheme="majorHAnsi"/>
                <w:sz w:val="22"/>
                <w:szCs w:val="22"/>
              </w:rPr>
              <w:t>dimensional shapes based on sides and vertices using informal language</w:t>
            </w:r>
          </w:p>
        </w:tc>
        <w:tc>
          <w:tcPr>
            <w:tcW w:w="714" w:type="pct"/>
          </w:tcPr>
          <w:p w14:paraId="4777393C" w14:textId="106BF836" w:rsidR="008E340B" w:rsidRPr="00F1106D" w:rsidRDefault="00347245" w:rsidP="00347245">
            <w:pPr>
              <w:pStyle w:val="paragraph"/>
              <w:spacing w:before="0" w:beforeAutospacing="0" w:after="0" w:afterAutospacing="0" w:line="276" w:lineRule="auto"/>
              <w:textAlignment w:val="baseline"/>
              <w:rPr>
                <w:rFonts w:asciiTheme="majorHAnsi" w:hAnsiTheme="majorHAnsi" w:cstheme="majorHAnsi"/>
                <w:sz w:val="22"/>
                <w:szCs w:val="22"/>
              </w:rPr>
            </w:pPr>
            <w:r w:rsidRPr="005B5269">
              <w:rPr>
                <w:rStyle w:val="normaltextrun"/>
                <w:rFonts w:asciiTheme="majorHAnsi" w:eastAsiaTheme="majorEastAsia" w:hAnsiTheme="majorHAnsi" w:cstheme="majorHAnsi"/>
                <w:sz w:val="22"/>
                <w:szCs w:val="22"/>
              </w:rPr>
              <w:t>Identify and draw two-dimensional shapes and describe their similarities and differences using spatial terms</w:t>
            </w:r>
            <w:r>
              <w:rPr>
                <w:rStyle w:val="normaltextrun"/>
                <w:rFonts w:asciiTheme="majorHAnsi" w:eastAsiaTheme="majorEastAsia" w:hAnsiTheme="majorHAnsi" w:cstheme="majorHAnsi"/>
                <w:sz w:val="22"/>
                <w:szCs w:val="22"/>
              </w:rPr>
              <w:t>,</w:t>
            </w:r>
            <w:r w:rsidRPr="005B5269">
              <w:rPr>
                <w:rStyle w:val="normaltextrun"/>
                <w:rFonts w:asciiTheme="majorHAnsi" w:eastAsiaTheme="majorEastAsia" w:hAnsiTheme="majorHAnsi" w:cstheme="majorHAnsi"/>
                <w:sz w:val="22"/>
                <w:szCs w:val="22"/>
              </w:rPr>
              <w:t xml:space="preserve"> including opposite, parallel, curved, straight and vertices</w:t>
            </w:r>
          </w:p>
        </w:tc>
        <w:tc>
          <w:tcPr>
            <w:tcW w:w="714" w:type="pct"/>
          </w:tcPr>
          <w:p w14:paraId="43DB9E05" w14:textId="4AE3261F" w:rsidR="008E340B" w:rsidRPr="00CE1E67" w:rsidRDefault="00347245" w:rsidP="00347245">
            <w:pPr>
              <w:rPr>
                <w:szCs w:val="22"/>
              </w:rPr>
            </w:pPr>
            <w:r w:rsidRPr="005262B4">
              <w:rPr>
                <w:szCs w:val="22"/>
              </w:rPr>
              <w:t>Explore one-step slides (translations) and flips (reflections) of familiar two</w:t>
            </w:r>
            <w:r w:rsidR="00A81175">
              <w:rPr>
                <w:szCs w:val="22"/>
              </w:rPr>
              <w:noBreakHyphen/>
            </w:r>
            <w:r w:rsidRPr="005262B4">
              <w:rPr>
                <w:szCs w:val="22"/>
              </w:rPr>
              <w:t>dimensional shapes, make connections to line symmetry and describe the movement of the shape</w:t>
            </w:r>
          </w:p>
        </w:tc>
        <w:tc>
          <w:tcPr>
            <w:tcW w:w="714" w:type="pct"/>
          </w:tcPr>
          <w:p w14:paraId="5B49FCE2" w14:textId="68EB0985" w:rsidR="008E340B" w:rsidRPr="00F1106D" w:rsidRDefault="00347245" w:rsidP="00347245">
            <w:pPr>
              <w:rPr>
                <w:bCs/>
                <w:szCs w:val="28"/>
              </w:rPr>
            </w:pPr>
            <w:r w:rsidRPr="005262B4">
              <w:rPr>
                <w:szCs w:val="28"/>
              </w:rPr>
              <w:t>Explore, visualise, describe and create two-dimensional shapes that result from combining or splitting familiar shapes</w:t>
            </w:r>
            <w:r w:rsidRPr="005262B4">
              <w:rPr>
                <w:bCs/>
                <w:szCs w:val="28"/>
              </w:rPr>
              <w:t xml:space="preserve"> </w:t>
            </w:r>
          </w:p>
        </w:tc>
        <w:tc>
          <w:tcPr>
            <w:tcW w:w="714" w:type="pct"/>
          </w:tcPr>
          <w:p w14:paraId="4077467D" w14:textId="0D583164" w:rsidR="008E340B" w:rsidRPr="00F1106D" w:rsidRDefault="00453514" w:rsidP="00453514">
            <w:pPr>
              <w:rPr>
                <w:bCs/>
                <w:szCs w:val="28"/>
              </w:rPr>
            </w:pPr>
            <w:r w:rsidRPr="005262B4">
              <w:rPr>
                <w:szCs w:val="28"/>
              </w:rPr>
              <w:t>Explore line and rotational symmetry in two</w:t>
            </w:r>
            <w:r w:rsidR="005A2164">
              <w:rPr>
                <w:szCs w:val="28"/>
              </w:rPr>
              <w:noBreakHyphen/>
            </w:r>
            <w:r w:rsidRPr="005262B4">
              <w:rPr>
                <w:szCs w:val="28"/>
              </w:rPr>
              <w:t>dimensional shapes</w:t>
            </w:r>
            <w:r w:rsidRPr="005262B4">
              <w:rPr>
                <w:bCs/>
                <w:szCs w:val="28"/>
              </w:rPr>
              <w:t xml:space="preserve"> </w:t>
            </w:r>
          </w:p>
        </w:tc>
        <w:tc>
          <w:tcPr>
            <w:tcW w:w="715" w:type="pct"/>
          </w:tcPr>
          <w:p w14:paraId="3AD801D4" w14:textId="38405E3F" w:rsidR="008E340B" w:rsidRPr="00CE1E67" w:rsidRDefault="00453514" w:rsidP="00453514">
            <w:pPr>
              <w:rPr>
                <w:szCs w:val="28"/>
              </w:rPr>
            </w:pPr>
            <w:r w:rsidRPr="005262B4">
              <w:rPr>
                <w:szCs w:val="28"/>
              </w:rPr>
              <w:t>Explore, visualise and describe translations, reflections or rotations of two</w:t>
            </w:r>
            <w:r w:rsidR="005A2164">
              <w:rPr>
                <w:szCs w:val="28"/>
              </w:rPr>
              <w:noBreakHyphen/>
            </w:r>
            <w:r w:rsidRPr="005262B4">
              <w:rPr>
                <w:szCs w:val="28"/>
              </w:rPr>
              <w:t xml:space="preserve">dimensional shapes </w:t>
            </w:r>
          </w:p>
        </w:tc>
      </w:tr>
      <w:tr w:rsidR="00BA3748" w:rsidRPr="005C4A4B" w14:paraId="43A6BD49" w14:textId="77777777" w:rsidTr="001A443F">
        <w:trPr>
          <w:trHeight w:val="678"/>
        </w:trPr>
        <w:tc>
          <w:tcPr>
            <w:tcW w:w="714" w:type="pct"/>
          </w:tcPr>
          <w:p w14:paraId="6AD8DEF5" w14:textId="697E36FA" w:rsidR="00B64C80" w:rsidRPr="00347245" w:rsidRDefault="00347245" w:rsidP="00347245">
            <w:pPr>
              <w:rPr>
                <w:szCs w:val="22"/>
              </w:rPr>
            </w:pPr>
            <w:r w:rsidRPr="00161D1D">
              <w:rPr>
                <w:szCs w:val="22"/>
              </w:rPr>
              <w:t>Explore and compare the length of everyday items</w:t>
            </w:r>
            <w:r>
              <w:rPr>
                <w:szCs w:val="22"/>
              </w:rPr>
              <w:t xml:space="preserve"> to</w:t>
            </w:r>
            <w:r w:rsidRPr="00161D1D">
              <w:rPr>
                <w:szCs w:val="22"/>
              </w:rPr>
              <w:t xml:space="preserve"> say which is longer and explain reasoning </w:t>
            </w:r>
          </w:p>
        </w:tc>
        <w:tc>
          <w:tcPr>
            <w:tcW w:w="714" w:type="pct"/>
          </w:tcPr>
          <w:p w14:paraId="3001F343" w14:textId="5E0B4F75" w:rsidR="00DB7124" w:rsidRPr="001A443F" w:rsidRDefault="00347245" w:rsidP="00347245">
            <w:pPr>
              <w:spacing w:after="120"/>
              <w:rPr>
                <w:szCs w:val="28"/>
              </w:rPr>
            </w:pPr>
            <w:r w:rsidRPr="005B5269">
              <w:rPr>
                <w:szCs w:val="28"/>
              </w:rPr>
              <w:t>Directly and indirectly compare lengths, including by counting uniform informal units</w:t>
            </w:r>
          </w:p>
        </w:tc>
        <w:tc>
          <w:tcPr>
            <w:tcW w:w="714" w:type="pct"/>
          </w:tcPr>
          <w:p w14:paraId="7AD5ACEB" w14:textId="79A1E972" w:rsidR="00536418" w:rsidRPr="001A443F" w:rsidRDefault="00347245" w:rsidP="003E50AA">
            <w:pPr>
              <w:rPr>
                <w:szCs w:val="28"/>
              </w:rPr>
            </w:pPr>
            <w:r w:rsidRPr="005B5269">
              <w:rPr>
                <w:szCs w:val="28"/>
              </w:rPr>
              <w:t xml:space="preserve">Estimate, measure and compare lengths, by choosing appropriate uniform informal units, and place end to end without gaps or overlaps </w:t>
            </w:r>
          </w:p>
        </w:tc>
        <w:tc>
          <w:tcPr>
            <w:tcW w:w="714" w:type="pct"/>
          </w:tcPr>
          <w:p w14:paraId="0A5B9173" w14:textId="0C6E6297" w:rsidR="0071766E" w:rsidRPr="001A443F" w:rsidRDefault="00453514" w:rsidP="003E50AA">
            <w:pPr>
              <w:rPr>
                <w:szCs w:val="28"/>
              </w:rPr>
            </w:pPr>
            <w:r w:rsidRPr="005262B4">
              <w:rPr>
                <w:szCs w:val="28"/>
              </w:rPr>
              <w:t xml:space="preserve">Estimate, measure and order lengths in uniform units, including millimetres, centimetres and metres </w:t>
            </w:r>
          </w:p>
        </w:tc>
        <w:tc>
          <w:tcPr>
            <w:tcW w:w="714" w:type="pct"/>
          </w:tcPr>
          <w:p w14:paraId="79FBB9E6" w14:textId="4D7235C0" w:rsidR="00ED6815" w:rsidRPr="001A443F" w:rsidRDefault="00453514" w:rsidP="003E50AA">
            <w:pPr>
              <w:rPr>
                <w:szCs w:val="28"/>
              </w:rPr>
            </w:pPr>
            <w:r w:rsidRPr="005262B4">
              <w:rPr>
                <w:szCs w:val="28"/>
              </w:rPr>
              <w:t xml:space="preserve">Estimate, measure and compare the perimeter of two-dimensional shapes, using scaled instruments and appropriate informal or formal units </w:t>
            </w:r>
          </w:p>
        </w:tc>
        <w:tc>
          <w:tcPr>
            <w:tcW w:w="714" w:type="pct"/>
          </w:tcPr>
          <w:p w14:paraId="7E5F634B" w14:textId="06B4E766" w:rsidR="00B85725" w:rsidRPr="001A443F" w:rsidRDefault="00453514" w:rsidP="00453514">
            <w:pPr>
              <w:rPr>
                <w:szCs w:val="28"/>
              </w:rPr>
            </w:pPr>
            <w:r w:rsidRPr="005262B4">
              <w:rPr>
                <w:szCs w:val="28"/>
              </w:rPr>
              <w:t>Choose and use appropriate metric units and part units to estimate and measure lengths</w:t>
            </w:r>
          </w:p>
        </w:tc>
        <w:tc>
          <w:tcPr>
            <w:tcW w:w="715" w:type="pct"/>
          </w:tcPr>
          <w:p w14:paraId="03E6ADD0" w14:textId="53C61DBC" w:rsidR="00F3194D" w:rsidRPr="00F1106D" w:rsidRDefault="00453514" w:rsidP="00453514">
            <w:pPr>
              <w:spacing w:after="120" w:line="269" w:lineRule="auto"/>
              <w:rPr>
                <w:szCs w:val="28"/>
              </w:rPr>
            </w:pPr>
            <w:r w:rsidRPr="005262B4">
              <w:rPr>
                <w:szCs w:val="28"/>
              </w:rPr>
              <w:t>Convert between units of length, by connecting metric units to the decimal system and extend to units of mass and capacity</w:t>
            </w:r>
          </w:p>
        </w:tc>
      </w:tr>
      <w:tr w:rsidR="00453514" w:rsidRPr="00B057E8" w14:paraId="46C5DB8C" w14:textId="77777777" w:rsidTr="00B057E8">
        <w:trPr>
          <w:trHeight w:val="1103"/>
        </w:trPr>
        <w:tc>
          <w:tcPr>
            <w:tcW w:w="714" w:type="pct"/>
          </w:tcPr>
          <w:p w14:paraId="7FD885B2" w14:textId="77777777" w:rsidR="00453514" w:rsidRPr="00B057E8" w:rsidRDefault="00453514" w:rsidP="005C4A4B">
            <w:pPr>
              <w:rPr>
                <w:szCs w:val="28"/>
              </w:rPr>
            </w:pPr>
          </w:p>
        </w:tc>
        <w:tc>
          <w:tcPr>
            <w:tcW w:w="714" w:type="pct"/>
          </w:tcPr>
          <w:p w14:paraId="308DEFB5" w14:textId="77777777" w:rsidR="00453514" w:rsidRPr="00B057E8" w:rsidRDefault="00453514" w:rsidP="005C4A4B">
            <w:pPr>
              <w:rPr>
                <w:szCs w:val="28"/>
              </w:rPr>
            </w:pPr>
          </w:p>
        </w:tc>
        <w:tc>
          <w:tcPr>
            <w:tcW w:w="714" w:type="pct"/>
          </w:tcPr>
          <w:p w14:paraId="5031B7E9" w14:textId="77777777" w:rsidR="00453514" w:rsidRPr="005B5269" w:rsidRDefault="00453514" w:rsidP="00347245">
            <w:pPr>
              <w:rPr>
                <w:szCs w:val="28"/>
              </w:rPr>
            </w:pPr>
          </w:p>
        </w:tc>
        <w:tc>
          <w:tcPr>
            <w:tcW w:w="714" w:type="pct"/>
          </w:tcPr>
          <w:p w14:paraId="1E695896" w14:textId="77777777" w:rsidR="00453514" w:rsidRPr="00A2242B" w:rsidRDefault="00453514" w:rsidP="00B057E8">
            <w:pPr>
              <w:rPr>
                <w:szCs w:val="28"/>
              </w:rPr>
            </w:pPr>
          </w:p>
        </w:tc>
        <w:tc>
          <w:tcPr>
            <w:tcW w:w="714" w:type="pct"/>
          </w:tcPr>
          <w:p w14:paraId="4A783E65" w14:textId="77777777" w:rsidR="00453514" w:rsidRPr="00A2242B" w:rsidRDefault="00453514" w:rsidP="00B057E8">
            <w:pPr>
              <w:rPr>
                <w:szCs w:val="28"/>
              </w:rPr>
            </w:pPr>
          </w:p>
        </w:tc>
        <w:tc>
          <w:tcPr>
            <w:tcW w:w="714" w:type="pct"/>
          </w:tcPr>
          <w:p w14:paraId="01FE829C" w14:textId="57A908F2" w:rsidR="00453514" w:rsidRPr="00A2242B" w:rsidRDefault="00453514" w:rsidP="00453514">
            <w:pPr>
              <w:rPr>
                <w:szCs w:val="28"/>
              </w:rPr>
            </w:pPr>
            <w:r w:rsidRPr="005262B4">
              <w:rPr>
                <w:szCs w:val="28"/>
              </w:rPr>
              <w:t>Describe and test a sequence of steps to determine the perimeter of rectangles</w:t>
            </w:r>
          </w:p>
        </w:tc>
        <w:tc>
          <w:tcPr>
            <w:tcW w:w="715" w:type="pct"/>
          </w:tcPr>
          <w:p w14:paraId="1BE54CF4" w14:textId="77777777" w:rsidR="00453514" w:rsidRPr="00A2242B" w:rsidRDefault="00453514" w:rsidP="00B057E8">
            <w:pPr>
              <w:rPr>
                <w:szCs w:val="28"/>
              </w:rPr>
            </w:pPr>
          </w:p>
        </w:tc>
      </w:tr>
      <w:tr w:rsidR="00B057E8" w:rsidRPr="00B057E8" w14:paraId="66B6F649" w14:textId="77777777" w:rsidTr="00B057E8">
        <w:trPr>
          <w:trHeight w:val="1103"/>
        </w:trPr>
        <w:tc>
          <w:tcPr>
            <w:tcW w:w="714" w:type="pct"/>
          </w:tcPr>
          <w:p w14:paraId="421F50B0" w14:textId="3357636C" w:rsidR="00C27057" w:rsidRPr="00B057E8" w:rsidRDefault="00C27057" w:rsidP="005C4A4B">
            <w:pPr>
              <w:rPr>
                <w:szCs w:val="28"/>
              </w:rPr>
            </w:pPr>
            <w:bookmarkStart w:id="22" w:name="_Hlk170911213"/>
          </w:p>
        </w:tc>
        <w:tc>
          <w:tcPr>
            <w:tcW w:w="714" w:type="pct"/>
          </w:tcPr>
          <w:p w14:paraId="4667358C" w14:textId="58F11249" w:rsidR="00C27057" w:rsidRPr="00B057E8" w:rsidRDefault="00C27057" w:rsidP="005C4A4B">
            <w:pPr>
              <w:rPr>
                <w:szCs w:val="28"/>
              </w:rPr>
            </w:pPr>
          </w:p>
        </w:tc>
        <w:tc>
          <w:tcPr>
            <w:tcW w:w="714" w:type="pct"/>
          </w:tcPr>
          <w:p w14:paraId="007E0BE3" w14:textId="2BC87BDD" w:rsidR="000B75E8" w:rsidRPr="00A2242B" w:rsidRDefault="00347245" w:rsidP="00347245">
            <w:pPr>
              <w:rPr>
                <w:szCs w:val="28"/>
              </w:rPr>
            </w:pPr>
            <w:r w:rsidRPr="005B5269">
              <w:rPr>
                <w:szCs w:val="28"/>
              </w:rPr>
              <w:t xml:space="preserve">Explore and directly compare the areas of two shapes by superimposing one over the other </w:t>
            </w:r>
          </w:p>
        </w:tc>
        <w:tc>
          <w:tcPr>
            <w:tcW w:w="714" w:type="pct"/>
          </w:tcPr>
          <w:p w14:paraId="7E9AB6A3" w14:textId="4BC0ED94" w:rsidR="00094F8C" w:rsidRPr="00A2242B" w:rsidRDefault="00453514" w:rsidP="00453514">
            <w:pPr>
              <w:rPr>
                <w:szCs w:val="28"/>
              </w:rPr>
            </w:pPr>
            <w:r w:rsidRPr="00965B93">
              <w:rPr>
                <w:szCs w:val="28"/>
              </w:rPr>
              <w:t xml:space="preserve">Compare the areas of two shapes indirectly, using uniform informal units, without gaps and overlaps </w:t>
            </w:r>
          </w:p>
        </w:tc>
        <w:tc>
          <w:tcPr>
            <w:tcW w:w="714" w:type="pct"/>
          </w:tcPr>
          <w:p w14:paraId="105D8DBF" w14:textId="6A9008F7" w:rsidR="00FC2DAE" w:rsidRPr="00A2242B" w:rsidRDefault="00453514" w:rsidP="00453514">
            <w:pPr>
              <w:rPr>
                <w:szCs w:val="28"/>
              </w:rPr>
            </w:pPr>
            <w:r w:rsidRPr="005262B4">
              <w:rPr>
                <w:szCs w:val="28"/>
              </w:rPr>
              <w:t xml:space="preserve">Estimate, measure and compare the areas of rectangles, using uniform informal square units in arrays </w:t>
            </w:r>
          </w:p>
        </w:tc>
        <w:tc>
          <w:tcPr>
            <w:tcW w:w="714" w:type="pct"/>
          </w:tcPr>
          <w:p w14:paraId="70138112" w14:textId="62084510" w:rsidR="00D73BE2" w:rsidRPr="00A2242B" w:rsidRDefault="00453514" w:rsidP="00453514">
            <w:pPr>
              <w:rPr>
                <w:szCs w:val="28"/>
              </w:rPr>
            </w:pPr>
            <w:r w:rsidRPr="005262B4">
              <w:rPr>
                <w:szCs w:val="28"/>
              </w:rPr>
              <w:t xml:space="preserve">Identify dimensions of a metric square unit. Estimate, measure and compare areas using metric square units </w:t>
            </w:r>
          </w:p>
        </w:tc>
        <w:tc>
          <w:tcPr>
            <w:tcW w:w="715" w:type="pct"/>
          </w:tcPr>
          <w:p w14:paraId="374B8195" w14:textId="7CBA1368" w:rsidR="00066096" w:rsidRPr="00A2242B" w:rsidRDefault="00453514" w:rsidP="00453514">
            <w:pPr>
              <w:rPr>
                <w:szCs w:val="28"/>
              </w:rPr>
            </w:pPr>
            <w:r w:rsidRPr="005262B4">
              <w:rPr>
                <w:szCs w:val="28"/>
              </w:rPr>
              <w:t xml:space="preserve">Describe and test a sequence of steps to determine the area of rectangles based on dimensions </w:t>
            </w:r>
          </w:p>
        </w:tc>
      </w:tr>
      <w:bookmarkEnd w:id="22"/>
      <w:tr w:rsidR="00BA3748" w:rsidRPr="005C4A4B" w14:paraId="5F2445A2" w14:textId="77777777" w:rsidTr="00B057E8">
        <w:trPr>
          <w:trHeight w:val="796"/>
        </w:trPr>
        <w:tc>
          <w:tcPr>
            <w:tcW w:w="714" w:type="pct"/>
          </w:tcPr>
          <w:p w14:paraId="10F39A7A" w14:textId="77777777" w:rsidR="00EC29D0" w:rsidRPr="007E4203" w:rsidRDefault="00EC29D0" w:rsidP="005C4A4B">
            <w:pPr>
              <w:rPr>
                <w:szCs w:val="28"/>
              </w:rPr>
            </w:pPr>
          </w:p>
        </w:tc>
        <w:tc>
          <w:tcPr>
            <w:tcW w:w="714" w:type="pct"/>
          </w:tcPr>
          <w:p w14:paraId="6C7A0399" w14:textId="77777777" w:rsidR="00EC29D0" w:rsidRPr="007E4203" w:rsidRDefault="00EC29D0" w:rsidP="005C4A4B">
            <w:pPr>
              <w:rPr>
                <w:szCs w:val="28"/>
              </w:rPr>
            </w:pPr>
          </w:p>
        </w:tc>
        <w:tc>
          <w:tcPr>
            <w:tcW w:w="714" w:type="pct"/>
          </w:tcPr>
          <w:p w14:paraId="1FE8F726" w14:textId="3BB1162F" w:rsidR="00EC29D0" w:rsidRPr="00F1106D" w:rsidRDefault="00347245" w:rsidP="00347245">
            <w:pPr>
              <w:rPr>
                <w:szCs w:val="22"/>
              </w:rPr>
            </w:pPr>
            <w:r w:rsidRPr="005B5269">
              <w:rPr>
                <w:szCs w:val="22"/>
              </w:rPr>
              <w:t>Explore quarter</w:t>
            </w:r>
            <w:r>
              <w:rPr>
                <w:szCs w:val="22"/>
              </w:rPr>
              <w:t>-,</w:t>
            </w:r>
            <w:r w:rsidRPr="005B5269">
              <w:rPr>
                <w:szCs w:val="22"/>
              </w:rPr>
              <w:t xml:space="preserve"> half- and full-turns in everyday situations </w:t>
            </w:r>
          </w:p>
        </w:tc>
        <w:tc>
          <w:tcPr>
            <w:tcW w:w="714" w:type="pct"/>
          </w:tcPr>
          <w:p w14:paraId="475E3C4E" w14:textId="0A617576" w:rsidR="00631F27" w:rsidRPr="007E4203" w:rsidRDefault="00453514" w:rsidP="00453514">
            <w:pPr>
              <w:rPr>
                <w:szCs w:val="28"/>
              </w:rPr>
            </w:pPr>
            <w:r w:rsidRPr="00F958AF">
              <w:rPr>
                <w:szCs w:val="28"/>
              </w:rPr>
              <w:t xml:space="preserve">Identify angles as measures of turn between two lines that intersect and directly compare angle sizes in everyday situations </w:t>
            </w:r>
          </w:p>
        </w:tc>
        <w:tc>
          <w:tcPr>
            <w:tcW w:w="714" w:type="pct"/>
          </w:tcPr>
          <w:p w14:paraId="053C4B77" w14:textId="23F13D5B" w:rsidR="00D221EC" w:rsidRPr="007E4203" w:rsidRDefault="00453514" w:rsidP="00453514">
            <w:pPr>
              <w:rPr>
                <w:szCs w:val="28"/>
              </w:rPr>
            </w:pPr>
            <w:r w:rsidRPr="00F958AF">
              <w:rPr>
                <w:szCs w:val="28"/>
              </w:rPr>
              <w:t>Indirectly compare angles and identify as being equal to, greater than or less than a right angle</w:t>
            </w:r>
          </w:p>
        </w:tc>
        <w:tc>
          <w:tcPr>
            <w:tcW w:w="714" w:type="pct"/>
          </w:tcPr>
          <w:p w14:paraId="7527C083" w14:textId="31C30028" w:rsidR="00DB5A21" w:rsidRPr="007E4203" w:rsidRDefault="00453514" w:rsidP="00453514">
            <w:pPr>
              <w:rPr>
                <w:szCs w:val="28"/>
              </w:rPr>
            </w:pPr>
            <w:r w:rsidRPr="00244E7F">
              <w:rPr>
                <w:szCs w:val="28"/>
              </w:rPr>
              <w:t>Estimate, measure and construct angles in degrees using a protractor. Classify acute, right, obtuse, reflex and straight angles</w:t>
            </w:r>
            <w:r w:rsidRPr="00F958AF">
              <w:rPr>
                <w:szCs w:val="28"/>
              </w:rPr>
              <w:t xml:space="preserve"> </w:t>
            </w:r>
          </w:p>
        </w:tc>
        <w:tc>
          <w:tcPr>
            <w:tcW w:w="715" w:type="pct"/>
          </w:tcPr>
          <w:p w14:paraId="111148D8" w14:textId="35DF7A0D" w:rsidR="00F13535" w:rsidRPr="007E4203" w:rsidRDefault="00453514" w:rsidP="00453514">
            <w:pPr>
              <w:rPr>
                <w:szCs w:val="28"/>
              </w:rPr>
            </w:pPr>
            <w:r w:rsidRPr="00F958AF">
              <w:rPr>
                <w:szCs w:val="28"/>
              </w:rPr>
              <w:t>Investigate angles in a right angle, on a straight line,</w:t>
            </w:r>
            <w:r w:rsidRPr="00345AF2">
              <w:rPr>
                <w:szCs w:val="28"/>
              </w:rPr>
              <w:t xml:space="preserve"> </w:t>
            </w:r>
            <w:r w:rsidRPr="00F958AF">
              <w:rPr>
                <w:szCs w:val="28"/>
              </w:rPr>
              <w:t>angles at a point</w:t>
            </w:r>
            <w:r>
              <w:rPr>
                <w:szCs w:val="28"/>
              </w:rPr>
              <w:t xml:space="preserve"> </w:t>
            </w:r>
            <w:r w:rsidRPr="00F958AF">
              <w:rPr>
                <w:szCs w:val="28"/>
              </w:rPr>
              <w:t xml:space="preserve">and vertically opposite angles, to determine unknown angles and explain reasoning </w:t>
            </w:r>
          </w:p>
        </w:tc>
      </w:tr>
      <w:tr w:rsidR="00E21DE9" w:rsidRPr="005C4A4B" w14:paraId="5F707BC1" w14:textId="77777777" w:rsidTr="00B057E8">
        <w:trPr>
          <w:trHeight w:val="796"/>
        </w:trPr>
        <w:tc>
          <w:tcPr>
            <w:tcW w:w="714" w:type="pct"/>
          </w:tcPr>
          <w:p w14:paraId="00438231" w14:textId="78149A82" w:rsidR="00E21DE9" w:rsidRPr="007E4203" w:rsidRDefault="00347245" w:rsidP="003E50AA">
            <w:pPr>
              <w:keepNext/>
              <w:rPr>
                <w:szCs w:val="28"/>
              </w:rPr>
            </w:pPr>
            <w:r w:rsidRPr="005B5269">
              <w:rPr>
                <w:szCs w:val="28"/>
              </w:rPr>
              <w:lastRenderedPageBreak/>
              <w:t xml:space="preserve">Show and describe position and movement in familiar locations </w:t>
            </w:r>
          </w:p>
        </w:tc>
        <w:tc>
          <w:tcPr>
            <w:tcW w:w="714" w:type="pct"/>
          </w:tcPr>
          <w:p w14:paraId="38E6510B" w14:textId="626C9CF8" w:rsidR="00E21DE9" w:rsidRPr="007E4203" w:rsidRDefault="00347245" w:rsidP="003E50AA">
            <w:pPr>
              <w:keepNext/>
              <w:rPr>
                <w:szCs w:val="28"/>
              </w:rPr>
            </w:pPr>
            <w:r w:rsidRPr="005B5269">
              <w:rPr>
                <w:szCs w:val="28"/>
              </w:rPr>
              <w:t xml:space="preserve">Give and follow directions within familiar locations </w:t>
            </w:r>
          </w:p>
        </w:tc>
        <w:tc>
          <w:tcPr>
            <w:tcW w:w="714" w:type="pct"/>
          </w:tcPr>
          <w:p w14:paraId="76BFD229" w14:textId="7C74E451" w:rsidR="00E21DE9" w:rsidRPr="00F1106D" w:rsidRDefault="00347245" w:rsidP="003E50AA">
            <w:pPr>
              <w:keepNext/>
              <w:rPr>
                <w:szCs w:val="28"/>
              </w:rPr>
            </w:pPr>
            <w:r w:rsidRPr="005B5269">
              <w:rPr>
                <w:szCs w:val="28"/>
              </w:rPr>
              <w:t xml:space="preserve">Locate positions and pathways on simple maps of familiar locations </w:t>
            </w:r>
          </w:p>
        </w:tc>
        <w:tc>
          <w:tcPr>
            <w:tcW w:w="714" w:type="pct"/>
          </w:tcPr>
          <w:p w14:paraId="37EE5BD7" w14:textId="1FC3C0A4" w:rsidR="00E21DE9" w:rsidRPr="007E4203" w:rsidRDefault="00453514" w:rsidP="003E50AA">
            <w:pPr>
              <w:keepNext/>
              <w:spacing w:after="120"/>
              <w:rPr>
                <w:szCs w:val="28"/>
              </w:rPr>
            </w:pPr>
            <w:r w:rsidRPr="00F958AF">
              <w:rPr>
                <w:szCs w:val="28"/>
              </w:rPr>
              <w:t>Create and interpret simple maps to show positions and pathways, considering</w:t>
            </w:r>
            <w:r>
              <w:rPr>
                <w:szCs w:val="28"/>
              </w:rPr>
              <w:t xml:space="preserve"> the</w:t>
            </w:r>
            <w:r w:rsidRPr="00F958AF">
              <w:rPr>
                <w:szCs w:val="28"/>
              </w:rPr>
              <w:t xml:space="preserve"> relative position of key features </w:t>
            </w:r>
          </w:p>
        </w:tc>
        <w:tc>
          <w:tcPr>
            <w:tcW w:w="714" w:type="pct"/>
          </w:tcPr>
          <w:p w14:paraId="4E462524" w14:textId="460073CB" w:rsidR="00E21DE9" w:rsidRPr="007E4203" w:rsidRDefault="00453514" w:rsidP="003E50AA">
            <w:pPr>
              <w:keepNext/>
              <w:rPr>
                <w:szCs w:val="28"/>
              </w:rPr>
            </w:pPr>
            <w:r w:rsidRPr="00F958AF">
              <w:rPr>
                <w:szCs w:val="28"/>
              </w:rPr>
              <w:t xml:space="preserve">Create or interpret a grid map, describe positions and pathways, and explore scale and legends </w:t>
            </w:r>
          </w:p>
        </w:tc>
        <w:tc>
          <w:tcPr>
            <w:tcW w:w="714" w:type="pct"/>
          </w:tcPr>
          <w:p w14:paraId="740BAE57" w14:textId="64A627F6" w:rsidR="00E21DE9" w:rsidRPr="007E4203" w:rsidRDefault="00453514" w:rsidP="003E50AA">
            <w:pPr>
              <w:keepNext/>
              <w:rPr>
                <w:szCs w:val="28"/>
              </w:rPr>
            </w:pPr>
            <w:r w:rsidRPr="00F958AF">
              <w:rPr>
                <w:szCs w:val="28"/>
              </w:rPr>
              <w:t xml:space="preserve">Use directional language, grid references and grid coordinates to describe positions and pathways </w:t>
            </w:r>
          </w:p>
        </w:tc>
        <w:tc>
          <w:tcPr>
            <w:tcW w:w="715" w:type="pct"/>
          </w:tcPr>
          <w:p w14:paraId="7F2C3EC1" w14:textId="5FF84CF2" w:rsidR="00E21DE9" w:rsidRPr="007E4203" w:rsidRDefault="00453514" w:rsidP="003E50AA">
            <w:pPr>
              <w:keepNext/>
              <w:rPr>
                <w:szCs w:val="28"/>
              </w:rPr>
            </w:pPr>
            <w:r w:rsidRPr="00F958AF">
              <w:rPr>
                <w:szCs w:val="28"/>
              </w:rPr>
              <w:t xml:space="preserve">Explore the Cartesian plane as the intersection of two number lines at zero, using the coordinate system to locate points in all four quadrants </w:t>
            </w:r>
          </w:p>
        </w:tc>
      </w:tr>
    </w:tbl>
    <w:p w14:paraId="2E563291" w14:textId="77777777" w:rsidR="003E50AA" w:rsidRDefault="003E50A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color w:val="FFFFFF"/>
          <w:sz w:val="28"/>
        </w:rPr>
      </w:pPr>
      <w:r>
        <w:br w:type="page"/>
      </w:r>
    </w:p>
    <w:p w14:paraId="7C1DD488" w14:textId="4B91AAE7" w:rsidR="003A4691" w:rsidRPr="003A4691" w:rsidRDefault="003A4691" w:rsidP="00B057E8">
      <w:pPr>
        <w:pStyle w:val="SCSAHeading2"/>
        <w:spacing w:before="0"/>
      </w:pPr>
      <w:bookmarkStart w:id="23" w:name="_Toc189239393"/>
      <w:r>
        <w:lastRenderedPageBreak/>
        <w:t xml:space="preserve">Sub-strand: </w:t>
      </w:r>
      <w:r w:rsidR="00E839D7">
        <w:t xml:space="preserve">Three-dimensional </w:t>
      </w:r>
      <w:r w:rsidR="00C70784">
        <w:t>space and structures</w:t>
      </w:r>
      <w:bookmarkEnd w:id="23"/>
    </w:p>
    <w:tbl>
      <w:tblPr>
        <w:tblStyle w:val="SCSATable"/>
        <w:tblW w:w="5000" w:type="pct"/>
        <w:tblCellMar>
          <w:top w:w="85" w:type="dxa"/>
          <w:bottom w:w="85" w:type="dxa"/>
        </w:tblCellMar>
        <w:tblLook w:val="04A0" w:firstRow="1" w:lastRow="0" w:firstColumn="1" w:lastColumn="0" w:noHBand="0" w:noVBand="1"/>
      </w:tblPr>
      <w:tblGrid>
        <w:gridCol w:w="1979"/>
        <w:gridCol w:w="1979"/>
        <w:gridCol w:w="1978"/>
        <w:gridCol w:w="1978"/>
        <w:gridCol w:w="1978"/>
        <w:gridCol w:w="1978"/>
        <w:gridCol w:w="2078"/>
      </w:tblGrid>
      <w:tr w:rsidR="00396FF2" w:rsidRPr="00883456" w14:paraId="4CCEC4D4" w14:textId="77777777" w:rsidTr="00B057E8">
        <w:trPr>
          <w:cnfStyle w:val="100000000000" w:firstRow="1" w:lastRow="0" w:firstColumn="0" w:lastColumn="0" w:oddVBand="0" w:evenVBand="0" w:oddHBand="0" w:evenHBand="0" w:firstRowFirstColumn="0" w:firstRowLastColumn="0" w:lastRowFirstColumn="0" w:lastRowLastColumn="0"/>
          <w:trHeight w:val="17"/>
        </w:trPr>
        <w:tc>
          <w:tcPr>
            <w:tcW w:w="709" w:type="pct"/>
          </w:tcPr>
          <w:p w14:paraId="79D5D401" w14:textId="77777777" w:rsidR="00396FF2" w:rsidRPr="00132559" w:rsidRDefault="00396FF2" w:rsidP="00D84A13">
            <w:pPr>
              <w:spacing w:line="259" w:lineRule="auto"/>
            </w:pPr>
            <w:bookmarkStart w:id="24" w:name="_Hlk182475693"/>
            <w:r w:rsidRPr="00132559">
              <w:t>Pre-primary</w:t>
            </w:r>
          </w:p>
        </w:tc>
        <w:tc>
          <w:tcPr>
            <w:tcW w:w="709" w:type="pct"/>
          </w:tcPr>
          <w:p w14:paraId="1B3329E5" w14:textId="77777777" w:rsidR="00396FF2" w:rsidRPr="00132559" w:rsidRDefault="00396FF2" w:rsidP="00D84A13">
            <w:pPr>
              <w:spacing w:line="259" w:lineRule="auto"/>
            </w:pPr>
            <w:r w:rsidRPr="00132559">
              <w:t>Year 1</w:t>
            </w:r>
          </w:p>
        </w:tc>
        <w:tc>
          <w:tcPr>
            <w:tcW w:w="709" w:type="pct"/>
          </w:tcPr>
          <w:p w14:paraId="14DAEFAA" w14:textId="77777777" w:rsidR="00396FF2" w:rsidRPr="00132559" w:rsidRDefault="00396FF2" w:rsidP="00D84A13">
            <w:pPr>
              <w:spacing w:line="259" w:lineRule="auto"/>
            </w:pPr>
            <w:r w:rsidRPr="00132559">
              <w:t>Year 2</w:t>
            </w:r>
          </w:p>
        </w:tc>
        <w:tc>
          <w:tcPr>
            <w:tcW w:w="709" w:type="pct"/>
          </w:tcPr>
          <w:p w14:paraId="2E290C73" w14:textId="77777777" w:rsidR="00396FF2" w:rsidRPr="00132559" w:rsidRDefault="00396FF2" w:rsidP="00D84A13">
            <w:pPr>
              <w:spacing w:line="259" w:lineRule="auto"/>
            </w:pPr>
            <w:r w:rsidRPr="00132559">
              <w:t>Year 3</w:t>
            </w:r>
          </w:p>
        </w:tc>
        <w:tc>
          <w:tcPr>
            <w:tcW w:w="709" w:type="pct"/>
          </w:tcPr>
          <w:p w14:paraId="77CF5A63" w14:textId="77777777" w:rsidR="00396FF2" w:rsidRPr="00132559" w:rsidRDefault="00396FF2" w:rsidP="00D84A13">
            <w:pPr>
              <w:spacing w:line="259" w:lineRule="auto"/>
            </w:pPr>
            <w:r w:rsidRPr="00132559">
              <w:t>Year 4</w:t>
            </w:r>
          </w:p>
        </w:tc>
        <w:tc>
          <w:tcPr>
            <w:tcW w:w="709" w:type="pct"/>
          </w:tcPr>
          <w:p w14:paraId="68CB7429" w14:textId="77777777" w:rsidR="00396FF2" w:rsidRPr="00132559" w:rsidRDefault="00396FF2" w:rsidP="00D84A13">
            <w:pPr>
              <w:spacing w:line="259" w:lineRule="auto"/>
            </w:pPr>
            <w:r w:rsidRPr="00132559">
              <w:t>Year 5</w:t>
            </w:r>
          </w:p>
        </w:tc>
        <w:tc>
          <w:tcPr>
            <w:tcW w:w="745" w:type="pct"/>
          </w:tcPr>
          <w:p w14:paraId="60342DD2" w14:textId="77777777" w:rsidR="00396FF2" w:rsidRPr="00132559" w:rsidRDefault="00396FF2" w:rsidP="00D84A13">
            <w:pPr>
              <w:spacing w:line="259" w:lineRule="auto"/>
            </w:pPr>
            <w:r w:rsidRPr="00132559">
              <w:t>Year 6</w:t>
            </w:r>
          </w:p>
        </w:tc>
      </w:tr>
      <w:tr w:rsidR="00B057E8" w:rsidRPr="00B057E8" w14:paraId="11F19A36" w14:textId="77777777" w:rsidTr="00B057E8">
        <w:trPr>
          <w:trHeight w:val="2373"/>
        </w:trPr>
        <w:tc>
          <w:tcPr>
            <w:tcW w:w="709" w:type="pct"/>
          </w:tcPr>
          <w:p w14:paraId="2993BBD3" w14:textId="4D1F269D" w:rsidR="00297072" w:rsidRPr="00F1106D" w:rsidRDefault="00453514" w:rsidP="003E50AA">
            <w:pPr>
              <w:spacing w:line="262" w:lineRule="auto"/>
              <w:rPr>
                <w:szCs w:val="28"/>
              </w:rPr>
            </w:pPr>
            <w:r w:rsidRPr="005B5269">
              <w:rPr>
                <w:szCs w:val="28"/>
              </w:rPr>
              <w:t xml:space="preserve">Explore familiar three-dimensional objects in the environment </w:t>
            </w:r>
          </w:p>
        </w:tc>
        <w:tc>
          <w:tcPr>
            <w:tcW w:w="709" w:type="pct"/>
          </w:tcPr>
          <w:p w14:paraId="239943FA" w14:textId="0CE4764A" w:rsidR="00C75289" w:rsidRPr="003605F5" w:rsidRDefault="00453514" w:rsidP="003E50AA">
            <w:pPr>
              <w:spacing w:line="262" w:lineRule="auto"/>
              <w:rPr>
                <w:szCs w:val="28"/>
              </w:rPr>
            </w:pPr>
            <w:r w:rsidRPr="005B5269">
              <w:rPr>
                <w:szCs w:val="28"/>
              </w:rPr>
              <w:t>Recognise, sort and name familiar three</w:t>
            </w:r>
            <w:r>
              <w:rPr>
                <w:szCs w:val="28"/>
              </w:rPr>
              <w:noBreakHyphen/>
            </w:r>
            <w:r w:rsidRPr="005B5269">
              <w:rPr>
                <w:szCs w:val="28"/>
              </w:rPr>
              <w:t>dimensional objects and identify the two</w:t>
            </w:r>
            <w:r>
              <w:rPr>
                <w:szCs w:val="28"/>
              </w:rPr>
              <w:noBreakHyphen/>
            </w:r>
            <w:r w:rsidRPr="005B5269">
              <w:rPr>
                <w:szCs w:val="28"/>
              </w:rPr>
              <w:t xml:space="preserve">dimensional shapes that comprise them </w:t>
            </w:r>
          </w:p>
        </w:tc>
        <w:tc>
          <w:tcPr>
            <w:tcW w:w="709" w:type="pct"/>
          </w:tcPr>
          <w:p w14:paraId="49D19BBF" w14:textId="01EF44F4" w:rsidR="00C75289" w:rsidRPr="003605F5" w:rsidRDefault="00453514" w:rsidP="003E50AA">
            <w:pPr>
              <w:spacing w:line="262" w:lineRule="auto"/>
              <w:rPr>
                <w:szCs w:val="28"/>
              </w:rPr>
            </w:pPr>
            <w:r w:rsidRPr="005B5269">
              <w:rPr>
                <w:szCs w:val="28"/>
              </w:rPr>
              <w:t>Manipulate, visualise and name familiar three</w:t>
            </w:r>
            <w:r>
              <w:rPr>
                <w:szCs w:val="28"/>
              </w:rPr>
              <w:noBreakHyphen/>
            </w:r>
            <w:r w:rsidRPr="005B5269">
              <w:rPr>
                <w:szCs w:val="28"/>
              </w:rPr>
              <w:t xml:space="preserve">dimensional objects, informally describe features and connect to common uses </w:t>
            </w:r>
          </w:p>
        </w:tc>
        <w:tc>
          <w:tcPr>
            <w:tcW w:w="709" w:type="pct"/>
          </w:tcPr>
          <w:p w14:paraId="0950C4A2" w14:textId="00B3A108" w:rsidR="00D46CD9" w:rsidRPr="003605F5" w:rsidRDefault="00453514" w:rsidP="003E50AA">
            <w:pPr>
              <w:spacing w:line="262" w:lineRule="auto"/>
              <w:rPr>
                <w:szCs w:val="28"/>
              </w:rPr>
            </w:pPr>
            <w:r w:rsidRPr="007C59CA">
              <w:rPr>
                <w:szCs w:val="28"/>
              </w:rPr>
              <w:t>Visualise and make models of three</w:t>
            </w:r>
            <w:r>
              <w:rPr>
                <w:szCs w:val="28"/>
              </w:rPr>
              <w:noBreakHyphen/>
            </w:r>
            <w:r w:rsidRPr="007C59CA">
              <w:rPr>
                <w:szCs w:val="28"/>
              </w:rPr>
              <w:t>dimensional objects. Compare and classify objects according to the key features of faces, edges and vertices</w:t>
            </w:r>
          </w:p>
        </w:tc>
        <w:tc>
          <w:tcPr>
            <w:tcW w:w="709" w:type="pct"/>
          </w:tcPr>
          <w:p w14:paraId="7A9430F2" w14:textId="763B6DAE" w:rsidR="00C75289" w:rsidRPr="003605F5" w:rsidRDefault="00453514" w:rsidP="003E50AA">
            <w:pPr>
              <w:spacing w:line="262" w:lineRule="auto"/>
              <w:rPr>
                <w:szCs w:val="28"/>
              </w:rPr>
            </w:pPr>
            <w:r w:rsidRPr="007C59CA">
              <w:rPr>
                <w:szCs w:val="28"/>
              </w:rPr>
              <w:t>Connect three-dimensional objects to their two-dimensional representations and visualise and describe key features that cannot be seen</w:t>
            </w:r>
            <w:r w:rsidRPr="00F958AF">
              <w:rPr>
                <w:szCs w:val="28"/>
              </w:rPr>
              <w:t xml:space="preserve"> </w:t>
            </w:r>
          </w:p>
        </w:tc>
        <w:tc>
          <w:tcPr>
            <w:tcW w:w="709" w:type="pct"/>
          </w:tcPr>
          <w:p w14:paraId="2226B9AA" w14:textId="63A35433" w:rsidR="00F0197A" w:rsidRPr="003605F5" w:rsidRDefault="00453514" w:rsidP="003E50AA">
            <w:pPr>
              <w:spacing w:after="120" w:line="262" w:lineRule="auto"/>
              <w:rPr>
                <w:szCs w:val="28"/>
              </w:rPr>
            </w:pPr>
            <w:r w:rsidRPr="00F958AF">
              <w:rPr>
                <w:szCs w:val="28"/>
              </w:rPr>
              <w:t>Visualise and connect three</w:t>
            </w:r>
            <w:r>
              <w:rPr>
                <w:szCs w:val="28"/>
              </w:rPr>
              <w:noBreakHyphen/>
            </w:r>
            <w:r w:rsidRPr="00F958AF">
              <w:rPr>
                <w:szCs w:val="28"/>
              </w:rPr>
              <w:t xml:space="preserve">dimensional objects to their nets and build objects from their nets </w:t>
            </w:r>
          </w:p>
        </w:tc>
        <w:tc>
          <w:tcPr>
            <w:tcW w:w="745" w:type="pct"/>
          </w:tcPr>
          <w:p w14:paraId="42AD6B13" w14:textId="45633895" w:rsidR="00F0197A" w:rsidRPr="003605F5" w:rsidRDefault="00453514" w:rsidP="003E50AA">
            <w:pPr>
              <w:spacing w:line="262" w:lineRule="auto"/>
              <w:rPr>
                <w:szCs w:val="22"/>
              </w:rPr>
            </w:pPr>
            <w:r w:rsidRPr="00F958AF">
              <w:rPr>
                <w:szCs w:val="22"/>
              </w:rPr>
              <w:t xml:space="preserve">Visualise, sketch and construct three-dimensional objects, including prisms and pyramids </w:t>
            </w:r>
          </w:p>
        </w:tc>
      </w:tr>
      <w:bookmarkEnd w:id="24"/>
      <w:tr w:rsidR="00B057E8" w:rsidRPr="00B057E8" w14:paraId="1D3FB1E8" w14:textId="77777777" w:rsidTr="00B057E8">
        <w:trPr>
          <w:trHeight w:val="813"/>
        </w:trPr>
        <w:tc>
          <w:tcPr>
            <w:tcW w:w="709" w:type="pct"/>
          </w:tcPr>
          <w:p w14:paraId="6A08DB34" w14:textId="488AD0C7" w:rsidR="00135AD5" w:rsidRPr="00E63569" w:rsidRDefault="00453514" w:rsidP="003E50AA">
            <w:pPr>
              <w:spacing w:after="120" w:line="262" w:lineRule="auto"/>
              <w:rPr>
                <w:szCs w:val="28"/>
              </w:rPr>
            </w:pPr>
            <w:r w:rsidRPr="005B5269">
              <w:rPr>
                <w:szCs w:val="28"/>
              </w:rPr>
              <w:t>Explore capacity and compare containers to say which holds more and explain reasoning</w:t>
            </w:r>
          </w:p>
        </w:tc>
        <w:tc>
          <w:tcPr>
            <w:tcW w:w="709" w:type="pct"/>
          </w:tcPr>
          <w:p w14:paraId="593416BC" w14:textId="3C1A71C9" w:rsidR="00295CF3" w:rsidRPr="00E63569" w:rsidRDefault="00453514" w:rsidP="003E50AA">
            <w:pPr>
              <w:spacing w:after="120" w:line="262" w:lineRule="auto"/>
              <w:rPr>
                <w:szCs w:val="28"/>
              </w:rPr>
            </w:pPr>
            <w:r w:rsidRPr="005B5269">
              <w:rPr>
                <w:szCs w:val="28"/>
              </w:rPr>
              <w:t xml:space="preserve">Directly and indirectly compare the capacities of a pair of containers </w:t>
            </w:r>
          </w:p>
        </w:tc>
        <w:tc>
          <w:tcPr>
            <w:tcW w:w="709" w:type="pct"/>
          </w:tcPr>
          <w:p w14:paraId="202CFA9A" w14:textId="3A5847BA" w:rsidR="00CE758B" w:rsidRPr="00E63569" w:rsidRDefault="00453514" w:rsidP="003E50AA">
            <w:pPr>
              <w:spacing w:line="262" w:lineRule="auto"/>
              <w:rPr>
                <w:szCs w:val="28"/>
              </w:rPr>
            </w:pPr>
            <w:r w:rsidRPr="005B5269">
              <w:rPr>
                <w:szCs w:val="28"/>
              </w:rPr>
              <w:t xml:space="preserve">Estimate, measure and compare the capacities of different containers using uniform informal units </w:t>
            </w:r>
          </w:p>
        </w:tc>
        <w:tc>
          <w:tcPr>
            <w:tcW w:w="709" w:type="pct"/>
          </w:tcPr>
          <w:p w14:paraId="78969692" w14:textId="417E1818" w:rsidR="00CE758B" w:rsidRPr="00E63569" w:rsidRDefault="00453514" w:rsidP="003E50AA">
            <w:pPr>
              <w:spacing w:line="262" w:lineRule="auto"/>
              <w:rPr>
                <w:szCs w:val="28"/>
              </w:rPr>
            </w:pPr>
            <w:r w:rsidRPr="00F958AF">
              <w:rPr>
                <w:szCs w:val="28"/>
              </w:rPr>
              <w:t xml:space="preserve">Measure and order capacity in uniform units, including millilitres. Estimate larger capacities using a litre container </w:t>
            </w:r>
          </w:p>
        </w:tc>
        <w:tc>
          <w:tcPr>
            <w:tcW w:w="709" w:type="pct"/>
          </w:tcPr>
          <w:p w14:paraId="441B5AD2" w14:textId="1C833EA1" w:rsidR="001A29FB" w:rsidRPr="00E63569" w:rsidRDefault="00453514" w:rsidP="003E50AA">
            <w:pPr>
              <w:spacing w:line="262" w:lineRule="auto"/>
              <w:rPr>
                <w:szCs w:val="28"/>
              </w:rPr>
            </w:pPr>
            <w:r w:rsidRPr="00F958AF">
              <w:rPr>
                <w:szCs w:val="28"/>
              </w:rPr>
              <w:t xml:space="preserve">Estimate, measure and compare capacity in litres and millilitres using scaled instruments </w:t>
            </w:r>
          </w:p>
        </w:tc>
        <w:tc>
          <w:tcPr>
            <w:tcW w:w="709" w:type="pct"/>
          </w:tcPr>
          <w:p w14:paraId="0DAD5F8C" w14:textId="30ED0EA0" w:rsidR="001275E8" w:rsidRPr="00E63569" w:rsidRDefault="00453514" w:rsidP="003E50AA">
            <w:pPr>
              <w:spacing w:after="120" w:line="262" w:lineRule="auto"/>
              <w:rPr>
                <w:szCs w:val="28"/>
              </w:rPr>
            </w:pPr>
            <w:r w:rsidRPr="00F958AF">
              <w:rPr>
                <w:szCs w:val="28"/>
              </w:rPr>
              <w:t xml:space="preserve">Choose appropriate units to estimate and measure capacity </w:t>
            </w:r>
          </w:p>
        </w:tc>
        <w:tc>
          <w:tcPr>
            <w:tcW w:w="745" w:type="pct"/>
          </w:tcPr>
          <w:p w14:paraId="408A85E6" w14:textId="0BA2FABD" w:rsidR="00FA252A" w:rsidRPr="00E63569" w:rsidRDefault="00FA252A" w:rsidP="003E50AA">
            <w:pPr>
              <w:spacing w:after="120" w:line="262" w:lineRule="auto"/>
              <w:rPr>
                <w:szCs w:val="28"/>
              </w:rPr>
            </w:pPr>
          </w:p>
        </w:tc>
      </w:tr>
      <w:tr w:rsidR="00B057E8" w:rsidRPr="00B057E8" w14:paraId="207997AB" w14:textId="77777777" w:rsidTr="00B057E8">
        <w:trPr>
          <w:trHeight w:val="17"/>
        </w:trPr>
        <w:tc>
          <w:tcPr>
            <w:tcW w:w="709" w:type="pct"/>
          </w:tcPr>
          <w:p w14:paraId="6E89C92D" w14:textId="77777777" w:rsidR="0018149C" w:rsidRPr="00B057E8" w:rsidRDefault="0018149C" w:rsidP="003E50AA">
            <w:pPr>
              <w:spacing w:line="262" w:lineRule="auto"/>
              <w:rPr>
                <w:szCs w:val="28"/>
              </w:rPr>
            </w:pPr>
          </w:p>
        </w:tc>
        <w:tc>
          <w:tcPr>
            <w:tcW w:w="709" w:type="pct"/>
          </w:tcPr>
          <w:p w14:paraId="36F7B7B6" w14:textId="23E1257F" w:rsidR="004815B0" w:rsidRPr="00B057E8" w:rsidRDefault="004815B0" w:rsidP="003E50AA">
            <w:pPr>
              <w:spacing w:line="262" w:lineRule="auto"/>
              <w:rPr>
                <w:szCs w:val="28"/>
              </w:rPr>
            </w:pPr>
          </w:p>
        </w:tc>
        <w:tc>
          <w:tcPr>
            <w:tcW w:w="709" w:type="pct"/>
          </w:tcPr>
          <w:p w14:paraId="584F9E67" w14:textId="511E21BF" w:rsidR="00DF77A5" w:rsidRPr="00B057E8" w:rsidRDefault="00DF77A5" w:rsidP="003E50AA">
            <w:pPr>
              <w:spacing w:line="262" w:lineRule="auto"/>
              <w:rPr>
                <w:szCs w:val="28"/>
              </w:rPr>
            </w:pPr>
          </w:p>
        </w:tc>
        <w:tc>
          <w:tcPr>
            <w:tcW w:w="709" w:type="pct"/>
          </w:tcPr>
          <w:p w14:paraId="017CB4BB" w14:textId="438E8A1E" w:rsidR="00333139" w:rsidRPr="00B057E8" w:rsidRDefault="00333139" w:rsidP="003E50AA">
            <w:pPr>
              <w:spacing w:after="120" w:line="262" w:lineRule="auto"/>
              <w:rPr>
                <w:strike/>
                <w:szCs w:val="28"/>
              </w:rPr>
            </w:pPr>
          </w:p>
        </w:tc>
        <w:tc>
          <w:tcPr>
            <w:tcW w:w="709" w:type="pct"/>
          </w:tcPr>
          <w:p w14:paraId="282E1F36" w14:textId="12028828" w:rsidR="00621413" w:rsidRPr="00E63569" w:rsidRDefault="00453514" w:rsidP="003E50AA">
            <w:pPr>
              <w:spacing w:line="262" w:lineRule="auto"/>
              <w:rPr>
                <w:szCs w:val="28"/>
              </w:rPr>
            </w:pPr>
            <w:r w:rsidRPr="00F958AF">
              <w:rPr>
                <w:szCs w:val="28"/>
              </w:rPr>
              <w:t xml:space="preserve">Explore and directly compare volumes, and recognise that objects with different shapes can have the same volume </w:t>
            </w:r>
          </w:p>
        </w:tc>
        <w:tc>
          <w:tcPr>
            <w:tcW w:w="709" w:type="pct"/>
          </w:tcPr>
          <w:p w14:paraId="0C7013B8" w14:textId="134C237D" w:rsidR="00F11C0B" w:rsidRPr="00E63569" w:rsidRDefault="00453514" w:rsidP="003E50AA">
            <w:pPr>
              <w:spacing w:line="262" w:lineRule="auto"/>
              <w:rPr>
                <w:szCs w:val="28"/>
              </w:rPr>
            </w:pPr>
            <w:r w:rsidRPr="00F958AF">
              <w:rPr>
                <w:szCs w:val="28"/>
              </w:rPr>
              <w:t xml:space="preserve">Identify the dimensions of a metric cubic unit. Construct and compare rectangular prisms </w:t>
            </w:r>
            <w:r>
              <w:rPr>
                <w:szCs w:val="28"/>
              </w:rPr>
              <w:t>using</w:t>
            </w:r>
            <w:r w:rsidRPr="00F958AF">
              <w:rPr>
                <w:szCs w:val="28"/>
              </w:rPr>
              <w:t xml:space="preserve"> cubes and determine their volume </w:t>
            </w:r>
          </w:p>
        </w:tc>
        <w:tc>
          <w:tcPr>
            <w:tcW w:w="745" w:type="pct"/>
          </w:tcPr>
          <w:p w14:paraId="42B12231" w14:textId="63B28177" w:rsidR="00ED00F7" w:rsidRPr="00E63569" w:rsidRDefault="00453514" w:rsidP="003E50AA">
            <w:pPr>
              <w:spacing w:line="262" w:lineRule="auto"/>
              <w:rPr>
                <w:szCs w:val="28"/>
              </w:rPr>
            </w:pPr>
            <w:r w:rsidRPr="00F958AF">
              <w:rPr>
                <w:szCs w:val="28"/>
              </w:rPr>
              <w:t xml:space="preserve">Describe and test a sequence of steps to determine the volume of rectangular prisms based on dimensions </w:t>
            </w:r>
          </w:p>
        </w:tc>
      </w:tr>
    </w:tbl>
    <w:p w14:paraId="5CCC3780" w14:textId="104B696F" w:rsidR="003A4691" w:rsidRDefault="003A4691" w:rsidP="009C4CB9">
      <w:pPr>
        <w:pStyle w:val="SCSAHeading2"/>
      </w:pPr>
      <w:bookmarkStart w:id="25" w:name="_Toc189239394"/>
      <w:r>
        <w:lastRenderedPageBreak/>
        <w:t xml:space="preserve">Sub-strand: </w:t>
      </w:r>
      <w:r w:rsidR="007A3955">
        <w:t xml:space="preserve">Non-spatial </w:t>
      </w:r>
      <w:r w:rsidR="00E839D7">
        <w:t>measurement</w:t>
      </w:r>
      <w:bookmarkEnd w:id="25"/>
    </w:p>
    <w:tbl>
      <w:tblPr>
        <w:tblStyle w:val="SCSATable"/>
        <w:tblW w:w="5000" w:type="pct"/>
        <w:tblLook w:val="04A0" w:firstRow="1" w:lastRow="0" w:firstColumn="1" w:lastColumn="0" w:noHBand="0" w:noVBand="1"/>
      </w:tblPr>
      <w:tblGrid>
        <w:gridCol w:w="1979"/>
        <w:gridCol w:w="1979"/>
        <w:gridCol w:w="1978"/>
        <w:gridCol w:w="1978"/>
        <w:gridCol w:w="1978"/>
        <w:gridCol w:w="1978"/>
        <w:gridCol w:w="2078"/>
      </w:tblGrid>
      <w:tr w:rsidR="003A4691" w:rsidRPr="003A4691" w14:paraId="5D85F6D3" w14:textId="77777777" w:rsidTr="00B9222D">
        <w:trPr>
          <w:cnfStyle w:val="100000000000" w:firstRow="1" w:lastRow="0" w:firstColumn="0" w:lastColumn="0" w:oddVBand="0" w:evenVBand="0" w:oddHBand="0" w:evenHBand="0" w:firstRowFirstColumn="0" w:firstRowLastColumn="0" w:lastRowFirstColumn="0" w:lastRowLastColumn="0"/>
          <w:trHeight w:val="20"/>
        </w:trPr>
        <w:tc>
          <w:tcPr>
            <w:tcW w:w="709" w:type="pct"/>
          </w:tcPr>
          <w:p w14:paraId="28034F0C" w14:textId="77777777" w:rsidR="003A4691" w:rsidRPr="00B9222D" w:rsidRDefault="003A4691" w:rsidP="00B9222D">
            <w:r w:rsidRPr="00B9222D">
              <w:t>Pre-primary</w:t>
            </w:r>
          </w:p>
        </w:tc>
        <w:tc>
          <w:tcPr>
            <w:tcW w:w="709" w:type="pct"/>
          </w:tcPr>
          <w:p w14:paraId="21FC3E73" w14:textId="77777777" w:rsidR="003A4691" w:rsidRPr="00B9222D" w:rsidRDefault="003A4691" w:rsidP="00B9222D">
            <w:r w:rsidRPr="00B9222D">
              <w:t>Year 1</w:t>
            </w:r>
          </w:p>
        </w:tc>
        <w:tc>
          <w:tcPr>
            <w:tcW w:w="709" w:type="pct"/>
          </w:tcPr>
          <w:p w14:paraId="64F4995E" w14:textId="77777777" w:rsidR="003A4691" w:rsidRPr="00B9222D" w:rsidRDefault="003A4691" w:rsidP="00B9222D">
            <w:r w:rsidRPr="00B9222D">
              <w:t>Year 2</w:t>
            </w:r>
          </w:p>
        </w:tc>
        <w:tc>
          <w:tcPr>
            <w:tcW w:w="709" w:type="pct"/>
          </w:tcPr>
          <w:p w14:paraId="16AC91F4" w14:textId="77777777" w:rsidR="003A4691" w:rsidRPr="00B9222D" w:rsidRDefault="003A4691" w:rsidP="00B9222D">
            <w:r w:rsidRPr="00B9222D">
              <w:t>Year 3</w:t>
            </w:r>
          </w:p>
        </w:tc>
        <w:tc>
          <w:tcPr>
            <w:tcW w:w="709" w:type="pct"/>
          </w:tcPr>
          <w:p w14:paraId="7567F935" w14:textId="77777777" w:rsidR="003A4691" w:rsidRPr="00B9222D" w:rsidRDefault="003A4691" w:rsidP="00B9222D">
            <w:r w:rsidRPr="00B9222D">
              <w:t>Year 4</w:t>
            </w:r>
          </w:p>
        </w:tc>
        <w:tc>
          <w:tcPr>
            <w:tcW w:w="709" w:type="pct"/>
          </w:tcPr>
          <w:p w14:paraId="30D04F9B" w14:textId="77777777" w:rsidR="003A4691" w:rsidRPr="00B9222D" w:rsidRDefault="003A4691" w:rsidP="00B9222D">
            <w:r w:rsidRPr="00B9222D">
              <w:t>Year 5</w:t>
            </w:r>
          </w:p>
        </w:tc>
        <w:tc>
          <w:tcPr>
            <w:tcW w:w="745" w:type="pct"/>
          </w:tcPr>
          <w:p w14:paraId="428AAFC5" w14:textId="77777777" w:rsidR="003A4691" w:rsidRPr="00B9222D" w:rsidRDefault="003A4691" w:rsidP="00B9222D">
            <w:r w:rsidRPr="00B9222D">
              <w:t>Year 6</w:t>
            </w:r>
          </w:p>
        </w:tc>
      </w:tr>
      <w:tr w:rsidR="00433872" w:rsidRPr="00433872" w14:paraId="7C50DE0D" w14:textId="77777777" w:rsidTr="00C624CA">
        <w:trPr>
          <w:trHeight w:val="1072"/>
        </w:trPr>
        <w:tc>
          <w:tcPr>
            <w:tcW w:w="709" w:type="pct"/>
          </w:tcPr>
          <w:p w14:paraId="75C91014" w14:textId="4A1FD93F" w:rsidR="000C5E1D" w:rsidRPr="009F5A33" w:rsidRDefault="00453514" w:rsidP="00453514">
            <w:pPr>
              <w:rPr>
                <w:szCs w:val="28"/>
              </w:rPr>
            </w:pPr>
            <w:r w:rsidRPr="00D1174C">
              <w:rPr>
                <w:szCs w:val="28"/>
              </w:rPr>
              <w:t>Explore mass and compare everyday items to say which is heavier</w:t>
            </w:r>
          </w:p>
        </w:tc>
        <w:tc>
          <w:tcPr>
            <w:tcW w:w="709" w:type="pct"/>
          </w:tcPr>
          <w:p w14:paraId="2748B074" w14:textId="22063922" w:rsidR="00161CA5" w:rsidRPr="009F5A33" w:rsidRDefault="00453514" w:rsidP="00453514">
            <w:pPr>
              <w:spacing w:after="120"/>
              <w:rPr>
                <w:szCs w:val="28"/>
              </w:rPr>
            </w:pPr>
            <w:r w:rsidRPr="005B5269">
              <w:rPr>
                <w:szCs w:val="28"/>
              </w:rPr>
              <w:t>Directly compare the mass</w:t>
            </w:r>
            <w:r>
              <w:rPr>
                <w:szCs w:val="28"/>
              </w:rPr>
              <w:t>e</w:t>
            </w:r>
            <w:r w:rsidRPr="003D4FBA">
              <w:rPr>
                <w:szCs w:val="32"/>
              </w:rPr>
              <w:t>s</w:t>
            </w:r>
            <w:r w:rsidRPr="005B5269">
              <w:rPr>
                <w:szCs w:val="28"/>
              </w:rPr>
              <w:t xml:space="preserve"> of two objects by hefting and using balance scales </w:t>
            </w:r>
          </w:p>
        </w:tc>
        <w:tc>
          <w:tcPr>
            <w:tcW w:w="709" w:type="pct"/>
          </w:tcPr>
          <w:p w14:paraId="3EF2E768" w14:textId="15694AAE" w:rsidR="00C370D9" w:rsidRPr="009F5A33" w:rsidRDefault="00453514" w:rsidP="00453514">
            <w:pPr>
              <w:rPr>
                <w:szCs w:val="28"/>
              </w:rPr>
            </w:pPr>
            <w:r w:rsidRPr="005B5269">
              <w:rPr>
                <w:szCs w:val="28"/>
              </w:rPr>
              <w:t>Estimate and compare masses of objects using balance scales and uniform informal units</w:t>
            </w:r>
          </w:p>
        </w:tc>
        <w:tc>
          <w:tcPr>
            <w:tcW w:w="709" w:type="pct"/>
          </w:tcPr>
          <w:p w14:paraId="4601C545" w14:textId="728C5EF9" w:rsidR="00231C68" w:rsidRPr="009F5A33" w:rsidRDefault="00453514" w:rsidP="00C21A91">
            <w:pPr>
              <w:rPr>
                <w:szCs w:val="28"/>
              </w:rPr>
            </w:pPr>
            <w:r w:rsidRPr="00F958AF">
              <w:rPr>
                <w:szCs w:val="28"/>
              </w:rPr>
              <w:t xml:space="preserve">Compare objects to common benchmarks, including 100 g, 250 g, half and one kilogram </w:t>
            </w:r>
          </w:p>
        </w:tc>
        <w:tc>
          <w:tcPr>
            <w:tcW w:w="709" w:type="pct"/>
          </w:tcPr>
          <w:p w14:paraId="2756B303" w14:textId="755ED511" w:rsidR="00231C68" w:rsidRPr="009F5A33" w:rsidRDefault="00C21A91" w:rsidP="00C21A91">
            <w:pPr>
              <w:rPr>
                <w:szCs w:val="28"/>
              </w:rPr>
            </w:pPr>
            <w:r w:rsidRPr="00F958AF">
              <w:rPr>
                <w:szCs w:val="28"/>
              </w:rPr>
              <w:t xml:space="preserve">Estimate and measure mass in kilograms and grams using analogue and digital scales </w:t>
            </w:r>
          </w:p>
        </w:tc>
        <w:tc>
          <w:tcPr>
            <w:tcW w:w="709" w:type="pct"/>
          </w:tcPr>
          <w:p w14:paraId="5764A737" w14:textId="1A2BA46F" w:rsidR="00DC6591" w:rsidRPr="00C21A91" w:rsidRDefault="00C21A91" w:rsidP="00C21A91">
            <w:pPr>
              <w:rPr>
                <w:szCs w:val="28"/>
              </w:rPr>
            </w:pPr>
            <w:r w:rsidRPr="00F94EE1">
              <w:rPr>
                <w:szCs w:val="28"/>
              </w:rPr>
              <w:t>Choose appropriate units to estimate, measure and compare mass</w:t>
            </w:r>
            <w:r w:rsidRPr="00345AF2">
              <w:rPr>
                <w:szCs w:val="28"/>
              </w:rPr>
              <w:t xml:space="preserve"> </w:t>
            </w:r>
          </w:p>
        </w:tc>
        <w:tc>
          <w:tcPr>
            <w:tcW w:w="745" w:type="pct"/>
          </w:tcPr>
          <w:p w14:paraId="195566AE" w14:textId="469FECDD" w:rsidR="008D02D0" w:rsidRPr="009F5A33" w:rsidRDefault="008D02D0" w:rsidP="00BF43C8">
            <w:pPr>
              <w:rPr>
                <w:szCs w:val="28"/>
              </w:rPr>
            </w:pPr>
          </w:p>
        </w:tc>
      </w:tr>
      <w:tr w:rsidR="00433872" w:rsidRPr="00433872" w14:paraId="2A51FE56" w14:textId="77777777" w:rsidTr="00B9222D">
        <w:trPr>
          <w:trHeight w:val="796"/>
        </w:trPr>
        <w:tc>
          <w:tcPr>
            <w:tcW w:w="709" w:type="pct"/>
          </w:tcPr>
          <w:p w14:paraId="5D24A701" w14:textId="77B7BA6C" w:rsidR="001C213A" w:rsidRPr="009F5A33" w:rsidRDefault="00453514" w:rsidP="00453514">
            <w:pPr>
              <w:rPr>
                <w:szCs w:val="28"/>
              </w:rPr>
            </w:pPr>
            <w:bookmarkStart w:id="26" w:name="_Hlk168561454"/>
            <w:r w:rsidRPr="00EA285D">
              <w:rPr>
                <w:szCs w:val="28"/>
              </w:rPr>
              <w:t>Sequence days of the week and times of the day, making connections to routines, and compare duration of familiar events using everyday language</w:t>
            </w:r>
            <w:r w:rsidRPr="005B5269">
              <w:rPr>
                <w:szCs w:val="28"/>
              </w:rPr>
              <w:t xml:space="preserve"> </w:t>
            </w:r>
          </w:p>
        </w:tc>
        <w:tc>
          <w:tcPr>
            <w:tcW w:w="709" w:type="pct"/>
          </w:tcPr>
          <w:p w14:paraId="6227C93F" w14:textId="764BDB43" w:rsidR="00F414A8" w:rsidRPr="009F5A33" w:rsidRDefault="00453514" w:rsidP="00453514">
            <w:pPr>
              <w:rPr>
                <w:szCs w:val="28"/>
              </w:rPr>
            </w:pPr>
            <w:r w:rsidRPr="00D1174C">
              <w:rPr>
                <w:szCs w:val="28"/>
              </w:rPr>
              <w:t>Read the time on digital clocks and make connections to routines. Explore and describe duration informally in years, months, weeks, days, hours, minutes and seconds</w:t>
            </w:r>
          </w:p>
        </w:tc>
        <w:tc>
          <w:tcPr>
            <w:tcW w:w="709" w:type="pct"/>
          </w:tcPr>
          <w:p w14:paraId="2B6067B4" w14:textId="1B6093FA" w:rsidR="00BE1CC3" w:rsidRPr="009F5A33" w:rsidRDefault="00453514" w:rsidP="00453514">
            <w:pPr>
              <w:rPr>
                <w:szCs w:val="28"/>
              </w:rPr>
            </w:pPr>
            <w:r w:rsidRPr="00D1174C">
              <w:rPr>
                <w:szCs w:val="28"/>
              </w:rPr>
              <w:t>Tell time to the hour, half- and quarter-hour, on analogue and digital clocks. Identify the date and determine the duration between two events in days using a calendar</w:t>
            </w:r>
          </w:p>
        </w:tc>
        <w:tc>
          <w:tcPr>
            <w:tcW w:w="709" w:type="pct"/>
          </w:tcPr>
          <w:p w14:paraId="2C773ADC" w14:textId="3F7CD31A" w:rsidR="001A29FB" w:rsidRPr="009F5A33" w:rsidRDefault="00C21A91" w:rsidP="00C21A91">
            <w:pPr>
              <w:rPr>
                <w:szCs w:val="28"/>
              </w:rPr>
            </w:pPr>
            <w:r w:rsidRPr="009B02EC">
              <w:rPr>
                <w:szCs w:val="28"/>
              </w:rPr>
              <w:t>Tell the time in minutes using analogue and digital clocks. Describe duration in hours, minutes and seconds and identify the relationship between them</w:t>
            </w:r>
          </w:p>
        </w:tc>
        <w:tc>
          <w:tcPr>
            <w:tcW w:w="709" w:type="pct"/>
          </w:tcPr>
          <w:p w14:paraId="7519D4EC" w14:textId="2E38900B" w:rsidR="00051B57" w:rsidRPr="009F5A33" w:rsidRDefault="00C21A91" w:rsidP="00C21A91">
            <w:pPr>
              <w:rPr>
                <w:szCs w:val="28"/>
              </w:rPr>
            </w:pPr>
            <w:r w:rsidRPr="00F958AF">
              <w:rPr>
                <w:szCs w:val="28"/>
              </w:rPr>
              <w:t xml:space="preserve">Convert between units of time, tell the time on digital and analogue clocks using ‘am’ and ‘pm’ notation and determine duration </w:t>
            </w:r>
          </w:p>
        </w:tc>
        <w:tc>
          <w:tcPr>
            <w:tcW w:w="709" w:type="pct"/>
          </w:tcPr>
          <w:p w14:paraId="7B0A5B1D" w14:textId="4DAC1ADA" w:rsidR="00184136" w:rsidRPr="009F5A33" w:rsidRDefault="00C21A91" w:rsidP="00C21A91">
            <w:pPr>
              <w:rPr>
                <w:szCs w:val="28"/>
              </w:rPr>
            </w:pPr>
            <w:r w:rsidRPr="00F958AF">
              <w:rPr>
                <w:szCs w:val="28"/>
              </w:rPr>
              <w:t xml:space="preserve">Explore, describe and convert between 12- and 24-hour time systems and use to determine duration </w:t>
            </w:r>
          </w:p>
        </w:tc>
        <w:tc>
          <w:tcPr>
            <w:tcW w:w="745" w:type="pct"/>
          </w:tcPr>
          <w:p w14:paraId="575671A0" w14:textId="520E8356" w:rsidR="00ED00F7" w:rsidRPr="009F5A33" w:rsidRDefault="00C21A91" w:rsidP="00C21A91">
            <w:pPr>
              <w:rPr>
                <w:szCs w:val="28"/>
              </w:rPr>
            </w:pPr>
            <w:r w:rsidRPr="00F958AF">
              <w:rPr>
                <w:szCs w:val="28"/>
              </w:rPr>
              <w:t xml:space="preserve">Use timetables and itineraries in 12- and 24-hour time systems to determine the duration of events and journeys </w:t>
            </w:r>
          </w:p>
        </w:tc>
      </w:tr>
      <w:bookmarkEnd w:id="26"/>
    </w:tbl>
    <w:p w14:paraId="58CD7DC7" w14:textId="77777777" w:rsidR="00433872" w:rsidRDefault="0043387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color w:val="FFFFFF"/>
          <w:sz w:val="28"/>
        </w:rPr>
      </w:pPr>
      <w:r>
        <w:br w:type="page"/>
      </w:r>
    </w:p>
    <w:p w14:paraId="4D9E9AB2" w14:textId="2ABE1236" w:rsidR="00A33749" w:rsidRDefault="00A33749" w:rsidP="00A33749">
      <w:pPr>
        <w:pStyle w:val="SCSAHeading2"/>
      </w:pPr>
      <w:bookmarkStart w:id="27" w:name="_Toc189239395"/>
      <w:r>
        <w:lastRenderedPageBreak/>
        <w:t xml:space="preserve">Sub-strand: </w:t>
      </w:r>
      <w:r w:rsidR="007A3955">
        <w:t xml:space="preserve">Modelling with </w:t>
      </w:r>
      <w:r w:rsidR="00FB1A17">
        <w:t>m</w:t>
      </w:r>
      <w:r w:rsidR="007A3955">
        <w:t xml:space="preserve">easurement and </w:t>
      </w:r>
      <w:r w:rsidR="00FB1A17">
        <w:t>g</w:t>
      </w:r>
      <w:r w:rsidR="007A3955">
        <w:t>eometry</w:t>
      </w:r>
      <w:bookmarkEnd w:id="27"/>
    </w:p>
    <w:tbl>
      <w:tblPr>
        <w:tblStyle w:val="SCSATable"/>
        <w:tblW w:w="5000" w:type="pct"/>
        <w:tblLook w:val="04A0" w:firstRow="1" w:lastRow="0" w:firstColumn="1" w:lastColumn="0" w:noHBand="0" w:noVBand="1"/>
      </w:tblPr>
      <w:tblGrid>
        <w:gridCol w:w="1993"/>
        <w:gridCol w:w="1993"/>
        <w:gridCol w:w="1993"/>
        <w:gridCol w:w="1993"/>
        <w:gridCol w:w="1992"/>
        <w:gridCol w:w="1992"/>
        <w:gridCol w:w="1992"/>
      </w:tblGrid>
      <w:tr w:rsidR="00A33749" w:rsidRPr="003A4691" w14:paraId="580E3174" w14:textId="77777777" w:rsidTr="00B04FCE">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58A183BE" w14:textId="77777777" w:rsidR="00A33749" w:rsidRPr="00B9222D" w:rsidRDefault="00A33749" w:rsidP="008806A8">
            <w:r w:rsidRPr="00B9222D">
              <w:t>Pre-primary</w:t>
            </w:r>
          </w:p>
        </w:tc>
        <w:tc>
          <w:tcPr>
            <w:tcW w:w="714" w:type="pct"/>
          </w:tcPr>
          <w:p w14:paraId="4747EB23" w14:textId="77777777" w:rsidR="00A33749" w:rsidRPr="00B9222D" w:rsidRDefault="00A33749" w:rsidP="008806A8">
            <w:r w:rsidRPr="00B9222D">
              <w:t>Year 1</w:t>
            </w:r>
          </w:p>
        </w:tc>
        <w:tc>
          <w:tcPr>
            <w:tcW w:w="714" w:type="pct"/>
          </w:tcPr>
          <w:p w14:paraId="2D1472C3" w14:textId="77777777" w:rsidR="00A33749" w:rsidRPr="00B9222D" w:rsidRDefault="00A33749" w:rsidP="008806A8">
            <w:r w:rsidRPr="00B9222D">
              <w:t>Year 2</w:t>
            </w:r>
          </w:p>
        </w:tc>
        <w:tc>
          <w:tcPr>
            <w:tcW w:w="714" w:type="pct"/>
          </w:tcPr>
          <w:p w14:paraId="04835C8A" w14:textId="77777777" w:rsidR="00A33749" w:rsidRPr="00B9222D" w:rsidRDefault="00A33749" w:rsidP="008806A8">
            <w:r w:rsidRPr="00B9222D">
              <w:t>Year 3</w:t>
            </w:r>
          </w:p>
        </w:tc>
        <w:tc>
          <w:tcPr>
            <w:tcW w:w="714" w:type="pct"/>
          </w:tcPr>
          <w:p w14:paraId="3E81C85D" w14:textId="77777777" w:rsidR="00A33749" w:rsidRPr="00B9222D" w:rsidRDefault="00A33749" w:rsidP="008806A8">
            <w:r w:rsidRPr="00B9222D">
              <w:t>Year 4</w:t>
            </w:r>
          </w:p>
        </w:tc>
        <w:tc>
          <w:tcPr>
            <w:tcW w:w="714" w:type="pct"/>
          </w:tcPr>
          <w:p w14:paraId="13F07466" w14:textId="77777777" w:rsidR="00A33749" w:rsidRPr="00B9222D" w:rsidRDefault="00A33749" w:rsidP="008806A8">
            <w:r w:rsidRPr="00B9222D">
              <w:t>Year 5</w:t>
            </w:r>
          </w:p>
        </w:tc>
        <w:tc>
          <w:tcPr>
            <w:tcW w:w="714" w:type="pct"/>
          </w:tcPr>
          <w:p w14:paraId="0AAE3404" w14:textId="77777777" w:rsidR="00A33749" w:rsidRPr="00B9222D" w:rsidRDefault="00A33749" w:rsidP="008806A8">
            <w:r w:rsidRPr="00B9222D">
              <w:t>Year 6</w:t>
            </w:r>
          </w:p>
        </w:tc>
      </w:tr>
      <w:tr w:rsidR="00F92570" w:rsidRPr="00B33F49" w14:paraId="68A9E0B3" w14:textId="77777777" w:rsidTr="00B04FCE">
        <w:trPr>
          <w:trHeight w:val="20"/>
        </w:trPr>
        <w:tc>
          <w:tcPr>
            <w:tcW w:w="714" w:type="pct"/>
          </w:tcPr>
          <w:p w14:paraId="43B36C20" w14:textId="77777777" w:rsidR="00F92570" w:rsidRPr="00B33F49" w:rsidRDefault="00F92570" w:rsidP="00B33F49">
            <w:pPr>
              <w:rPr>
                <w:szCs w:val="28"/>
              </w:rPr>
            </w:pPr>
          </w:p>
        </w:tc>
        <w:tc>
          <w:tcPr>
            <w:tcW w:w="714" w:type="pct"/>
          </w:tcPr>
          <w:p w14:paraId="5547F2D9" w14:textId="77777777" w:rsidR="00F92570" w:rsidRPr="00B33F49" w:rsidRDefault="00F92570" w:rsidP="00B33F49">
            <w:pPr>
              <w:rPr>
                <w:szCs w:val="28"/>
              </w:rPr>
            </w:pPr>
          </w:p>
        </w:tc>
        <w:tc>
          <w:tcPr>
            <w:tcW w:w="714" w:type="pct"/>
          </w:tcPr>
          <w:p w14:paraId="443C45E6" w14:textId="77777777" w:rsidR="00F92570" w:rsidRPr="00B33F49" w:rsidRDefault="00F92570" w:rsidP="00B33F49">
            <w:pPr>
              <w:rPr>
                <w:szCs w:val="28"/>
              </w:rPr>
            </w:pPr>
          </w:p>
        </w:tc>
        <w:tc>
          <w:tcPr>
            <w:tcW w:w="714" w:type="pct"/>
          </w:tcPr>
          <w:p w14:paraId="575264F1" w14:textId="11603F67" w:rsidR="00F92570" w:rsidRPr="00B33F49" w:rsidRDefault="00F92570" w:rsidP="00B33F49">
            <w:pPr>
              <w:rPr>
                <w:szCs w:val="28"/>
              </w:rPr>
            </w:pPr>
          </w:p>
        </w:tc>
        <w:tc>
          <w:tcPr>
            <w:tcW w:w="714" w:type="pct"/>
          </w:tcPr>
          <w:p w14:paraId="0EF749F8" w14:textId="33860D7B" w:rsidR="00F07545" w:rsidRPr="00340B33" w:rsidRDefault="00C21A91" w:rsidP="00C21A91">
            <w:pPr>
              <w:rPr>
                <w:szCs w:val="28"/>
              </w:rPr>
            </w:pPr>
            <w:r w:rsidRPr="00F958AF">
              <w:rPr>
                <w:szCs w:val="28"/>
              </w:rPr>
              <w:t>In real-world situations involving two-dimensional shapes, three</w:t>
            </w:r>
            <w:r>
              <w:rPr>
                <w:szCs w:val="28"/>
              </w:rPr>
              <w:noBreakHyphen/>
            </w:r>
            <w:r w:rsidRPr="00F958AF">
              <w:rPr>
                <w:szCs w:val="28"/>
              </w:rPr>
              <w:t xml:space="preserve">dimensional objects, grid maps, determining length, capacity or mass in metric units or converting between units of time, mathematically represent the problem to reach a solution. Interpret and communicate findings in the context of the situation </w:t>
            </w:r>
          </w:p>
        </w:tc>
        <w:tc>
          <w:tcPr>
            <w:tcW w:w="714" w:type="pct"/>
          </w:tcPr>
          <w:p w14:paraId="3FDD6F75" w14:textId="4288F011" w:rsidR="00374988" w:rsidRPr="00340B33" w:rsidRDefault="00C21A91" w:rsidP="00C21A91">
            <w:pPr>
              <w:rPr>
                <w:szCs w:val="28"/>
              </w:rPr>
            </w:pPr>
            <w:r w:rsidRPr="00F958AF">
              <w:rPr>
                <w:szCs w:val="28"/>
              </w:rPr>
              <w:t xml:space="preserve">In real-world situations involving transformation of two-dimensional shapes, nets, grid reference systems, determining length, area, capacity, volume or mass in metric units or converting between 12- and 24-hour time, mathematically represent the problem to reach a solution. Interpret and communicate findings in the context of the situation </w:t>
            </w:r>
          </w:p>
        </w:tc>
        <w:tc>
          <w:tcPr>
            <w:tcW w:w="714" w:type="pct"/>
          </w:tcPr>
          <w:p w14:paraId="225475A8" w14:textId="77777777" w:rsidR="00C21A91" w:rsidRPr="00C21A91" w:rsidRDefault="00C21A91" w:rsidP="00C21A91">
            <w:pPr>
              <w:rPr>
                <w:rFonts w:cs="Calibri"/>
                <w:szCs w:val="28"/>
              </w:rPr>
            </w:pPr>
            <w:r w:rsidRPr="00C21A91">
              <w:rPr>
                <w:rFonts w:cs="Calibri"/>
                <w:szCs w:val="28"/>
              </w:rPr>
              <w:t xml:space="preserve">In real-world situations involving transformation of two-dimensional shapes, rectangular prisms, pyramids, Cartesian plane, measuring and converting metric units for length, mass and capacity, determining volume and area in metric units or determining the duration of events and journeys </w:t>
            </w:r>
          </w:p>
          <w:p w14:paraId="1D326FF8" w14:textId="31E44FAD" w:rsidR="00C21A91" w:rsidRPr="00C21A91" w:rsidRDefault="00C21A91" w:rsidP="00C21A91">
            <w:pPr>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277" w:hanging="142"/>
              <w:contextualSpacing/>
              <w:rPr>
                <w:rFonts w:cs="Calibri"/>
                <w:szCs w:val="28"/>
              </w:rPr>
            </w:pPr>
            <w:r w:rsidRPr="00C21A91">
              <w:rPr>
                <w:rFonts w:cs="Calibri"/>
                <w:szCs w:val="28"/>
              </w:rPr>
              <w:t>analyse</w:t>
            </w:r>
            <w:r>
              <w:rPr>
                <w:rFonts w:cs="Calibri"/>
                <w:szCs w:val="28"/>
              </w:rPr>
              <w:t xml:space="preserve"> </w:t>
            </w:r>
            <w:r w:rsidRPr="00C21A91">
              <w:rPr>
                <w:rFonts w:cs="Calibri"/>
                <w:szCs w:val="28"/>
              </w:rPr>
              <w:t>the situation and identify relevant information</w:t>
            </w:r>
          </w:p>
          <w:p w14:paraId="32FE50F1" w14:textId="77777777" w:rsidR="00C21A91" w:rsidRPr="00C21A91" w:rsidRDefault="00C21A91" w:rsidP="00C21A91">
            <w:pPr>
              <w:keepLine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ind w:left="363" w:hanging="142"/>
              <w:contextualSpacing/>
              <w:rPr>
                <w:rFonts w:cs="Calibri"/>
                <w:szCs w:val="28"/>
              </w:rPr>
            </w:pPr>
            <w:r w:rsidRPr="00C21A91">
              <w:rPr>
                <w:rFonts w:cs="Calibri"/>
                <w:szCs w:val="28"/>
              </w:rPr>
              <w:lastRenderedPageBreak/>
              <w:t xml:space="preserve">mathematically represent the situation to reach a solution </w:t>
            </w:r>
          </w:p>
          <w:p w14:paraId="2D09B678" w14:textId="47F9A59C" w:rsidR="00A13F13" w:rsidRPr="00340B33" w:rsidRDefault="00C21A91" w:rsidP="00C21A91">
            <w:pPr>
              <w:keepLines/>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after="120"/>
              <w:ind w:left="363" w:hanging="142"/>
              <w:contextualSpacing/>
              <w:rPr>
                <w:rFonts w:cs="Calibri"/>
                <w:szCs w:val="22"/>
              </w:rPr>
            </w:pPr>
            <w:r w:rsidRPr="00C21A91">
              <w:rPr>
                <w:rFonts w:cs="Calibri"/>
                <w:szCs w:val="22"/>
              </w:rPr>
              <w:t xml:space="preserve">interpret and communicate findings in the context, exploring and justifying decisions </w:t>
            </w:r>
          </w:p>
        </w:tc>
      </w:tr>
    </w:tbl>
    <w:p w14:paraId="3AE60433" w14:textId="172DAA21" w:rsidR="00D55138" w:rsidRPr="00F1106D" w:rsidRDefault="00D55138" w:rsidP="00F1106D">
      <w:r w:rsidRPr="00D55138">
        <w:br w:type="page"/>
      </w:r>
    </w:p>
    <w:p w14:paraId="439507D7" w14:textId="074858D3" w:rsidR="00D55138" w:rsidRDefault="00D55138" w:rsidP="00D55138">
      <w:pPr>
        <w:pStyle w:val="SCSAHeading1"/>
      </w:pPr>
      <w:bookmarkStart w:id="28" w:name="_Toc189239396"/>
      <w:bookmarkEnd w:id="20"/>
      <w:r>
        <w:lastRenderedPageBreak/>
        <w:t xml:space="preserve">Strand: </w:t>
      </w:r>
      <w:r w:rsidR="0006305D">
        <w:t>Probability</w:t>
      </w:r>
      <w:r w:rsidR="00D279B1">
        <w:t xml:space="preserve"> and </w:t>
      </w:r>
      <w:r w:rsidR="0006305D">
        <w:t>statistics</w:t>
      </w:r>
      <w:bookmarkEnd w:id="28"/>
    </w:p>
    <w:p w14:paraId="3331C716" w14:textId="0461F919" w:rsidR="003A4691" w:rsidRDefault="003A4691" w:rsidP="00F1106D">
      <w:pPr>
        <w:pStyle w:val="SCSAHeading2"/>
        <w:tabs>
          <w:tab w:val="left" w:pos="3900"/>
        </w:tabs>
        <w:spacing w:line="259" w:lineRule="auto"/>
      </w:pPr>
      <w:bookmarkStart w:id="29" w:name="_Toc189239397"/>
      <w:r>
        <w:t xml:space="preserve">Sub-strand: </w:t>
      </w:r>
      <w:r w:rsidR="00D279B1">
        <w:t>Probability</w:t>
      </w:r>
      <w:bookmarkEnd w:id="29"/>
    </w:p>
    <w:tbl>
      <w:tblPr>
        <w:tblStyle w:val="SCSATable"/>
        <w:tblW w:w="5000" w:type="pct"/>
        <w:tblCellMar>
          <w:top w:w="57" w:type="dxa"/>
          <w:bottom w:w="57" w:type="dxa"/>
        </w:tblCellMar>
        <w:tblLook w:val="04A0" w:firstRow="1" w:lastRow="0" w:firstColumn="1" w:lastColumn="0" w:noHBand="0" w:noVBand="1"/>
      </w:tblPr>
      <w:tblGrid>
        <w:gridCol w:w="1993"/>
        <w:gridCol w:w="1993"/>
        <w:gridCol w:w="1993"/>
        <w:gridCol w:w="1993"/>
        <w:gridCol w:w="1992"/>
        <w:gridCol w:w="1992"/>
        <w:gridCol w:w="1992"/>
      </w:tblGrid>
      <w:tr w:rsidR="009C6504" w:rsidRPr="003A4691" w14:paraId="68CB6540" w14:textId="77777777" w:rsidTr="00F1106D">
        <w:trPr>
          <w:cnfStyle w:val="100000000000" w:firstRow="1" w:lastRow="0" w:firstColumn="0" w:lastColumn="0" w:oddVBand="0" w:evenVBand="0" w:oddHBand="0" w:evenHBand="0" w:firstRowFirstColumn="0" w:firstRowLastColumn="0" w:lastRowFirstColumn="0" w:lastRowLastColumn="0"/>
          <w:trHeight w:val="20"/>
        </w:trPr>
        <w:tc>
          <w:tcPr>
            <w:tcW w:w="714" w:type="pct"/>
          </w:tcPr>
          <w:p w14:paraId="38A3FD23" w14:textId="77777777" w:rsidR="003A4691" w:rsidRPr="00B9222D" w:rsidRDefault="003A4691" w:rsidP="00F1106D">
            <w:pPr>
              <w:spacing w:line="266" w:lineRule="auto"/>
            </w:pPr>
            <w:r w:rsidRPr="00B9222D">
              <w:t>Pre-primary</w:t>
            </w:r>
          </w:p>
        </w:tc>
        <w:tc>
          <w:tcPr>
            <w:tcW w:w="714" w:type="pct"/>
          </w:tcPr>
          <w:p w14:paraId="0632ED2D" w14:textId="77777777" w:rsidR="003A4691" w:rsidRPr="00B9222D" w:rsidRDefault="003A4691" w:rsidP="00F1106D">
            <w:pPr>
              <w:spacing w:line="266" w:lineRule="auto"/>
            </w:pPr>
            <w:r w:rsidRPr="00B9222D">
              <w:t>Year 1</w:t>
            </w:r>
          </w:p>
        </w:tc>
        <w:tc>
          <w:tcPr>
            <w:tcW w:w="714" w:type="pct"/>
          </w:tcPr>
          <w:p w14:paraId="6AC1996F" w14:textId="77777777" w:rsidR="003A4691" w:rsidRPr="00B9222D" w:rsidRDefault="003A4691" w:rsidP="00F1106D">
            <w:pPr>
              <w:spacing w:line="266" w:lineRule="auto"/>
            </w:pPr>
            <w:r w:rsidRPr="00B9222D">
              <w:t>Year 2</w:t>
            </w:r>
          </w:p>
        </w:tc>
        <w:tc>
          <w:tcPr>
            <w:tcW w:w="714" w:type="pct"/>
          </w:tcPr>
          <w:p w14:paraId="2028191C" w14:textId="77777777" w:rsidR="003A4691" w:rsidRPr="00B9222D" w:rsidRDefault="003A4691" w:rsidP="00F1106D">
            <w:pPr>
              <w:spacing w:line="266" w:lineRule="auto"/>
            </w:pPr>
            <w:r w:rsidRPr="00B9222D">
              <w:t>Year 3</w:t>
            </w:r>
          </w:p>
        </w:tc>
        <w:tc>
          <w:tcPr>
            <w:tcW w:w="714" w:type="pct"/>
          </w:tcPr>
          <w:p w14:paraId="3D57FC39" w14:textId="77777777" w:rsidR="003A4691" w:rsidRPr="00B9222D" w:rsidRDefault="003A4691" w:rsidP="00F1106D">
            <w:pPr>
              <w:spacing w:line="266" w:lineRule="auto"/>
            </w:pPr>
            <w:r w:rsidRPr="00B9222D">
              <w:t>Year 4</w:t>
            </w:r>
          </w:p>
        </w:tc>
        <w:tc>
          <w:tcPr>
            <w:tcW w:w="714" w:type="pct"/>
          </w:tcPr>
          <w:p w14:paraId="7373E142" w14:textId="77777777" w:rsidR="003A4691" w:rsidRPr="00B9222D" w:rsidRDefault="003A4691" w:rsidP="00F1106D">
            <w:pPr>
              <w:spacing w:line="266" w:lineRule="auto"/>
            </w:pPr>
            <w:r w:rsidRPr="00B9222D">
              <w:t>Year 5</w:t>
            </w:r>
          </w:p>
        </w:tc>
        <w:tc>
          <w:tcPr>
            <w:tcW w:w="714" w:type="pct"/>
          </w:tcPr>
          <w:p w14:paraId="3F9596EA" w14:textId="77777777" w:rsidR="003A4691" w:rsidRPr="00B9222D" w:rsidRDefault="003A4691" w:rsidP="00F1106D">
            <w:pPr>
              <w:spacing w:line="266" w:lineRule="auto"/>
            </w:pPr>
            <w:r w:rsidRPr="00B9222D">
              <w:t>Year 6</w:t>
            </w:r>
          </w:p>
        </w:tc>
      </w:tr>
      <w:tr w:rsidR="00387C22" w:rsidRPr="00B33F49" w14:paraId="44AD2094" w14:textId="77777777" w:rsidTr="00F1106D">
        <w:trPr>
          <w:trHeight w:val="1715"/>
        </w:trPr>
        <w:tc>
          <w:tcPr>
            <w:tcW w:w="714" w:type="pct"/>
          </w:tcPr>
          <w:p w14:paraId="13A53981" w14:textId="054975F8" w:rsidR="00387C22" w:rsidRPr="00F1106D" w:rsidRDefault="00C21A91" w:rsidP="003E50AA">
            <w:pPr>
              <w:pStyle w:val="paragraph"/>
              <w:spacing w:before="0" w:beforeAutospacing="0" w:after="0" w:afterAutospacing="0" w:line="266" w:lineRule="auto"/>
              <w:textAlignment w:val="baseline"/>
              <w:rPr>
                <w:rFonts w:ascii="Segoe UI" w:hAnsi="Segoe UI" w:cs="Segoe UI"/>
                <w:sz w:val="22"/>
                <w:szCs w:val="22"/>
              </w:rPr>
            </w:pPr>
            <w:r w:rsidRPr="00FC3462">
              <w:rPr>
                <w:rStyle w:val="normaltextrun"/>
                <w:rFonts w:ascii="Calibri" w:eastAsiaTheme="majorEastAsia" w:hAnsi="Calibri" w:cs="Calibri"/>
                <w:sz w:val="22"/>
                <w:szCs w:val="22"/>
              </w:rPr>
              <w:t xml:space="preserve">Explore and describe familiar events using </w:t>
            </w:r>
            <w:r>
              <w:rPr>
                <w:rStyle w:val="normaltextrun"/>
                <w:rFonts w:ascii="Calibri" w:eastAsiaTheme="majorEastAsia" w:hAnsi="Calibri" w:cs="Calibri"/>
                <w:sz w:val="22"/>
                <w:szCs w:val="22"/>
              </w:rPr>
              <w:t>t</w:t>
            </w:r>
            <w:r>
              <w:rPr>
                <w:rStyle w:val="normaltextrun"/>
                <w:rFonts w:ascii="Calibri" w:eastAsiaTheme="majorEastAsia" w:hAnsi="Calibri" w:cs="Calibri"/>
                <w:szCs w:val="22"/>
              </w:rPr>
              <w:t xml:space="preserve">he </w:t>
            </w:r>
            <w:r w:rsidRPr="00FC3462">
              <w:rPr>
                <w:rStyle w:val="normaltextrun"/>
                <w:rFonts w:ascii="Calibri" w:eastAsiaTheme="majorEastAsia" w:hAnsi="Calibri" w:cs="Calibri"/>
                <w:sz w:val="22"/>
                <w:szCs w:val="22"/>
              </w:rPr>
              <w:t>everyday language of chance</w:t>
            </w:r>
          </w:p>
        </w:tc>
        <w:tc>
          <w:tcPr>
            <w:tcW w:w="714" w:type="pct"/>
          </w:tcPr>
          <w:p w14:paraId="270BD526" w14:textId="4006825B" w:rsidR="00387C22" w:rsidRPr="00F1106D" w:rsidRDefault="00C21A91" w:rsidP="003E50AA">
            <w:pPr>
              <w:pStyle w:val="paragraph"/>
              <w:spacing w:before="0" w:beforeAutospacing="0" w:after="0" w:afterAutospacing="0" w:line="266" w:lineRule="auto"/>
              <w:textAlignment w:val="baseline"/>
              <w:rPr>
                <w:rFonts w:ascii="Segoe UI" w:hAnsi="Segoe UI" w:cs="Segoe UI"/>
                <w:sz w:val="22"/>
                <w:szCs w:val="22"/>
              </w:rPr>
            </w:pPr>
            <w:r w:rsidRPr="00FC3462">
              <w:rPr>
                <w:rStyle w:val="normaltextrun"/>
                <w:rFonts w:ascii="Calibri" w:eastAsiaTheme="majorEastAsia" w:hAnsi="Calibri" w:cs="Calibri"/>
                <w:sz w:val="22"/>
                <w:szCs w:val="22"/>
              </w:rPr>
              <w:t xml:space="preserve">Describe and reason about the likelihood of familiar events occurring, using </w:t>
            </w:r>
            <w:r>
              <w:rPr>
                <w:rStyle w:val="normaltextrun"/>
                <w:rFonts w:ascii="Calibri" w:eastAsiaTheme="majorEastAsia" w:hAnsi="Calibri" w:cs="Calibri"/>
                <w:sz w:val="22"/>
                <w:szCs w:val="22"/>
              </w:rPr>
              <w:t>t</w:t>
            </w:r>
            <w:r>
              <w:rPr>
                <w:rStyle w:val="normaltextrun"/>
                <w:rFonts w:ascii="Calibri" w:eastAsiaTheme="majorEastAsia" w:hAnsi="Calibri" w:cs="Calibri"/>
              </w:rPr>
              <w:t xml:space="preserve">he </w:t>
            </w:r>
            <w:r w:rsidRPr="00FC3462">
              <w:rPr>
                <w:rStyle w:val="normaltextrun"/>
                <w:rFonts w:ascii="Calibri" w:eastAsiaTheme="majorEastAsia" w:hAnsi="Calibri" w:cs="Calibri"/>
                <w:sz w:val="22"/>
                <w:szCs w:val="22"/>
              </w:rPr>
              <w:t>everyday language of chance</w:t>
            </w:r>
          </w:p>
        </w:tc>
        <w:tc>
          <w:tcPr>
            <w:tcW w:w="714" w:type="pct"/>
          </w:tcPr>
          <w:p w14:paraId="7DB98E05" w14:textId="02032178" w:rsidR="00387C22" w:rsidRPr="00F479B1" w:rsidRDefault="00C21A91" w:rsidP="003E50AA">
            <w:pPr>
              <w:pStyle w:val="paragraph"/>
              <w:spacing w:before="0" w:beforeAutospacing="0" w:after="0" w:afterAutospacing="0" w:line="266" w:lineRule="auto"/>
              <w:textAlignment w:val="baseline"/>
              <w:rPr>
                <w:rFonts w:ascii="Segoe UI" w:hAnsi="Segoe UI" w:cs="Segoe UI"/>
                <w:sz w:val="22"/>
                <w:szCs w:val="22"/>
              </w:rPr>
            </w:pPr>
            <w:r w:rsidRPr="00FC3462">
              <w:rPr>
                <w:rStyle w:val="normaltextrun"/>
                <w:rFonts w:ascii="Calibri" w:eastAsiaTheme="majorEastAsia" w:hAnsi="Calibri" w:cs="Calibri"/>
                <w:sz w:val="22"/>
                <w:szCs w:val="22"/>
              </w:rPr>
              <w:t>Classify familiar events involving chance as being ‘possible’ or ‘impossible’ and us</w:t>
            </w:r>
            <w:r>
              <w:rPr>
                <w:rStyle w:val="normaltextrun"/>
                <w:rFonts w:ascii="Calibri" w:eastAsiaTheme="majorEastAsia" w:hAnsi="Calibri" w:cs="Calibri"/>
                <w:sz w:val="22"/>
                <w:szCs w:val="22"/>
              </w:rPr>
              <w:t>ing the</w:t>
            </w:r>
            <w:r w:rsidRPr="00FC3462">
              <w:rPr>
                <w:rStyle w:val="normaltextrun"/>
                <w:rFonts w:ascii="Calibri" w:eastAsiaTheme="majorEastAsia" w:hAnsi="Calibri" w:cs="Calibri"/>
                <w:sz w:val="22"/>
                <w:szCs w:val="22"/>
              </w:rPr>
              <w:t xml:space="preserve"> everyday language of chance to compare the likelihood of them happening</w:t>
            </w:r>
          </w:p>
        </w:tc>
        <w:tc>
          <w:tcPr>
            <w:tcW w:w="714" w:type="pct"/>
          </w:tcPr>
          <w:p w14:paraId="1F74B69A" w14:textId="3ADFE10E" w:rsidR="00387C22" w:rsidRPr="00F1106D" w:rsidRDefault="00C21A91" w:rsidP="003E50AA">
            <w:pPr>
              <w:pStyle w:val="paragraph"/>
              <w:spacing w:before="0" w:beforeAutospacing="0" w:after="0" w:afterAutospacing="0" w:line="266" w:lineRule="auto"/>
              <w:textAlignment w:val="baseline"/>
              <w:rPr>
                <w:rFonts w:ascii="Calibri" w:hAnsi="Calibri" w:cs="Calibri"/>
                <w:sz w:val="22"/>
                <w:szCs w:val="22"/>
              </w:rPr>
            </w:pPr>
            <w:r w:rsidRPr="0095762A">
              <w:rPr>
                <w:rStyle w:val="normaltextrun"/>
                <w:rFonts w:ascii="Calibri" w:eastAsiaTheme="majorEastAsia" w:hAnsi="Calibri" w:cs="Calibri"/>
                <w:sz w:val="22"/>
                <w:szCs w:val="22"/>
              </w:rPr>
              <w:t>Describe familiar events using the language of chance. Identify and list possible outcomes of everyday chance event</w:t>
            </w:r>
            <w:r>
              <w:rPr>
                <w:rStyle w:val="normaltextrun"/>
                <w:rFonts w:ascii="Calibri" w:eastAsiaTheme="majorEastAsia" w:hAnsi="Calibri" w:cs="Calibri"/>
                <w:sz w:val="22"/>
                <w:szCs w:val="22"/>
              </w:rPr>
              <w:t>s</w:t>
            </w:r>
          </w:p>
        </w:tc>
        <w:tc>
          <w:tcPr>
            <w:tcW w:w="714" w:type="pct"/>
          </w:tcPr>
          <w:p w14:paraId="72CE968B" w14:textId="519AF0D0" w:rsidR="00387C22" w:rsidRPr="00F1106D" w:rsidRDefault="00C21A91" w:rsidP="003E50AA">
            <w:pPr>
              <w:pStyle w:val="paragraph"/>
              <w:spacing w:before="0" w:beforeAutospacing="0" w:after="0" w:afterAutospacing="0" w:line="266" w:lineRule="auto"/>
              <w:textAlignment w:val="baseline"/>
              <w:rPr>
                <w:rFonts w:ascii="Calibri" w:hAnsi="Calibri" w:cs="Calibri"/>
                <w:sz w:val="22"/>
                <w:szCs w:val="22"/>
              </w:rPr>
            </w:pPr>
            <w:r w:rsidRPr="00F958AF">
              <w:rPr>
                <w:rStyle w:val="normaltextrun"/>
                <w:rFonts w:ascii="Calibri" w:eastAsiaTheme="majorEastAsia" w:hAnsi="Calibri" w:cs="Calibri"/>
                <w:sz w:val="22"/>
                <w:szCs w:val="22"/>
              </w:rPr>
              <w:t>Order the likelihood of everyday chance events. Identify when events are not affected by previous events</w:t>
            </w:r>
          </w:p>
        </w:tc>
        <w:tc>
          <w:tcPr>
            <w:tcW w:w="714" w:type="pct"/>
          </w:tcPr>
          <w:p w14:paraId="0D06E3C8" w14:textId="388B9B11" w:rsidR="00387C22" w:rsidRPr="00F1106D" w:rsidRDefault="00C21A91" w:rsidP="003E50AA">
            <w:pPr>
              <w:pStyle w:val="paragraph"/>
              <w:spacing w:before="0" w:beforeAutospacing="0" w:after="0" w:afterAutospacing="0" w:line="266" w:lineRule="auto"/>
              <w:textAlignment w:val="baseline"/>
              <w:rPr>
                <w:rFonts w:ascii="Calibri" w:hAnsi="Calibri" w:cs="Calibri"/>
                <w:sz w:val="22"/>
                <w:szCs w:val="22"/>
              </w:rPr>
            </w:pPr>
            <w:r w:rsidRPr="00F958AF">
              <w:rPr>
                <w:rStyle w:val="normaltextrun"/>
                <w:rFonts w:ascii="Calibri" w:eastAsiaTheme="majorEastAsia" w:hAnsi="Calibri" w:cs="Calibri"/>
                <w:sz w:val="22"/>
                <w:szCs w:val="22"/>
              </w:rPr>
              <w:t>Compare a range of everyday chance events, grouping into those with outcomes that are equally likely or not equally likely</w:t>
            </w:r>
          </w:p>
        </w:tc>
        <w:tc>
          <w:tcPr>
            <w:tcW w:w="714" w:type="pct"/>
          </w:tcPr>
          <w:p w14:paraId="7EF97FEA" w14:textId="73EB2989" w:rsidR="00D15952" w:rsidRPr="00F479B1" w:rsidRDefault="00C21A91" w:rsidP="003E50AA">
            <w:pPr>
              <w:pStyle w:val="paragraph"/>
              <w:spacing w:before="0" w:beforeAutospacing="0" w:after="0" w:afterAutospacing="0" w:line="266" w:lineRule="auto"/>
              <w:textAlignment w:val="baseline"/>
              <w:rPr>
                <w:rFonts w:ascii="Calibri" w:hAnsi="Calibri" w:cs="Calibri"/>
                <w:sz w:val="22"/>
                <w:szCs w:val="22"/>
              </w:rPr>
            </w:pPr>
            <w:r w:rsidRPr="00F958AF">
              <w:rPr>
                <w:rStyle w:val="normaltextrun"/>
                <w:rFonts w:ascii="Calibri" w:eastAsiaTheme="majorEastAsia" w:hAnsi="Calibri" w:cs="Calibri"/>
                <w:sz w:val="22"/>
                <w:szCs w:val="22"/>
              </w:rPr>
              <w:t xml:space="preserve">Order everyday chance events and phrases on a scale from </w:t>
            </w:r>
            <w:r>
              <w:rPr>
                <w:rStyle w:val="normaltextrun"/>
                <w:rFonts w:ascii="Calibri" w:eastAsiaTheme="majorEastAsia" w:hAnsi="Calibri" w:cs="Calibri"/>
                <w:sz w:val="22"/>
                <w:szCs w:val="22"/>
              </w:rPr>
              <w:t>0</w:t>
            </w:r>
            <w:r w:rsidRPr="00F958AF">
              <w:rPr>
                <w:rStyle w:val="normaltextrun"/>
                <w:rFonts w:ascii="Calibri" w:eastAsiaTheme="majorEastAsia" w:hAnsi="Calibri" w:cs="Calibri"/>
                <w:sz w:val="22"/>
                <w:szCs w:val="22"/>
              </w:rPr>
              <w:t xml:space="preserve"> to </w:t>
            </w:r>
            <w:r>
              <w:rPr>
                <w:rStyle w:val="normaltextrun"/>
                <w:rFonts w:ascii="Calibri" w:eastAsiaTheme="majorEastAsia" w:hAnsi="Calibri" w:cs="Calibri"/>
                <w:sz w:val="22"/>
                <w:szCs w:val="22"/>
              </w:rPr>
              <w:t>1</w:t>
            </w:r>
            <w:r w:rsidRPr="00F958AF">
              <w:rPr>
                <w:rStyle w:val="normaltextrun"/>
                <w:rFonts w:ascii="Calibri" w:eastAsiaTheme="majorEastAsia" w:hAnsi="Calibri" w:cs="Calibri"/>
                <w:sz w:val="22"/>
                <w:szCs w:val="22"/>
              </w:rPr>
              <w:t xml:space="preserve">, where </w:t>
            </w:r>
            <w:r>
              <w:rPr>
                <w:rStyle w:val="normaltextrun"/>
                <w:rFonts w:ascii="Calibri" w:eastAsiaTheme="majorEastAsia" w:hAnsi="Calibri" w:cs="Calibri"/>
                <w:sz w:val="22"/>
                <w:szCs w:val="22"/>
              </w:rPr>
              <w:t>0</w:t>
            </w:r>
            <w:r w:rsidRPr="00F958AF">
              <w:rPr>
                <w:rStyle w:val="normaltextrun"/>
                <w:rFonts w:ascii="Calibri" w:eastAsiaTheme="majorEastAsia" w:hAnsi="Calibri" w:cs="Calibri"/>
                <w:sz w:val="22"/>
                <w:szCs w:val="22"/>
              </w:rPr>
              <w:t xml:space="preserve"> represents an event that is certain not to happen (impossible) and </w:t>
            </w:r>
            <w:r>
              <w:rPr>
                <w:rStyle w:val="normaltextrun"/>
                <w:rFonts w:ascii="Calibri" w:eastAsiaTheme="majorEastAsia" w:hAnsi="Calibri" w:cs="Calibri"/>
                <w:sz w:val="22"/>
                <w:szCs w:val="22"/>
              </w:rPr>
              <w:t>1</w:t>
            </w:r>
            <w:r w:rsidRPr="00F958AF">
              <w:rPr>
                <w:rStyle w:val="normaltextrun"/>
                <w:rFonts w:ascii="Calibri" w:eastAsiaTheme="majorEastAsia" w:hAnsi="Calibri" w:cs="Calibri"/>
                <w:sz w:val="22"/>
                <w:szCs w:val="22"/>
              </w:rPr>
              <w:t xml:space="preserve"> represents an event that is certain to happen</w:t>
            </w:r>
          </w:p>
        </w:tc>
      </w:tr>
      <w:tr w:rsidR="009C6504" w:rsidRPr="00B33F49" w14:paraId="450EC69A" w14:textId="77777777" w:rsidTr="00F1106D">
        <w:trPr>
          <w:trHeight w:val="796"/>
        </w:trPr>
        <w:tc>
          <w:tcPr>
            <w:tcW w:w="714" w:type="pct"/>
          </w:tcPr>
          <w:p w14:paraId="349DDA64" w14:textId="77777777" w:rsidR="009C6504" w:rsidRPr="00B33F49" w:rsidRDefault="009C6504" w:rsidP="003E50AA">
            <w:pPr>
              <w:spacing w:line="266" w:lineRule="auto"/>
              <w:rPr>
                <w:szCs w:val="28"/>
              </w:rPr>
            </w:pPr>
          </w:p>
        </w:tc>
        <w:tc>
          <w:tcPr>
            <w:tcW w:w="714" w:type="pct"/>
          </w:tcPr>
          <w:p w14:paraId="26CFF596" w14:textId="77777777" w:rsidR="009C6504" w:rsidRPr="00B33F49" w:rsidRDefault="009C6504" w:rsidP="003E50AA">
            <w:pPr>
              <w:spacing w:line="266" w:lineRule="auto"/>
              <w:rPr>
                <w:szCs w:val="28"/>
              </w:rPr>
            </w:pPr>
          </w:p>
        </w:tc>
        <w:tc>
          <w:tcPr>
            <w:tcW w:w="714" w:type="pct"/>
          </w:tcPr>
          <w:p w14:paraId="130D4B5E" w14:textId="77777777" w:rsidR="009C6504" w:rsidRPr="00B33F49" w:rsidRDefault="009C6504" w:rsidP="003E50AA">
            <w:pPr>
              <w:spacing w:line="266" w:lineRule="auto"/>
              <w:rPr>
                <w:szCs w:val="28"/>
              </w:rPr>
            </w:pPr>
          </w:p>
        </w:tc>
        <w:tc>
          <w:tcPr>
            <w:tcW w:w="714" w:type="pct"/>
          </w:tcPr>
          <w:p w14:paraId="001120C1" w14:textId="4D105575" w:rsidR="009C6504" w:rsidRPr="00F1106D" w:rsidRDefault="00C21A91" w:rsidP="003E50AA">
            <w:pPr>
              <w:pStyle w:val="paragraph"/>
              <w:spacing w:before="0" w:beforeAutospacing="0" w:after="0" w:afterAutospacing="0" w:line="266" w:lineRule="auto"/>
              <w:textAlignment w:val="baseline"/>
              <w:rPr>
                <w:rFonts w:ascii="Segoe UI" w:hAnsi="Segoe UI" w:cs="Segoe UI"/>
                <w:sz w:val="22"/>
                <w:szCs w:val="22"/>
              </w:rPr>
            </w:pPr>
            <w:r w:rsidRPr="00F958AF">
              <w:rPr>
                <w:rStyle w:val="normaltextrun"/>
                <w:rFonts w:ascii="Calibri" w:eastAsiaTheme="majorEastAsia" w:hAnsi="Calibri" w:cs="Calibri"/>
                <w:sz w:val="22"/>
                <w:szCs w:val="22"/>
              </w:rPr>
              <w:t xml:space="preserve">Recognise the likelihood of outcomes for </w:t>
            </w:r>
            <w:proofErr w:type="gramStart"/>
            <w:r w:rsidRPr="00F958AF">
              <w:rPr>
                <w:rStyle w:val="normaltextrun"/>
                <w:rFonts w:ascii="Calibri" w:eastAsiaTheme="majorEastAsia" w:hAnsi="Calibri" w:cs="Calibri"/>
                <w:sz w:val="22"/>
                <w:szCs w:val="22"/>
              </w:rPr>
              <w:t>planned,</w:t>
            </w:r>
            <w:proofErr w:type="gramEnd"/>
            <w:r w:rsidRPr="00F958AF">
              <w:rPr>
                <w:rStyle w:val="normaltextrun"/>
                <w:rFonts w:ascii="Calibri" w:eastAsiaTheme="majorEastAsia" w:hAnsi="Calibri" w:cs="Calibri"/>
                <w:sz w:val="22"/>
                <w:szCs w:val="22"/>
              </w:rPr>
              <w:t xml:space="preserve"> equally likely, repeated chance experiments. Conduct the experiments and recognise variation in the results</w:t>
            </w:r>
          </w:p>
        </w:tc>
        <w:tc>
          <w:tcPr>
            <w:tcW w:w="714" w:type="pct"/>
          </w:tcPr>
          <w:p w14:paraId="2C224A28" w14:textId="03E7A549" w:rsidR="009C6504" w:rsidRPr="00F1106D" w:rsidRDefault="00C21A91" w:rsidP="003E50AA">
            <w:pPr>
              <w:pStyle w:val="paragraph"/>
              <w:spacing w:before="0" w:beforeAutospacing="0" w:after="0" w:afterAutospacing="0" w:line="266" w:lineRule="auto"/>
              <w:textAlignment w:val="baseline"/>
              <w:rPr>
                <w:rFonts w:ascii="Segoe UI" w:hAnsi="Segoe UI" w:cs="Segoe UI"/>
                <w:sz w:val="22"/>
                <w:szCs w:val="22"/>
              </w:rPr>
            </w:pPr>
            <w:r w:rsidRPr="00F958AF">
              <w:rPr>
                <w:rStyle w:val="normaltextrun"/>
                <w:rFonts w:ascii="Calibri" w:eastAsiaTheme="majorEastAsia" w:hAnsi="Calibri" w:cs="Calibri"/>
                <w:sz w:val="22"/>
                <w:szCs w:val="22"/>
              </w:rPr>
              <w:t>Predict the likelihood of outcomes of unequally likely, repeated chance experiments. Conduct the experiments, describe variation and compare to the prediction</w:t>
            </w:r>
          </w:p>
        </w:tc>
        <w:tc>
          <w:tcPr>
            <w:tcW w:w="714" w:type="pct"/>
          </w:tcPr>
          <w:p w14:paraId="3A83A34B" w14:textId="03CF702D" w:rsidR="00F07103" w:rsidRPr="00F1106D" w:rsidRDefault="00C21A91" w:rsidP="003E50AA">
            <w:pPr>
              <w:pStyle w:val="paragraph"/>
              <w:spacing w:before="0" w:beforeAutospacing="0" w:after="0" w:afterAutospacing="0" w:line="266" w:lineRule="auto"/>
              <w:textAlignment w:val="baseline"/>
              <w:rPr>
                <w:rFonts w:ascii="Segoe UI" w:hAnsi="Segoe UI" w:cs="Segoe UI"/>
                <w:sz w:val="22"/>
                <w:szCs w:val="22"/>
              </w:rPr>
            </w:pPr>
            <w:r w:rsidRPr="00F958AF">
              <w:rPr>
                <w:rStyle w:val="normaltextrun"/>
                <w:rFonts w:ascii="Calibri" w:eastAsiaTheme="majorEastAsia" w:hAnsi="Calibri" w:cs="Calibri"/>
                <w:sz w:val="22"/>
                <w:szCs w:val="22"/>
              </w:rPr>
              <w:t>Conduct repeated chance experiments with equally likely outcomes, including with the use of digital tools. Represent results as fractions, compare with others and discuss variation</w:t>
            </w:r>
          </w:p>
        </w:tc>
        <w:tc>
          <w:tcPr>
            <w:tcW w:w="714" w:type="pct"/>
          </w:tcPr>
          <w:p w14:paraId="0D4F82CC" w14:textId="77777777" w:rsidR="003E50AA" w:rsidRDefault="00C21A91" w:rsidP="003E50AA">
            <w:pPr>
              <w:pStyle w:val="paragraph"/>
              <w:spacing w:before="0" w:beforeAutospacing="0" w:after="0" w:afterAutospacing="0" w:line="266" w:lineRule="auto"/>
              <w:textAlignment w:val="baseline"/>
              <w:rPr>
                <w:rStyle w:val="normaltextrun"/>
                <w:rFonts w:ascii="Calibri" w:eastAsiaTheme="majorEastAsia" w:hAnsi="Calibri" w:cs="Calibri"/>
                <w:sz w:val="22"/>
                <w:szCs w:val="22"/>
              </w:rPr>
            </w:pPr>
            <w:r w:rsidRPr="00F958AF">
              <w:rPr>
                <w:rStyle w:val="normaltextrun"/>
                <w:rFonts w:ascii="Calibri" w:eastAsiaTheme="majorEastAsia" w:hAnsi="Calibri" w:cs="Calibri"/>
                <w:sz w:val="22"/>
                <w:szCs w:val="22"/>
              </w:rPr>
              <w:t xml:space="preserve">Conduct repeated chance experiments and simulations with equally likely or unequally likely outcomes, including with the use of digital tools, for an increasing number of trials. </w:t>
            </w:r>
          </w:p>
          <w:p w14:paraId="671C55A7" w14:textId="3273534D" w:rsidR="00F07103" w:rsidRPr="00DE1035" w:rsidRDefault="00C21A91" w:rsidP="003E50AA">
            <w:pPr>
              <w:pStyle w:val="paragraph"/>
              <w:keepNext/>
              <w:spacing w:before="0" w:beforeAutospacing="0" w:after="0" w:afterAutospacing="0" w:line="266" w:lineRule="auto"/>
              <w:textAlignment w:val="baseline"/>
              <w:rPr>
                <w:rFonts w:ascii="Segoe UI" w:hAnsi="Segoe UI" w:cs="Segoe UI"/>
                <w:sz w:val="22"/>
                <w:szCs w:val="22"/>
              </w:rPr>
            </w:pPr>
            <w:r w:rsidRPr="00F958AF">
              <w:rPr>
                <w:rStyle w:val="normaltextrun"/>
                <w:rFonts w:ascii="Calibri" w:eastAsiaTheme="majorEastAsia" w:hAnsi="Calibri" w:cs="Calibri"/>
                <w:sz w:val="22"/>
                <w:szCs w:val="22"/>
              </w:rPr>
              <w:lastRenderedPageBreak/>
              <w:t>Compare expected and observed frequencies in terms of variation as the number of trials increase</w:t>
            </w:r>
          </w:p>
        </w:tc>
      </w:tr>
    </w:tbl>
    <w:p w14:paraId="36F80818" w14:textId="77777777" w:rsidR="003E50AA" w:rsidRDefault="003E50A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color w:val="FFFFFF"/>
          <w:sz w:val="28"/>
        </w:rPr>
      </w:pPr>
      <w:r>
        <w:br w:type="page"/>
      </w:r>
    </w:p>
    <w:p w14:paraId="47E998C6" w14:textId="43E4AE1B" w:rsidR="00D55138" w:rsidRDefault="00D55138" w:rsidP="00446141">
      <w:pPr>
        <w:pStyle w:val="SCSAHeading2"/>
        <w:tabs>
          <w:tab w:val="left" w:pos="4080"/>
        </w:tabs>
      </w:pPr>
      <w:bookmarkStart w:id="30" w:name="_Toc189239398"/>
      <w:r>
        <w:lastRenderedPageBreak/>
        <w:t xml:space="preserve">Sub-strand: </w:t>
      </w:r>
      <w:r w:rsidR="00D279B1">
        <w:t>Statistics</w:t>
      </w:r>
      <w:bookmarkEnd w:id="30"/>
    </w:p>
    <w:tbl>
      <w:tblPr>
        <w:tblStyle w:val="SCSATable"/>
        <w:tblW w:w="5000" w:type="pct"/>
        <w:tblCellMar>
          <w:top w:w="85" w:type="dxa"/>
          <w:bottom w:w="85" w:type="dxa"/>
        </w:tblCellMar>
        <w:tblLook w:val="04A0" w:firstRow="1" w:lastRow="0" w:firstColumn="1" w:lastColumn="0" w:noHBand="0" w:noVBand="1"/>
      </w:tblPr>
      <w:tblGrid>
        <w:gridCol w:w="1965"/>
        <w:gridCol w:w="1965"/>
        <w:gridCol w:w="1965"/>
        <w:gridCol w:w="1965"/>
        <w:gridCol w:w="1965"/>
        <w:gridCol w:w="1964"/>
        <w:gridCol w:w="2159"/>
      </w:tblGrid>
      <w:tr w:rsidR="00D55138" w:rsidRPr="003A4691" w14:paraId="285ABA0C" w14:textId="77777777" w:rsidTr="002B60EC">
        <w:trPr>
          <w:cnfStyle w:val="100000000000" w:firstRow="1" w:lastRow="0" w:firstColumn="0" w:lastColumn="0" w:oddVBand="0" w:evenVBand="0" w:oddHBand="0" w:evenHBand="0" w:firstRowFirstColumn="0" w:firstRowLastColumn="0" w:lastRowFirstColumn="0" w:lastRowLastColumn="0"/>
          <w:trHeight w:val="20"/>
        </w:trPr>
        <w:tc>
          <w:tcPr>
            <w:tcW w:w="704" w:type="pct"/>
          </w:tcPr>
          <w:p w14:paraId="6796AC9C" w14:textId="77777777" w:rsidR="00D55138" w:rsidRPr="00B9222D" w:rsidRDefault="00D55138" w:rsidP="008806A8">
            <w:r w:rsidRPr="00B9222D">
              <w:t>Pre-primary</w:t>
            </w:r>
          </w:p>
        </w:tc>
        <w:tc>
          <w:tcPr>
            <w:tcW w:w="704" w:type="pct"/>
          </w:tcPr>
          <w:p w14:paraId="1A68BDDB" w14:textId="77777777" w:rsidR="00D55138" w:rsidRPr="00B9222D" w:rsidRDefault="00D55138" w:rsidP="008806A8">
            <w:r w:rsidRPr="00B9222D">
              <w:t>Year 1</w:t>
            </w:r>
          </w:p>
        </w:tc>
        <w:tc>
          <w:tcPr>
            <w:tcW w:w="704" w:type="pct"/>
          </w:tcPr>
          <w:p w14:paraId="3F484497" w14:textId="77777777" w:rsidR="00D55138" w:rsidRPr="00B9222D" w:rsidRDefault="00D55138" w:rsidP="008806A8">
            <w:r w:rsidRPr="00B9222D">
              <w:t>Year 2</w:t>
            </w:r>
          </w:p>
        </w:tc>
        <w:tc>
          <w:tcPr>
            <w:tcW w:w="704" w:type="pct"/>
          </w:tcPr>
          <w:p w14:paraId="527C1A03" w14:textId="77777777" w:rsidR="00D55138" w:rsidRPr="00B9222D" w:rsidRDefault="00D55138" w:rsidP="008806A8">
            <w:r w:rsidRPr="00B9222D">
              <w:t>Year 3</w:t>
            </w:r>
          </w:p>
        </w:tc>
        <w:tc>
          <w:tcPr>
            <w:tcW w:w="704" w:type="pct"/>
          </w:tcPr>
          <w:p w14:paraId="7DFED807" w14:textId="77777777" w:rsidR="00D55138" w:rsidRPr="00B9222D" w:rsidRDefault="00D55138" w:rsidP="008806A8">
            <w:r w:rsidRPr="00B9222D">
              <w:t>Year 4</w:t>
            </w:r>
          </w:p>
        </w:tc>
        <w:tc>
          <w:tcPr>
            <w:tcW w:w="704" w:type="pct"/>
          </w:tcPr>
          <w:p w14:paraId="34B276CF" w14:textId="77777777" w:rsidR="00D55138" w:rsidRPr="00B9222D" w:rsidRDefault="00D55138" w:rsidP="008806A8">
            <w:r w:rsidRPr="00B9222D">
              <w:t>Year 5</w:t>
            </w:r>
          </w:p>
        </w:tc>
        <w:tc>
          <w:tcPr>
            <w:tcW w:w="774" w:type="pct"/>
          </w:tcPr>
          <w:p w14:paraId="3D84BD30" w14:textId="77777777" w:rsidR="00D55138" w:rsidRPr="00B9222D" w:rsidRDefault="00D55138" w:rsidP="008806A8">
            <w:r w:rsidRPr="00B9222D">
              <w:t>Year 6</w:t>
            </w:r>
          </w:p>
        </w:tc>
      </w:tr>
      <w:tr w:rsidR="009F54C0" w:rsidRPr="00B33F49" w14:paraId="6181FE63" w14:textId="77777777" w:rsidTr="003E50AA">
        <w:trPr>
          <w:trHeight w:val="2231"/>
        </w:trPr>
        <w:tc>
          <w:tcPr>
            <w:tcW w:w="704" w:type="pct"/>
          </w:tcPr>
          <w:p w14:paraId="6B498019" w14:textId="221B559F" w:rsidR="009F54C0" w:rsidRPr="00E35E59" w:rsidRDefault="009F54C0" w:rsidP="00BF43C8">
            <w:pPr>
              <w:spacing w:after="120"/>
              <w:rPr>
                <w:rFonts w:cs="Calibri"/>
                <w:szCs w:val="22"/>
              </w:rPr>
            </w:pPr>
          </w:p>
        </w:tc>
        <w:tc>
          <w:tcPr>
            <w:tcW w:w="704" w:type="pct"/>
          </w:tcPr>
          <w:p w14:paraId="7DC43012" w14:textId="0DB0767A" w:rsidR="009F54C0" w:rsidRPr="00E35E59" w:rsidRDefault="009F54C0" w:rsidP="00BF43C8">
            <w:pPr>
              <w:spacing w:after="120"/>
              <w:rPr>
                <w:rFonts w:cs="Calibri"/>
                <w:szCs w:val="22"/>
              </w:rPr>
            </w:pPr>
          </w:p>
        </w:tc>
        <w:tc>
          <w:tcPr>
            <w:tcW w:w="704" w:type="pct"/>
          </w:tcPr>
          <w:p w14:paraId="6A751F71" w14:textId="0587C754" w:rsidR="00F456A1" w:rsidRPr="00C21A91" w:rsidRDefault="00C21A91" w:rsidP="00C21A91">
            <w:pPr>
              <w:pStyle w:val="paragraph"/>
              <w:spacing w:before="0" w:beforeAutospacing="0" w:after="0" w:afterAutospacing="0" w:line="276" w:lineRule="auto"/>
              <w:textAlignment w:val="baseline"/>
              <w:rPr>
                <w:rFonts w:asciiTheme="majorHAnsi" w:hAnsiTheme="majorHAnsi" w:cstheme="majorHAnsi"/>
                <w:sz w:val="22"/>
                <w:szCs w:val="22"/>
              </w:rPr>
            </w:pPr>
            <w:r w:rsidRPr="00FC3462">
              <w:rPr>
                <w:rStyle w:val="normaltextrun"/>
                <w:rFonts w:asciiTheme="majorHAnsi" w:eastAsiaTheme="majorEastAsia" w:hAnsiTheme="majorHAnsi" w:cstheme="majorHAnsi"/>
                <w:sz w:val="22"/>
                <w:szCs w:val="22"/>
              </w:rPr>
              <w:t>Describe and interpret real-life data represented in lists, tables and one-to-one block and picture graphs</w:t>
            </w:r>
          </w:p>
        </w:tc>
        <w:tc>
          <w:tcPr>
            <w:tcW w:w="704" w:type="pct"/>
          </w:tcPr>
          <w:p w14:paraId="2A442A76" w14:textId="4A0899F7" w:rsidR="00912220" w:rsidRPr="00C21A91" w:rsidRDefault="00C21A91" w:rsidP="00C21A91">
            <w:pPr>
              <w:pStyle w:val="paragraph"/>
              <w:spacing w:before="0" w:beforeAutospacing="0" w:after="0" w:afterAutospacing="0" w:line="276" w:lineRule="auto"/>
              <w:textAlignment w:val="baseline"/>
              <w:rPr>
                <w:rFonts w:asciiTheme="minorHAnsi" w:hAnsiTheme="minorHAnsi" w:cstheme="minorHAnsi"/>
                <w:sz w:val="22"/>
                <w:szCs w:val="22"/>
              </w:rPr>
            </w:pPr>
            <w:r w:rsidRPr="00F958AF">
              <w:rPr>
                <w:rStyle w:val="normaltextrun"/>
                <w:rFonts w:asciiTheme="minorHAnsi" w:eastAsiaTheme="majorEastAsia" w:hAnsiTheme="minorHAnsi" w:cstheme="minorHAnsi"/>
                <w:sz w:val="22"/>
                <w:szCs w:val="22"/>
              </w:rPr>
              <w:t>Describe and interpret real-life data represented in dot plots and column graphs with scale intervals of one</w:t>
            </w:r>
          </w:p>
        </w:tc>
        <w:tc>
          <w:tcPr>
            <w:tcW w:w="704" w:type="pct"/>
          </w:tcPr>
          <w:p w14:paraId="141DC6BD" w14:textId="08412236" w:rsidR="0097048B" w:rsidRPr="00C21A91" w:rsidRDefault="00C21A91" w:rsidP="00C21A91">
            <w:pPr>
              <w:pStyle w:val="paragraph"/>
              <w:spacing w:before="0" w:beforeAutospacing="0" w:after="0" w:afterAutospacing="0" w:line="276" w:lineRule="auto"/>
              <w:textAlignment w:val="baseline"/>
              <w:rPr>
                <w:rFonts w:asciiTheme="minorHAnsi" w:hAnsiTheme="minorHAnsi" w:cstheme="minorHAnsi"/>
                <w:sz w:val="22"/>
                <w:szCs w:val="22"/>
              </w:rPr>
            </w:pPr>
            <w:r w:rsidRPr="00F958AF">
              <w:rPr>
                <w:rStyle w:val="normaltextrun"/>
                <w:rFonts w:asciiTheme="minorHAnsi" w:eastAsiaTheme="majorEastAsia" w:hAnsiTheme="minorHAnsi" w:cstheme="minorHAnsi"/>
                <w:sz w:val="22"/>
                <w:szCs w:val="22"/>
              </w:rPr>
              <w:t>Describe and interpret real-life data represented in many-to-one pictographs and column graphs</w:t>
            </w:r>
          </w:p>
        </w:tc>
        <w:tc>
          <w:tcPr>
            <w:tcW w:w="704" w:type="pct"/>
          </w:tcPr>
          <w:p w14:paraId="555DFA47" w14:textId="30441E02" w:rsidR="009F54C0" w:rsidRPr="00C21A91" w:rsidRDefault="00C21A91" w:rsidP="00C21A91">
            <w:pPr>
              <w:pStyle w:val="paragraph"/>
              <w:spacing w:before="0" w:beforeAutospacing="0" w:after="0" w:afterAutospacing="0" w:line="276" w:lineRule="auto"/>
              <w:textAlignment w:val="baseline"/>
              <w:rPr>
                <w:rFonts w:asciiTheme="minorHAnsi" w:hAnsiTheme="minorHAnsi" w:cstheme="minorHAnsi"/>
                <w:sz w:val="22"/>
                <w:szCs w:val="22"/>
              </w:rPr>
            </w:pPr>
            <w:r w:rsidRPr="00F958AF">
              <w:rPr>
                <w:rStyle w:val="normaltextrun"/>
                <w:rFonts w:asciiTheme="minorHAnsi" w:eastAsiaTheme="majorEastAsia" w:hAnsiTheme="minorHAnsi" w:cstheme="minorHAnsi"/>
                <w:sz w:val="22"/>
                <w:szCs w:val="22"/>
              </w:rPr>
              <w:t>Describe and interpret line graphs that show how real-life continuous data changes over time</w:t>
            </w:r>
          </w:p>
        </w:tc>
        <w:tc>
          <w:tcPr>
            <w:tcW w:w="774" w:type="pct"/>
          </w:tcPr>
          <w:p w14:paraId="115769C9" w14:textId="66868FD9" w:rsidR="00EE6CC0" w:rsidRPr="00C21A91" w:rsidRDefault="00C21A91" w:rsidP="00C21A91">
            <w:pPr>
              <w:pStyle w:val="paragraph"/>
              <w:spacing w:before="0" w:beforeAutospacing="0" w:after="0" w:afterAutospacing="0" w:line="276" w:lineRule="auto"/>
              <w:textAlignment w:val="baseline"/>
              <w:rPr>
                <w:rFonts w:asciiTheme="minorHAnsi" w:eastAsiaTheme="majorEastAsia" w:hAnsiTheme="minorHAnsi" w:cstheme="minorHAnsi"/>
                <w:sz w:val="22"/>
                <w:szCs w:val="22"/>
              </w:rPr>
            </w:pPr>
            <w:r w:rsidRPr="008F0B34">
              <w:rPr>
                <w:rStyle w:val="normaltextrun"/>
                <w:rFonts w:asciiTheme="minorHAnsi" w:eastAsiaTheme="majorEastAsia" w:hAnsiTheme="minorHAnsi" w:cstheme="minorHAnsi"/>
                <w:sz w:val="22"/>
                <w:szCs w:val="22"/>
              </w:rPr>
              <w:t>Describe and interpret a range of displays for real-life numerical data, including side-by-side column graphs, using mode, range and shape</w:t>
            </w:r>
          </w:p>
        </w:tc>
      </w:tr>
      <w:tr w:rsidR="00C21A91" w:rsidRPr="00367DB3" w14:paraId="6784B9BC" w14:textId="77777777" w:rsidTr="002B60EC">
        <w:trPr>
          <w:trHeight w:val="1147"/>
        </w:trPr>
        <w:tc>
          <w:tcPr>
            <w:tcW w:w="704" w:type="pct"/>
          </w:tcPr>
          <w:p w14:paraId="1FAA5F7C" w14:textId="77777777" w:rsidR="00C21A91" w:rsidRPr="00FC3462" w:rsidRDefault="00C21A91" w:rsidP="00C21A91">
            <w:pPr>
              <w:pStyle w:val="paragraph"/>
              <w:spacing w:before="0" w:beforeAutospacing="0" w:after="0" w:afterAutospacing="0" w:line="276" w:lineRule="auto"/>
              <w:textAlignment w:val="baseline"/>
              <w:rPr>
                <w:rStyle w:val="normaltextrun"/>
                <w:rFonts w:asciiTheme="majorHAnsi" w:eastAsiaTheme="majorEastAsia" w:hAnsiTheme="majorHAnsi" w:cstheme="majorHAnsi"/>
                <w:sz w:val="22"/>
                <w:szCs w:val="22"/>
              </w:rPr>
            </w:pPr>
          </w:p>
        </w:tc>
        <w:tc>
          <w:tcPr>
            <w:tcW w:w="704" w:type="pct"/>
          </w:tcPr>
          <w:p w14:paraId="661DEE36" w14:textId="77777777" w:rsidR="00C21A91" w:rsidRPr="00FC3462" w:rsidRDefault="00C21A91" w:rsidP="00C21A91">
            <w:pPr>
              <w:pStyle w:val="paragraph"/>
              <w:spacing w:before="0" w:beforeAutospacing="0" w:after="0" w:afterAutospacing="0" w:line="276" w:lineRule="auto"/>
              <w:textAlignment w:val="baseline"/>
              <w:rPr>
                <w:rStyle w:val="normaltextrun"/>
                <w:rFonts w:asciiTheme="majorHAnsi" w:eastAsiaTheme="majorEastAsia" w:hAnsiTheme="majorHAnsi" w:cstheme="majorHAnsi"/>
                <w:sz w:val="22"/>
                <w:szCs w:val="22"/>
              </w:rPr>
            </w:pPr>
          </w:p>
        </w:tc>
        <w:tc>
          <w:tcPr>
            <w:tcW w:w="704" w:type="pct"/>
          </w:tcPr>
          <w:p w14:paraId="2548897A" w14:textId="77777777" w:rsidR="00C21A91" w:rsidRPr="00FC3462" w:rsidRDefault="00C21A91" w:rsidP="00C21A91">
            <w:pPr>
              <w:pStyle w:val="paragraph"/>
              <w:spacing w:before="0" w:beforeAutospacing="0" w:after="0" w:afterAutospacing="0" w:line="276" w:lineRule="auto"/>
              <w:textAlignment w:val="baseline"/>
              <w:rPr>
                <w:rStyle w:val="normaltextrun"/>
                <w:rFonts w:asciiTheme="majorHAnsi" w:eastAsiaTheme="majorEastAsia" w:hAnsiTheme="majorHAnsi" w:cstheme="majorHAnsi"/>
                <w:sz w:val="22"/>
                <w:szCs w:val="22"/>
              </w:rPr>
            </w:pPr>
          </w:p>
        </w:tc>
        <w:tc>
          <w:tcPr>
            <w:tcW w:w="704" w:type="pct"/>
          </w:tcPr>
          <w:p w14:paraId="6ACECA76" w14:textId="77777777" w:rsidR="00C21A91" w:rsidRPr="00DE1035" w:rsidRDefault="00C21A91" w:rsidP="00141AF0">
            <w:pPr>
              <w:pStyle w:val="paragraph"/>
              <w:spacing w:before="0" w:beforeAutospacing="0" w:after="0" w:afterAutospacing="0" w:line="276" w:lineRule="auto"/>
              <w:textAlignment w:val="baseline"/>
              <w:rPr>
                <w:rStyle w:val="normaltextrun"/>
                <w:rFonts w:ascii="Calibri" w:eastAsiaTheme="majorEastAsia" w:hAnsi="Calibri" w:cs="Calibri"/>
                <w:sz w:val="22"/>
                <w:szCs w:val="22"/>
              </w:rPr>
            </w:pPr>
          </w:p>
        </w:tc>
        <w:tc>
          <w:tcPr>
            <w:tcW w:w="704" w:type="pct"/>
          </w:tcPr>
          <w:p w14:paraId="1A39F31A" w14:textId="77777777" w:rsidR="00C21A91" w:rsidRPr="00DE1035" w:rsidRDefault="00C21A91" w:rsidP="00141AF0">
            <w:pPr>
              <w:pStyle w:val="paragraph"/>
              <w:spacing w:before="0" w:beforeAutospacing="0" w:after="0" w:afterAutospacing="0" w:line="276" w:lineRule="auto"/>
              <w:textAlignment w:val="baseline"/>
              <w:rPr>
                <w:rStyle w:val="normaltextrun"/>
                <w:rFonts w:ascii="Calibri" w:eastAsiaTheme="majorEastAsia" w:hAnsi="Calibri" w:cs="Calibri"/>
                <w:sz w:val="22"/>
                <w:szCs w:val="22"/>
              </w:rPr>
            </w:pPr>
          </w:p>
        </w:tc>
        <w:tc>
          <w:tcPr>
            <w:tcW w:w="704" w:type="pct"/>
          </w:tcPr>
          <w:p w14:paraId="3C2FE504" w14:textId="77777777" w:rsidR="00C21A91" w:rsidRPr="00DE1035" w:rsidRDefault="00C21A91" w:rsidP="00141AF0">
            <w:pPr>
              <w:pStyle w:val="paragraph"/>
              <w:spacing w:before="0" w:beforeAutospacing="0" w:after="0" w:afterAutospacing="0" w:line="276" w:lineRule="auto"/>
              <w:textAlignment w:val="baseline"/>
              <w:rPr>
                <w:rStyle w:val="normaltextrun"/>
                <w:rFonts w:ascii="Calibri" w:eastAsiaTheme="majorEastAsia" w:hAnsi="Calibri" w:cs="Calibri"/>
                <w:sz w:val="22"/>
                <w:szCs w:val="22"/>
              </w:rPr>
            </w:pPr>
          </w:p>
        </w:tc>
        <w:tc>
          <w:tcPr>
            <w:tcW w:w="774" w:type="pct"/>
          </w:tcPr>
          <w:p w14:paraId="1471A99D" w14:textId="6CF27979" w:rsidR="00C21A91" w:rsidRPr="00C21A91" w:rsidRDefault="00C21A91" w:rsidP="00C21A91">
            <w:pPr>
              <w:pStyle w:val="paragraph"/>
              <w:keepNext/>
              <w:keepLines/>
              <w:spacing w:before="0" w:beforeAutospacing="0" w:after="0" w:afterAutospacing="0" w:line="276" w:lineRule="auto"/>
              <w:textAlignment w:val="baseline"/>
              <w:rPr>
                <w:rStyle w:val="normaltextrun"/>
                <w:rFonts w:ascii="Segoe UI" w:hAnsi="Segoe UI" w:cs="Segoe UI"/>
                <w:sz w:val="22"/>
                <w:szCs w:val="22"/>
              </w:rPr>
            </w:pPr>
            <w:r w:rsidRPr="008F0B34">
              <w:rPr>
                <w:rStyle w:val="normaltextrun"/>
                <w:rFonts w:ascii="Calibri" w:eastAsiaTheme="majorEastAsia" w:hAnsi="Calibri" w:cs="Calibri"/>
                <w:sz w:val="22"/>
                <w:szCs w:val="22"/>
              </w:rPr>
              <w:t>Describe how the features of real-life data displays may influence an audience</w:t>
            </w:r>
          </w:p>
        </w:tc>
      </w:tr>
      <w:tr w:rsidR="00367DB3" w:rsidRPr="00367DB3" w14:paraId="70D22B82" w14:textId="77777777" w:rsidTr="002B60EC">
        <w:trPr>
          <w:trHeight w:val="1147"/>
        </w:trPr>
        <w:tc>
          <w:tcPr>
            <w:tcW w:w="704" w:type="pct"/>
          </w:tcPr>
          <w:p w14:paraId="3BA02F82" w14:textId="3CC9E861" w:rsidR="00C9776E" w:rsidRPr="00C21A91" w:rsidRDefault="00C21A91" w:rsidP="00C21A91">
            <w:pPr>
              <w:pStyle w:val="paragraph"/>
              <w:spacing w:before="0" w:beforeAutospacing="0" w:after="0" w:afterAutospacing="0" w:line="276" w:lineRule="auto"/>
              <w:textAlignment w:val="baseline"/>
              <w:rPr>
                <w:rFonts w:asciiTheme="majorHAnsi" w:hAnsiTheme="majorHAnsi" w:cstheme="majorHAnsi"/>
                <w:sz w:val="22"/>
                <w:szCs w:val="22"/>
              </w:rPr>
            </w:pPr>
            <w:r w:rsidRPr="00FC3462">
              <w:rPr>
                <w:rStyle w:val="normaltextrun"/>
                <w:rFonts w:asciiTheme="majorHAnsi" w:eastAsiaTheme="majorEastAsia" w:hAnsiTheme="majorHAnsi" w:cstheme="majorHAnsi"/>
                <w:sz w:val="22"/>
                <w:szCs w:val="22"/>
              </w:rPr>
              <w:t>Collect, group and compare data using objects and images to make inferences</w:t>
            </w:r>
          </w:p>
        </w:tc>
        <w:tc>
          <w:tcPr>
            <w:tcW w:w="704" w:type="pct"/>
          </w:tcPr>
          <w:p w14:paraId="0B4B5D34" w14:textId="6DE6F141" w:rsidR="00C9776E" w:rsidRPr="00C21A91" w:rsidRDefault="00C21A91" w:rsidP="00C21A91">
            <w:pPr>
              <w:pStyle w:val="paragraph"/>
              <w:spacing w:before="0" w:beforeAutospacing="0" w:after="0" w:afterAutospacing="0" w:line="276" w:lineRule="auto"/>
              <w:textAlignment w:val="baseline"/>
              <w:rPr>
                <w:rFonts w:asciiTheme="majorHAnsi" w:hAnsiTheme="majorHAnsi" w:cstheme="majorHAnsi"/>
                <w:sz w:val="22"/>
                <w:szCs w:val="22"/>
              </w:rPr>
            </w:pPr>
            <w:r w:rsidRPr="00FC3462">
              <w:rPr>
                <w:rStyle w:val="normaltextrun"/>
                <w:rFonts w:asciiTheme="majorHAnsi" w:eastAsiaTheme="majorEastAsia" w:hAnsiTheme="majorHAnsi" w:cstheme="majorHAnsi"/>
                <w:sz w:val="22"/>
                <w:szCs w:val="22"/>
              </w:rPr>
              <w:t>Answer simple questions of interest by collecting and comparing categorical data using objects, pictures, tallies and numbers to record frequencies</w:t>
            </w:r>
          </w:p>
        </w:tc>
        <w:tc>
          <w:tcPr>
            <w:tcW w:w="704" w:type="pct"/>
          </w:tcPr>
          <w:p w14:paraId="65435899" w14:textId="493CC699" w:rsidR="003D742D" w:rsidRPr="00C21A91" w:rsidRDefault="00C21A91" w:rsidP="00C21A91">
            <w:pPr>
              <w:pStyle w:val="paragraph"/>
              <w:spacing w:before="0" w:beforeAutospacing="0" w:after="0" w:afterAutospacing="0" w:line="276" w:lineRule="auto"/>
              <w:textAlignment w:val="baseline"/>
              <w:rPr>
                <w:rFonts w:asciiTheme="majorHAnsi" w:hAnsiTheme="majorHAnsi" w:cstheme="majorHAnsi"/>
                <w:sz w:val="22"/>
                <w:szCs w:val="22"/>
              </w:rPr>
            </w:pPr>
            <w:r w:rsidRPr="00FC3462">
              <w:rPr>
                <w:rStyle w:val="normaltextrun"/>
                <w:rFonts w:asciiTheme="majorHAnsi" w:eastAsiaTheme="majorEastAsia" w:hAnsiTheme="majorHAnsi" w:cstheme="majorHAnsi"/>
                <w:sz w:val="22"/>
                <w:szCs w:val="22"/>
              </w:rPr>
              <w:t>Choose and answer simple questions of interest by collecting and comparing categorical data. Display data using lists, tables and one-to-one block and picture graphs</w:t>
            </w:r>
          </w:p>
        </w:tc>
        <w:tc>
          <w:tcPr>
            <w:tcW w:w="704" w:type="pct"/>
          </w:tcPr>
          <w:p w14:paraId="63AAD513" w14:textId="11111829" w:rsidR="00707B3E" w:rsidRPr="00141AF0" w:rsidRDefault="00C21A91" w:rsidP="00C21A91">
            <w:pPr>
              <w:pStyle w:val="paragraph"/>
              <w:spacing w:before="0" w:beforeAutospacing="0" w:after="0" w:afterAutospacing="0" w:line="276" w:lineRule="auto"/>
              <w:textAlignment w:val="baseline"/>
              <w:rPr>
                <w:rFonts w:ascii="Calibri" w:hAnsi="Calibri" w:cs="Calibri"/>
                <w:sz w:val="22"/>
                <w:szCs w:val="22"/>
              </w:rPr>
            </w:pPr>
            <w:r w:rsidRPr="00F958AF">
              <w:rPr>
                <w:rStyle w:val="normaltextrun"/>
                <w:rFonts w:ascii="Calibri" w:eastAsiaTheme="majorEastAsia" w:hAnsi="Calibri" w:cs="Calibri"/>
                <w:sz w:val="22"/>
                <w:szCs w:val="22"/>
              </w:rPr>
              <w:t>In a real-world context</w:t>
            </w:r>
            <w:r>
              <w:rPr>
                <w:rStyle w:val="normaltextrun"/>
                <w:rFonts w:ascii="Calibri" w:eastAsiaTheme="majorEastAsia" w:hAnsi="Calibri" w:cs="Calibri"/>
                <w:sz w:val="22"/>
                <w:szCs w:val="22"/>
              </w:rPr>
              <w:t>,</w:t>
            </w:r>
            <w:r w:rsidRPr="00F958AF">
              <w:rPr>
                <w:rStyle w:val="normaltextrun"/>
                <w:rFonts w:ascii="Calibri" w:eastAsiaTheme="majorEastAsia" w:hAnsi="Calibri" w:cs="Calibri"/>
                <w:sz w:val="22"/>
                <w:szCs w:val="22"/>
              </w:rPr>
              <w:t xml:space="preserve"> explore questions of interest by collecting categorical or discrete numerical data through observation or surveys. Organise </w:t>
            </w:r>
            <w:r w:rsidRPr="00F958AF">
              <w:rPr>
                <w:rStyle w:val="normaltextrun"/>
                <w:rFonts w:ascii="Calibri" w:eastAsiaTheme="majorEastAsia" w:hAnsi="Calibri" w:cs="Calibri"/>
                <w:sz w:val="22"/>
                <w:szCs w:val="22"/>
              </w:rPr>
              <w:lastRenderedPageBreak/>
              <w:t xml:space="preserve">and represent data in dot plots, tables and column graphs and interpret to answer </w:t>
            </w:r>
            <w:r>
              <w:rPr>
                <w:rStyle w:val="normaltextrun"/>
                <w:rFonts w:ascii="Calibri" w:eastAsiaTheme="majorEastAsia" w:hAnsi="Calibri" w:cs="Calibri"/>
                <w:sz w:val="22"/>
                <w:szCs w:val="22"/>
              </w:rPr>
              <w:t>a</w:t>
            </w:r>
            <w:r w:rsidRPr="00F958AF">
              <w:rPr>
                <w:rStyle w:val="normaltextrun"/>
                <w:rFonts w:ascii="Calibri" w:eastAsiaTheme="majorEastAsia" w:hAnsi="Calibri" w:cs="Calibri"/>
                <w:sz w:val="22"/>
                <w:szCs w:val="22"/>
              </w:rPr>
              <w:t xml:space="preserve"> question</w:t>
            </w:r>
          </w:p>
        </w:tc>
        <w:tc>
          <w:tcPr>
            <w:tcW w:w="704" w:type="pct"/>
          </w:tcPr>
          <w:p w14:paraId="2BBD1E88" w14:textId="340A9096" w:rsidR="00707B3E" w:rsidRPr="00141AF0" w:rsidRDefault="00C21A91" w:rsidP="00C21A91">
            <w:pPr>
              <w:pStyle w:val="paragraph"/>
              <w:spacing w:before="0" w:beforeAutospacing="0" w:after="120" w:afterAutospacing="0" w:line="276" w:lineRule="auto"/>
              <w:textAlignment w:val="baseline"/>
              <w:rPr>
                <w:rFonts w:ascii="Calibri" w:hAnsi="Calibri" w:cs="Calibri"/>
                <w:sz w:val="22"/>
                <w:szCs w:val="22"/>
              </w:rPr>
            </w:pPr>
            <w:r w:rsidRPr="00F958AF">
              <w:rPr>
                <w:rStyle w:val="normaltextrun"/>
                <w:rFonts w:ascii="Calibri" w:eastAsiaTheme="majorEastAsia" w:hAnsi="Calibri" w:cs="Calibri"/>
                <w:sz w:val="22"/>
                <w:szCs w:val="22"/>
              </w:rPr>
              <w:lastRenderedPageBreak/>
              <w:t xml:space="preserve">In a real-world context, pose questions and collect categorical or discrete numerical data, checking for accuracy and consistency. Organise and </w:t>
            </w:r>
            <w:r w:rsidRPr="00F958AF">
              <w:rPr>
                <w:rStyle w:val="normaltextrun"/>
                <w:rFonts w:ascii="Calibri" w:eastAsiaTheme="majorEastAsia" w:hAnsi="Calibri" w:cs="Calibri"/>
                <w:sz w:val="22"/>
                <w:szCs w:val="22"/>
              </w:rPr>
              <w:lastRenderedPageBreak/>
              <w:t>represent data in pictographs and column graphs and interpret the data to communicate findings in terms of the context</w:t>
            </w:r>
          </w:p>
        </w:tc>
        <w:tc>
          <w:tcPr>
            <w:tcW w:w="704" w:type="pct"/>
          </w:tcPr>
          <w:p w14:paraId="11491F13" w14:textId="59F4C21C" w:rsidR="003D742D" w:rsidRPr="00141AF0" w:rsidRDefault="00C21A91" w:rsidP="00C21A91">
            <w:pPr>
              <w:pStyle w:val="paragraph"/>
              <w:spacing w:before="0" w:beforeAutospacing="0" w:after="0" w:afterAutospacing="0" w:line="276" w:lineRule="auto"/>
              <w:textAlignment w:val="baseline"/>
              <w:rPr>
                <w:rFonts w:ascii="Calibri" w:hAnsi="Calibri" w:cs="Calibri"/>
                <w:sz w:val="22"/>
                <w:szCs w:val="22"/>
              </w:rPr>
            </w:pPr>
            <w:r w:rsidRPr="00F958AF">
              <w:rPr>
                <w:rStyle w:val="normaltextrun"/>
                <w:rFonts w:ascii="Calibri" w:eastAsiaTheme="majorEastAsia" w:hAnsi="Calibri" w:cs="Calibri"/>
                <w:sz w:val="22"/>
                <w:szCs w:val="22"/>
              </w:rPr>
              <w:lastRenderedPageBreak/>
              <w:t xml:space="preserve">In a real-world context, pose and refine questions, and collect categorical or discrete numerical data. Organise and make choices to represent data. Interpret and </w:t>
            </w:r>
            <w:r w:rsidRPr="00F958AF">
              <w:rPr>
                <w:rStyle w:val="normaltextrun"/>
                <w:rFonts w:ascii="Calibri" w:eastAsiaTheme="majorEastAsia" w:hAnsi="Calibri" w:cs="Calibri"/>
                <w:sz w:val="22"/>
                <w:szCs w:val="22"/>
              </w:rPr>
              <w:lastRenderedPageBreak/>
              <w:t>communicate findings in terms of the context, and reflect on variation and accuracy</w:t>
            </w:r>
          </w:p>
        </w:tc>
        <w:tc>
          <w:tcPr>
            <w:tcW w:w="774" w:type="pct"/>
          </w:tcPr>
          <w:p w14:paraId="306A6A30" w14:textId="0B9B73F0" w:rsidR="00C21A91" w:rsidRPr="00F958AF" w:rsidRDefault="00C21A91" w:rsidP="00C21A91">
            <w:pPr>
              <w:pStyle w:val="paragraph"/>
              <w:spacing w:before="0" w:beforeAutospacing="0" w:after="0" w:afterAutospacing="0" w:line="276" w:lineRule="auto"/>
              <w:textAlignment w:val="baseline"/>
              <w:rPr>
                <w:rFonts w:ascii="Calibri" w:eastAsiaTheme="majorEastAsia" w:hAnsi="Calibri" w:cs="Calibri"/>
                <w:sz w:val="22"/>
                <w:szCs w:val="22"/>
              </w:rPr>
            </w:pPr>
            <w:r w:rsidRPr="00F958AF">
              <w:rPr>
                <w:rStyle w:val="normaltextrun"/>
                <w:rFonts w:ascii="Calibri" w:eastAsiaTheme="majorEastAsia" w:hAnsi="Calibri" w:cs="Calibri"/>
                <w:sz w:val="22"/>
                <w:szCs w:val="22"/>
              </w:rPr>
              <w:lastRenderedPageBreak/>
              <w:t>In a real-world context involving numerical data</w:t>
            </w:r>
          </w:p>
          <w:p w14:paraId="7D788089" w14:textId="77777777" w:rsidR="00C21A91" w:rsidRPr="00F958AF" w:rsidRDefault="00C21A91" w:rsidP="00C21A91">
            <w:pPr>
              <w:pStyle w:val="paragraph"/>
              <w:numPr>
                <w:ilvl w:val="0"/>
                <w:numId w:val="35"/>
              </w:numPr>
              <w:tabs>
                <w:tab w:val="clear" w:pos="360"/>
                <w:tab w:val="num" w:pos="-462"/>
                <w:tab w:val="left" w:pos="321"/>
              </w:tabs>
              <w:spacing w:before="0" w:beforeAutospacing="0" w:after="0" w:afterAutospacing="0" w:line="276" w:lineRule="auto"/>
              <w:ind w:left="277" w:hanging="98"/>
              <w:textAlignment w:val="baseline"/>
              <w:rPr>
                <w:rFonts w:ascii="Calibri" w:hAnsi="Calibri" w:cs="Calibri"/>
                <w:sz w:val="22"/>
                <w:szCs w:val="22"/>
              </w:rPr>
            </w:pPr>
            <w:r w:rsidRPr="00F958AF">
              <w:rPr>
                <w:rStyle w:val="normaltextrun"/>
                <w:rFonts w:ascii="Calibri" w:eastAsiaTheme="majorEastAsia" w:hAnsi="Calibri" w:cs="Calibri"/>
                <w:sz w:val="22"/>
                <w:szCs w:val="22"/>
              </w:rPr>
              <w:t>analyse the situation to pose a</w:t>
            </w:r>
            <w:r>
              <w:rPr>
                <w:rStyle w:val="normaltextrun"/>
                <w:rFonts w:ascii="Calibri" w:eastAsiaTheme="majorEastAsia" w:hAnsi="Calibri" w:cs="Calibri"/>
                <w:sz w:val="22"/>
                <w:szCs w:val="22"/>
              </w:rPr>
              <w:t xml:space="preserve"> </w:t>
            </w:r>
            <w:r w:rsidRPr="00F958AF">
              <w:rPr>
                <w:rStyle w:val="normaltextrun"/>
                <w:rFonts w:ascii="Calibri" w:eastAsiaTheme="majorEastAsia" w:hAnsi="Calibri" w:cs="Calibri"/>
                <w:sz w:val="22"/>
                <w:szCs w:val="22"/>
              </w:rPr>
              <w:t>refined question </w:t>
            </w:r>
            <w:r w:rsidRPr="00F958AF">
              <w:rPr>
                <w:rStyle w:val="eop"/>
                <w:rFonts w:ascii="Calibri" w:eastAsiaTheme="majorEastAsia" w:hAnsi="Calibri" w:cs="Calibri"/>
                <w:sz w:val="22"/>
                <w:szCs w:val="22"/>
              </w:rPr>
              <w:t> </w:t>
            </w:r>
          </w:p>
          <w:p w14:paraId="12E80474" w14:textId="77777777" w:rsidR="00C21A91" w:rsidRPr="00F958AF" w:rsidRDefault="00C21A91" w:rsidP="00C21A91">
            <w:pPr>
              <w:pStyle w:val="paragraph"/>
              <w:numPr>
                <w:ilvl w:val="0"/>
                <w:numId w:val="36"/>
              </w:numPr>
              <w:spacing w:before="0" w:beforeAutospacing="0" w:after="0" w:afterAutospacing="0" w:line="276" w:lineRule="auto"/>
              <w:ind w:left="321" w:hanging="142"/>
              <w:textAlignment w:val="baseline"/>
              <w:rPr>
                <w:rFonts w:ascii="Calibri" w:hAnsi="Calibri" w:cs="Calibri"/>
                <w:sz w:val="22"/>
                <w:szCs w:val="22"/>
              </w:rPr>
            </w:pPr>
            <w:r w:rsidRPr="00F958AF">
              <w:rPr>
                <w:rStyle w:val="normaltextrun"/>
                <w:rFonts w:ascii="Calibri" w:eastAsiaTheme="majorEastAsia" w:hAnsi="Calibri" w:cs="Calibri"/>
                <w:sz w:val="22"/>
                <w:szCs w:val="22"/>
              </w:rPr>
              <w:t xml:space="preserve">choose the most appropriate way to collect data to ensure accuracy </w:t>
            </w:r>
            <w:r w:rsidRPr="00F958AF">
              <w:rPr>
                <w:rStyle w:val="normaltextrun"/>
                <w:rFonts w:ascii="Calibri" w:eastAsiaTheme="majorEastAsia" w:hAnsi="Calibri" w:cs="Calibri"/>
                <w:sz w:val="22"/>
                <w:szCs w:val="22"/>
              </w:rPr>
              <w:lastRenderedPageBreak/>
              <w:t xml:space="preserve">and consistency, and make choices to represent data, including line graphs and </w:t>
            </w:r>
            <w:r>
              <w:rPr>
                <w:rStyle w:val="normaltextrun"/>
                <w:rFonts w:ascii="Calibri" w:eastAsiaTheme="majorEastAsia" w:hAnsi="Calibri" w:cs="Calibri"/>
                <w:sz w:val="22"/>
                <w:szCs w:val="22"/>
              </w:rPr>
              <w:br/>
            </w:r>
            <w:r w:rsidRPr="00F958AF">
              <w:rPr>
                <w:rStyle w:val="normaltextrun"/>
                <w:rFonts w:ascii="Calibri" w:eastAsiaTheme="majorEastAsia" w:hAnsi="Calibri" w:cs="Calibri"/>
                <w:sz w:val="22"/>
                <w:szCs w:val="22"/>
              </w:rPr>
              <w:t>side-by-side column graphs</w:t>
            </w:r>
            <w:r w:rsidRPr="00F958AF">
              <w:rPr>
                <w:rStyle w:val="eop"/>
                <w:rFonts w:ascii="Calibri" w:eastAsiaTheme="majorEastAsia" w:hAnsi="Calibri" w:cs="Calibri"/>
                <w:sz w:val="22"/>
                <w:szCs w:val="22"/>
              </w:rPr>
              <w:t> </w:t>
            </w:r>
          </w:p>
          <w:p w14:paraId="3D39E34F" w14:textId="38E02FED" w:rsidR="00F456A1" w:rsidRPr="00C21A91" w:rsidRDefault="00C21A91" w:rsidP="003E50AA">
            <w:pPr>
              <w:pStyle w:val="paragraph"/>
              <w:numPr>
                <w:ilvl w:val="0"/>
                <w:numId w:val="37"/>
              </w:numPr>
              <w:spacing w:before="0" w:beforeAutospacing="0" w:after="0" w:afterAutospacing="0" w:line="276" w:lineRule="auto"/>
              <w:ind w:left="321" w:hanging="142"/>
              <w:textAlignment w:val="baseline"/>
              <w:rPr>
                <w:rFonts w:ascii="Calibri" w:hAnsi="Calibri" w:cs="Calibri"/>
                <w:sz w:val="22"/>
                <w:szCs w:val="22"/>
              </w:rPr>
            </w:pPr>
            <w:r w:rsidRPr="00AA6A27">
              <w:rPr>
                <w:rStyle w:val="normaltextrun"/>
                <w:rFonts w:ascii="Calibri" w:eastAsiaTheme="majorEastAsia" w:hAnsi="Calibri" w:cs="Calibri"/>
                <w:sz w:val="22"/>
                <w:szCs w:val="22"/>
              </w:rPr>
              <w:t>interpret and communicate findings in terms of the context and describe reasons for variation</w:t>
            </w:r>
          </w:p>
        </w:tc>
      </w:tr>
    </w:tbl>
    <w:p w14:paraId="78A23D20" w14:textId="77777777" w:rsidR="00987492" w:rsidRPr="00FD48C7" w:rsidRDefault="00987492" w:rsidP="00FD48C7">
      <w:bookmarkStart w:id="31" w:name="_Toc181269008"/>
      <w:r w:rsidRPr="00FD48C7">
        <w:br w:type="page"/>
      </w:r>
    </w:p>
    <w:p w14:paraId="704A2F96" w14:textId="1E6A8CA4" w:rsidR="00015C6C" w:rsidRDefault="00015C6C" w:rsidP="00A66446">
      <w:pPr>
        <w:pStyle w:val="SCSAHeading1"/>
        <w:spacing w:after="0"/>
      </w:pPr>
      <w:bookmarkStart w:id="32" w:name="_Toc189239399"/>
      <w:r>
        <w:lastRenderedPageBreak/>
        <w:t>Years 7–10</w:t>
      </w:r>
      <w:bookmarkEnd w:id="32"/>
      <w:r>
        <w:t xml:space="preserve"> </w:t>
      </w:r>
    </w:p>
    <w:p w14:paraId="7BA3E5C4" w14:textId="6121FF40" w:rsidR="00015C6C" w:rsidRPr="00015C6C" w:rsidRDefault="00015C6C" w:rsidP="00D5089D">
      <w:pPr>
        <w:pStyle w:val="SCSAHeading1"/>
      </w:pPr>
      <w:bookmarkStart w:id="33" w:name="_Toc189239400"/>
      <w:r w:rsidRPr="00015C6C">
        <w:t>Strand: Number and algebra</w:t>
      </w:r>
      <w:bookmarkEnd w:id="31"/>
      <w:bookmarkEnd w:id="33"/>
    </w:p>
    <w:p w14:paraId="59B293ED" w14:textId="4E543168" w:rsidR="00015C6C" w:rsidRPr="00015C6C" w:rsidRDefault="00015C6C" w:rsidP="00D5089D">
      <w:pPr>
        <w:pStyle w:val="SCSAHeading2"/>
      </w:pPr>
      <w:bookmarkStart w:id="34" w:name="_Toc181269009"/>
      <w:bookmarkStart w:id="35" w:name="_Toc189239401"/>
      <w:bookmarkStart w:id="36" w:name="_Hlk164682005"/>
      <w:r w:rsidRPr="00015C6C">
        <w:t>Sub-strand: Understanding number</w:t>
      </w:r>
      <w:bookmarkEnd w:id="34"/>
      <w:bookmarkEnd w:id="35"/>
    </w:p>
    <w:tbl>
      <w:tblPr>
        <w:tblStyle w:val="SCSATable1"/>
        <w:tblW w:w="5000" w:type="pct"/>
        <w:tblLayout w:type="fixed"/>
        <w:tblLook w:val="04A0" w:firstRow="1" w:lastRow="0" w:firstColumn="1" w:lastColumn="0" w:noHBand="0" w:noVBand="1"/>
      </w:tblPr>
      <w:tblGrid>
        <w:gridCol w:w="3487"/>
        <w:gridCol w:w="3487"/>
        <w:gridCol w:w="3487"/>
        <w:gridCol w:w="3487"/>
      </w:tblGrid>
      <w:tr w:rsidR="00015C6C" w:rsidRPr="00015C6C" w14:paraId="706FFCA0" w14:textId="77777777" w:rsidTr="00987492">
        <w:trPr>
          <w:cnfStyle w:val="100000000000" w:firstRow="1" w:lastRow="0" w:firstColumn="0" w:lastColumn="0" w:oddVBand="0" w:evenVBand="0" w:oddHBand="0" w:evenHBand="0" w:firstRowFirstColumn="0" w:firstRowLastColumn="0" w:lastRowFirstColumn="0" w:lastRowLastColumn="0"/>
          <w:trHeight w:val="20"/>
        </w:trPr>
        <w:tc>
          <w:tcPr>
            <w:tcW w:w="1250" w:type="pct"/>
          </w:tcPr>
          <w:bookmarkEnd w:id="36"/>
          <w:p w14:paraId="32E1D187" w14:textId="77777777" w:rsidR="00015C6C" w:rsidRPr="00015C6C" w:rsidRDefault="00015C6C" w:rsidP="00A66446">
            <w:pPr>
              <w:rPr>
                <w:rFonts w:asciiTheme="majorHAnsi" w:hAnsiTheme="majorHAnsi" w:cstheme="majorHAnsi"/>
              </w:rPr>
            </w:pPr>
            <w:r w:rsidRPr="00015C6C">
              <w:rPr>
                <w:rFonts w:asciiTheme="majorHAnsi" w:hAnsiTheme="majorHAnsi" w:cstheme="majorHAnsi"/>
              </w:rPr>
              <w:t>Year 7</w:t>
            </w:r>
          </w:p>
        </w:tc>
        <w:tc>
          <w:tcPr>
            <w:tcW w:w="1250" w:type="pct"/>
          </w:tcPr>
          <w:p w14:paraId="1C2FE723" w14:textId="77777777" w:rsidR="00015C6C" w:rsidRPr="00015C6C" w:rsidRDefault="00015C6C" w:rsidP="00A66446">
            <w:pPr>
              <w:rPr>
                <w:rFonts w:asciiTheme="majorHAnsi" w:hAnsiTheme="majorHAnsi" w:cstheme="majorHAnsi"/>
              </w:rPr>
            </w:pPr>
            <w:r w:rsidRPr="00015C6C">
              <w:rPr>
                <w:rFonts w:asciiTheme="majorHAnsi" w:hAnsiTheme="majorHAnsi" w:cstheme="majorHAnsi"/>
              </w:rPr>
              <w:t>Year 8</w:t>
            </w:r>
          </w:p>
        </w:tc>
        <w:tc>
          <w:tcPr>
            <w:tcW w:w="1250" w:type="pct"/>
          </w:tcPr>
          <w:p w14:paraId="74C2DAF1" w14:textId="77777777" w:rsidR="00015C6C" w:rsidRPr="00015C6C" w:rsidRDefault="00015C6C" w:rsidP="00A66446">
            <w:pPr>
              <w:rPr>
                <w:rFonts w:asciiTheme="majorHAnsi" w:hAnsiTheme="majorHAnsi" w:cstheme="majorHAnsi"/>
              </w:rPr>
            </w:pPr>
            <w:r w:rsidRPr="00015C6C">
              <w:rPr>
                <w:rFonts w:asciiTheme="majorHAnsi" w:hAnsiTheme="majorHAnsi" w:cstheme="majorHAnsi"/>
              </w:rPr>
              <w:t>Year 9</w:t>
            </w:r>
          </w:p>
        </w:tc>
        <w:tc>
          <w:tcPr>
            <w:tcW w:w="1250" w:type="pct"/>
          </w:tcPr>
          <w:p w14:paraId="7256365A" w14:textId="77777777" w:rsidR="00015C6C" w:rsidRPr="00015C6C" w:rsidRDefault="00015C6C" w:rsidP="00A66446">
            <w:pPr>
              <w:rPr>
                <w:rFonts w:asciiTheme="majorHAnsi" w:hAnsiTheme="majorHAnsi" w:cstheme="majorHAnsi"/>
              </w:rPr>
            </w:pPr>
            <w:r w:rsidRPr="00015C6C">
              <w:rPr>
                <w:rFonts w:asciiTheme="majorHAnsi" w:hAnsiTheme="majorHAnsi" w:cstheme="majorHAnsi"/>
              </w:rPr>
              <w:t>Year 10</w:t>
            </w:r>
          </w:p>
        </w:tc>
      </w:tr>
      <w:tr w:rsidR="00015C6C" w:rsidRPr="00BF5A63" w14:paraId="6510AAD0" w14:textId="77777777" w:rsidTr="00987492">
        <w:trPr>
          <w:trHeight w:val="3039"/>
        </w:trPr>
        <w:tc>
          <w:tcPr>
            <w:tcW w:w="1250" w:type="pct"/>
          </w:tcPr>
          <w:p w14:paraId="405368D1" w14:textId="77777777" w:rsidR="008B101E" w:rsidRPr="002B0B49" w:rsidRDefault="008B101E" w:rsidP="008B101E">
            <w:pPr>
              <w:pBdr>
                <w:top w:val="none" w:sz="0" w:space="0" w:color="000000"/>
                <w:left w:val="none" w:sz="0" w:space="0" w:color="000000"/>
                <w:bottom w:val="none" w:sz="0" w:space="0" w:color="000000"/>
                <w:right w:val="none" w:sz="0" w:space="0" w:color="000000"/>
                <w:between w:val="none" w:sz="0" w:space="0" w:color="000000"/>
                <w:bar w:val="none" w:sz="0" w:color="auto"/>
              </w:pBdr>
              <w:spacing w:after="120"/>
              <w:rPr>
                <w:rFonts w:asciiTheme="majorHAnsi" w:hAnsiTheme="majorHAnsi" w:cstheme="majorHAnsi"/>
                <w:szCs w:val="22"/>
              </w:rPr>
            </w:pPr>
            <w:r w:rsidRPr="00832EE4">
              <w:rPr>
                <w:rFonts w:asciiTheme="majorHAnsi" w:hAnsiTheme="majorHAnsi" w:cstheme="majorHAnsi"/>
                <w:szCs w:val="22"/>
              </w:rPr>
              <w:t>Explore and represent equivalent fractions with related and unrelated denominators</w:t>
            </w:r>
            <w:r>
              <w:rPr>
                <w:rFonts w:asciiTheme="majorHAnsi" w:hAnsiTheme="majorHAnsi" w:cstheme="majorHAnsi"/>
                <w:szCs w:val="22"/>
              </w:rPr>
              <w:t>,</w:t>
            </w:r>
            <w:r w:rsidRPr="00832EE4">
              <w:rPr>
                <w:rFonts w:asciiTheme="majorHAnsi" w:hAnsiTheme="majorHAnsi" w:cstheme="majorHAnsi"/>
                <w:szCs w:val="22"/>
              </w:rPr>
              <w:t xml:space="preserve"> visually and numerically</w:t>
            </w:r>
            <w:r w:rsidRPr="002B0B49">
              <w:rPr>
                <w:rFonts w:asciiTheme="majorHAnsi" w:hAnsiTheme="majorHAnsi" w:cstheme="majorHAnsi"/>
                <w:szCs w:val="22"/>
              </w:rPr>
              <w:t xml:space="preserve"> </w:t>
            </w:r>
          </w:p>
          <w:p w14:paraId="7DC68F4E" w14:textId="77777777" w:rsidR="008B101E" w:rsidRPr="00015C6C" w:rsidRDefault="008B101E" w:rsidP="008B101E">
            <w:pPr>
              <w:spacing w:before="120" w:after="120"/>
              <w:rPr>
                <w:rFonts w:asciiTheme="majorHAnsi" w:hAnsiTheme="majorHAnsi" w:cstheme="majorHAnsi"/>
                <w:szCs w:val="22"/>
              </w:rPr>
            </w:pPr>
            <w:r w:rsidRPr="00832EE4">
              <w:rPr>
                <w:rFonts w:asciiTheme="majorHAnsi" w:hAnsiTheme="majorHAnsi" w:cstheme="majorHAnsi"/>
                <w:szCs w:val="22"/>
              </w:rPr>
              <w:t>Explore and explain relationships between fractions, decimals and percentages</w:t>
            </w:r>
          </w:p>
          <w:p w14:paraId="42BD85D4" w14:textId="64481BC1" w:rsidR="00015C6C" w:rsidRPr="00BF5A63" w:rsidRDefault="008B101E" w:rsidP="008B101E">
            <w:pPr>
              <w:keepLines/>
              <w:pBdr>
                <w:top w:val="none" w:sz="0" w:space="0" w:color="000000"/>
                <w:left w:val="none" w:sz="0" w:space="0" w:color="000000"/>
                <w:bottom w:val="none" w:sz="0" w:space="0" w:color="000000"/>
                <w:right w:val="none" w:sz="0" w:space="0" w:color="000000"/>
                <w:between w:val="none" w:sz="0" w:space="0" w:color="000000"/>
              </w:pBdr>
              <w:spacing w:after="120"/>
              <w:rPr>
                <w:rFonts w:asciiTheme="majorHAnsi" w:hAnsiTheme="majorHAnsi" w:cstheme="majorHAnsi"/>
                <w:szCs w:val="22"/>
              </w:rPr>
            </w:pPr>
            <w:r w:rsidRPr="00832EE4">
              <w:rPr>
                <w:rFonts w:asciiTheme="majorHAnsi" w:hAnsiTheme="majorHAnsi" w:cstheme="majorHAnsi"/>
                <w:szCs w:val="22"/>
              </w:rPr>
              <w:t>Draw and label, or use a given number line, to locate, order and compare with equality and inequality symbols, fractions, terminating decimals, percentages and integers</w:t>
            </w:r>
            <w:r w:rsidRPr="002B0B49">
              <w:rPr>
                <w:rFonts w:asciiTheme="majorHAnsi" w:hAnsiTheme="majorHAnsi" w:cstheme="majorHAnsi"/>
                <w:szCs w:val="22"/>
              </w:rPr>
              <w:t xml:space="preserve"> </w:t>
            </w:r>
          </w:p>
        </w:tc>
        <w:tc>
          <w:tcPr>
            <w:tcW w:w="1250" w:type="pct"/>
          </w:tcPr>
          <w:p w14:paraId="4D0AE513" w14:textId="77777777" w:rsidR="008B101E" w:rsidRPr="002B0B49" w:rsidRDefault="008B101E" w:rsidP="008B101E">
            <w:pPr>
              <w:spacing w:after="120"/>
              <w:rPr>
                <w:rFonts w:asciiTheme="majorHAnsi" w:hAnsiTheme="majorHAnsi" w:cstheme="majorHAnsi"/>
                <w:szCs w:val="22"/>
              </w:rPr>
            </w:pPr>
            <w:r w:rsidRPr="00832EE4">
              <w:rPr>
                <w:rFonts w:asciiTheme="majorHAnsi" w:hAnsiTheme="majorHAnsi" w:cstheme="majorHAnsi"/>
                <w:szCs w:val="22"/>
              </w:rPr>
              <w:t>Investigate, define, identify and use correct notation for rational and irrational numbers</w:t>
            </w:r>
            <w:r>
              <w:rPr>
                <w:rFonts w:asciiTheme="majorHAnsi" w:hAnsiTheme="majorHAnsi" w:cstheme="majorHAnsi"/>
                <w:szCs w:val="22"/>
              </w:rPr>
              <w:t>,</w:t>
            </w:r>
            <w:r w:rsidRPr="00832EE4">
              <w:rPr>
                <w:rFonts w:asciiTheme="majorHAnsi" w:hAnsiTheme="majorHAnsi" w:cstheme="majorHAnsi"/>
                <w:szCs w:val="22"/>
              </w:rPr>
              <w:t xml:space="preserve"> including terminating, recurring and rounded decimals</w:t>
            </w:r>
            <w:r w:rsidRPr="002B0B49">
              <w:rPr>
                <w:rFonts w:asciiTheme="majorHAnsi" w:hAnsiTheme="majorHAnsi" w:cstheme="majorHAnsi"/>
                <w:szCs w:val="22"/>
              </w:rPr>
              <w:t xml:space="preserve"> </w:t>
            </w:r>
          </w:p>
          <w:p w14:paraId="34DD9362" w14:textId="36E9ABD6" w:rsidR="00015C6C" w:rsidRPr="00F479B1" w:rsidRDefault="008B101E" w:rsidP="00F479B1">
            <w:pPr>
              <w:spacing w:after="120"/>
              <w:rPr>
                <w:rFonts w:asciiTheme="minorHAnsi" w:hAnsiTheme="minorHAnsi"/>
              </w:rPr>
            </w:pPr>
            <w:r w:rsidRPr="00832EE4">
              <w:rPr>
                <w:rFonts w:asciiTheme="minorHAnsi" w:hAnsiTheme="minorHAnsi"/>
              </w:rPr>
              <w:t>Draw and label, or use a given number line, to locate, order and compare with equality and inequality symbols, rational and irrational numbers, including numbers written in index form, and percentages</w:t>
            </w:r>
          </w:p>
        </w:tc>
        <w:tc>
          <w:tcPr>
            <w:tcW w:w="1250" w:type="pct"/>
          </w:tcPr>
          <w:p w14:paraId="580A6A75" w14:textId="77777777" w:rsidR="008B101E" w:rsidRPr="002B0B49" w:rsidRDefault="008B101E" w:rsidP="008B101E">
            <w:pPr>
              <w:spacing w:after="80"/>
              <w:rPr>
                <w:rFonts w:asciiTheme="majorHAnsi" w:hAnsiTheme="majorHAnsi" w:cstheme="majorHAnsi"/>
                <w:szCs w:val="22"/>
              </w:rPr>
            </w:pPr>
            <w:r w:rsidRPr="00832EE4">
              <w:rPr>
                <w:rFonts w:asciiTheme="majorHAnsi" w:hAnsiTheme="majorHAnsi" w:cstheme="majorHAnsi"/>
                <w:szCs w:val="22"/>
              </w:rPr>
              <w:t>Investigate very large and very small numbers and move flexibly between their exact and approximated scientific notation</w:t>
            </w:r>
            <w:r w:rsidRPr="002B0B49">
              <w:rPr>
                <w:rFonts w:asciiTheme="majorHAnsi" w:hAnsiTheme="majorHAnsi" w:cstheme="majorHAnsi"/>
                <w:szCs w:val="22"/>
              </w:rPr>
              <w:t xml:space="preserve"> </w:t>
            </w:r>
          </w:p>
          <w:p w14:paraId="395DD1FB" w14:textId="77777777" w:rsidR="008B101E" w:rsidRPr="00653330" w:rsidRDefault="008B101E" w:rsidP="008B101E">
            <w:pPr>
              <w:spacing w:after="120"/>
              <w:rPr>
                <w:rFonts w:asciiTheme="majorHAnsi" w:hAnsiTheme="majorHAnsi" w:cstheme="majorHAnsi"/>
                <w:color w:val="000000" w:themeColor="text1"/>
                <w:szCs w:val="22"/>
              </w:rPr>
            </w:pPr>
            <w:r w:rsidRPr="00653330">
              <w:rPr>
                <w:rFonts w:asciiTheme="majorHAnsi" w:hAnsiTheme="majorHAnsi" w:cstheme="majorHAnsi"/>
                <w:color w:val="000000" w:themeColor="text1"/>
                <w:szCs w:val="22"/>
              </w:rPr>
              <w:t>Investigate, define, compare and order real numbers, with equality and inequality symbols, including those expressed in scientific notation</w:t>
            </w:r>
          </w:p>
          <w:p w14:paraId="74E4F366" w14:textId="77777777" w:rsidR="008B101E" w:rsidRPr="002B0B49" w:rsidRDefault="008B101E" w:rsidP="008B101E">
            <w:pPr>
              <w:keepNext/>
              <w:keepLines/>
              <w:rPr>
                <w:rFonts w:asciiTheme="majorHAnsi" w:hAnsiTheme="majorHAnsi" w:cstheme="majorHAnsi"/>
                <w:b/>
                <w:szCs w:val="22"/>
              </w:rPr>
            </w:pPr>
            <w:r w:rsidRPr="002B0B49">
              <w:rPr>
                <w:rFonts w:asciiTheme="majorHAnsi" w:hAnsiTheme="majorHAnsi" w:cstheme="majorHAnsi"/>
                <w:b/>
                <w:szCs w:val="22"/>
              </w:rPr>
              <w:t xml:space="preserve">Year 9 </w:t>
            </w:r>
            <w:r>
              <w:rPr>
                <w:rFonts w:asciiTheme="majorHAnsi" w:hAnsiTheme="majorHAnsi" w:cstheme="majorHAnsi"/>
                <w:b/>
                <w:szCs w:val="22"/>
              </w:rPr>
              <w:t>optional</w:t>
            </w:r>
          </w:p>
          <w:p w14:paraId="722B4ADB" w14:textId="0E5A858C" w:rsidR="00015C6C" w:rsidRPr="00BF5A63" w:rsidRDefault="008B101E" w:rsidP="008B101E">
            <w:pPr>
              <w:keepNext/>
              <w:keepLines/>
              <w:rPr>
                <w:rFonts w:asciiTheme="majorHAnsi" w:hAnsiTheme="majorHAnsi" w:cstheme="majorHAnsi"/>
                <w:szCs w:val="22"/>
              </w:rPr>
            </w:pPr>
            <w:r w:rsidRPr="00832EE4">
              <w:rPr>
                <w:rFonts w:asciiTheme="majorHAnsi" w:hAnsiTheme="majorHAnsi" w:cstheme="majorHAnsi"/>
                <w:szCs w:val="22"/>
              </w:rPr>
              <w:t>Explore to develop a sequence of steps to flexibly move between recurring decimals and fractions</w:t>
            </w:r>
          </w:p>
        </w:tc>
        <w:tc>
          <w:tcPr>
            <w:tcW w:w="1250" w:type="pct"/>
          </w:tcPr>
          <w:p w14:paraId="15186CBF" w14:textId="2E996CBF" w:rsidR="00015C6C" w:rsidRPr="00BF5A63" w:rsidRDefault="008B101E" w:rsidP="00A66446">
            <w:pPr>
              <w:spacing w:after="120"/>
              <w:rPr>
                <w:rFonts w:asciiTheme="majorHAnsi" w:eastAsia="Times New Roman" w:hAnsiTheme="majorHAnsi" w:cstheme="majorHAnsi"/>
                <w:szCs w:val="22"/>
              </w:rPr>
            </w:pPr>
            <w:r w:rsidRPr="00832EE4">
              <w:rPr>
                <w:rFonts w:asciiTheme="majorHAnsi" w:eastAsia="Times New Roman" w:hAnsiTheme="majorHAnsi" w:cstheme="majorHAnsi"/>
                <w:szCs w:val="22"/>
              </w:rPr>
              <w:t>Move flexibly between real number inequalities expressed as a worded statement, algebraically or on a number line</w:t>
            </w:r>
            <w:r w:rsidRPr="0082350D">
              <w:rPr>
                <w:rFonts w:asciiTheme="majorHAnsi" w:eastAsia="Times New Roman" w:hAnsiTheme="majorHAnsi" w:cstheme="majorHAnsi"/>
                <w:szCs w:val="22"/>
              </w:rPr>
              <w:t xml:space="preserve"> </w:t>
            </w:r>
          </w:p>
        </w:tc>
      </w:tr>
      <w:tr w:rsidR="00E659B3" w:rsidRPr="00BF5A63" w14:paraId="5D4F8088" w14:textId="77777777" w:rsidTr="00987492">
        <w:trPr>
          <w:trHeight w:val="2705"/>
        </w:trPr>
        <w:tc>
          <w:tcPr>
            <w:tcW w:w="1250" w:type="pct"/>
          </w:tcPr>
          <w:p w14:paraId="29221219" w14:textId="77777777" w:rsidR="00E659B3" w:rsidRPr="00BF5A63" w:rsidRDefault="00E659B3" w:rsidP="00E659B3">
            <w:pPr>
              <w:keepNext/>
              <w:keepLines/>
              <w:spacing w:after="120" w:line="259" w:lineRule="auto"/>
              <w:rPr>
                <w:rFonts w:asciiTheme="majorHAnsi" w:hAnsiTheme="majorHAnsi" w:cstheme="majorHAnsi"/>
                <w:color w:val="000000" w:themeColor="text1"/>
                <w:szCs w:val="22"/>
              </w:rPr>
            </w:pPr>
            <w:r w:rsidRPr="00BF5A63">
              <w:rPr>
                <w:rFonts w:asciiTheme="majorHAnsi" w:hAnsiTheme="majorHAnsi" w:cstheme="majorHAnsi"/>
                <w:color w:val="000000" w:themeColor="text1"/>
                <w:szCs w:val="22"/>
              </w:rPr>
              <w:lastRenderedPageBreak/>
              <w:t>Explore to extend addition and subtraction of positive integers to include negative integers</w:t>
            </w:r>
          </w:p>
          <w:p w14:paraId="1B1D246C" w14:textId="77777777" w:rsidR="00E659B3" w:rsidRPr="00BF5A63" w:rsidRDefault="00E659B3" w:rsidP="00E659B3">
            <w:pPr>
              <w:pBdr>
                <w:top w:val="none" w:sz="0" w:space="0" w:color="000000"/>
                <w:left w:val="none" w:sz="0" w:space="0" w:color="000000"/>
                <w:bottom w:val="none" w:sz="0" w:space="0" w:color="000000"/>
                <w:right w:val="none" w:sz="0" w:space="0" w:color="000000"/>
                <w:between w:val="none" w:sz="0" w:space="0" w:color="000000"/>
              </w:pBdr>
              <w:spacing w:after="120" w:line="259" w:lineRule="auto"/>
              <w:rPr>
                <w:rFonts w:asciiTheme="majorHAnsi" w:hAnsiTheme="majorHAnsi" w:cstheme="majorHAnsi"/>
                <w:color w:val="000000" w:themeColor="text1"/>
                <w:szCs w:val="22"/>
              </w:rPr>
            </w:pPr>
            <w:r w:rsidRPr="00BF5A63">
              <w:rPr>
                <w:rFonts w:asciiTheme="majorHAnsi" w:hAnsiTheme="majorHAnsi" w:cstheme="majorHAnsi"/>
                <w:color w:val="000000" w:themeColor="text1"/>
                <w:szCs w:val="22"/>
              </w:rPr>
              <w:t>Explore and interpret multiplication and division of positive fractions, visually and numerically</w:t>
            </w:r>
          </w:p>
          <w:p w14:paraId="0E5170CD" w14:textId="77777777" w:rsidR="008B101E" w:rsidRPr="00653330" w:rsidRDefault="008B101E" w:rsidP="008B101E">
            <w:pPr>
              <w:pBdr>
                <w:top w:val="none" w:sz="0" w:space="0" w:color="000000"/>
                <w:left w:val="none" w:sz="0" w:space="0" w:color="000000"/>
                <w:bottom w:val="none" w:sz="0" w:space="0" w:color="000000"/>
                <w:right w:val="none" w:sz="0" w:space="0" w:color="000000"/>
                <w:between w:val="none" w:sz="0" w:space="0" w:color="000000"/>
              </w:pBdr>
              <w:spacing w:before="120" w:after="120"/>
              <w:rPr>
                <w:rFonts w:asciiTheme="majorHAnsi" w:hAnsiTheme="majorHAnsi" w:cstheme="majorHAnsi"/>
                <w:color w:val="000000" w:themeColor="text1"/>
                <w:szCs w:val="22"/>
              </w:rPr>
            </w:pPr>
            <w:r w:rsidRPr="00653330">
              <w:rPr>
                <w:rFonts w:asciiTheme="majorHAnsi" w:hAnsiTheme="majorHAnsi" w:cstheme="majorHAnsi"/>
                <w:color w:val="000000" w:themeColor="text1"/>
                <w:szCs w:val="22"/>
              </w:rPr>
              <w:t>Explore and interpret multiplication and division of positive decimals, visually and numerically</w:t>
            </w:r>
          </w:p>
          <w:p w14:paraId="491C4EAD" w14:textId="0ACFBC2A" w:rsidR="00E659B3" w:rsidRPr="00BF5A63" w:rsidRDefault="008B101E" w:rsidP="00E659B3">
            <w:pPr>
              <w:pBdr>
                <w:top w:val="none" w:sz="0" w:space="0" w:color="000000"/>
                <w:left w:val="none" w:sz="0" w:space="0" w:color="000000"/>
                <w:bottom w:val="none" w:sz="0" w:space="0" w:color="000000"/>
                <w:right w:val="none" w:sz="0" w:space="0" w:color="000000"/>
                <w:between w:val="none" w:sz="0" w:space="0" w:color="000000"/>
              </w:pBdr>
              <w:rPr>
                <w:rFonts w:asciiTheme="majorHAnsi" w:hAnsiTheme="majorHAnsi" w:cstheme="majorHAnsi"/>
                <w:szCs w:val="22"/>
              </w:rPr>
            </w:pPr>
            <w:r w:rsidRPr="00E822FF">
              <w:rPr>
                <w:rFonts w:asciiTheme="majorHAnsi" w:hAnsiTheme="majorHAnsi" w:cstheme="majorHAnsi"/>
                <w:szCs w:val="22"/>
              </w:rPr>
              <w:t>Use place value understanding to explore rounding decimals to a specified number of decimal places</w:t>
            </w:r>
            <w:r w:rsidRPr="002B0B49">
              <w:rPr>
                <w:rFonts w:asciiTheme="majorHAnsi" w:hAnsiTheme="majorHAnsi" w:cstheme="majorHAnsi"/>
                <w:szCs w:val="22"/>
              </w:rPr>
              <w:t xml:space="preserve"> </w:t>
            </w:r>
          </w:p>
        </w:tc>
        <w:tc>
          <w:tcPr>
            <w:tcW w:w="1250" w:type="pct"/>
          </w:tcPr>
          <w:p w14:paraId="5E0324A1" w14:textId="7A926209" w:rsidR="00E659B3" w:rsidRPr="00BF5A63" w:rsidRDefault="008B101E" w:rsidP="008B101E">
            <w:pPr>
              <w:widowControl w:val="0"/>
              <w:spacing w:after="120"/>
              <w:rPr>
                <w:rFonts w:asciiTheme="majorHAnsi" w:hAnsiTheme="majorHAnsi" w:cstheme="majorHAnsi"/>
                <w:szCs w:val="22"/>
              </w:rPr>
            </w:pPr>
            <w:r w:rsidRPr="00832EE4">
              <w:rPr>
                <w:rFonts w:asciiTheme="majorHAnsi" w:hAnsiTheme="majorHAnsi" w:cstheme="majorHAnsi"/>
                <w:szCs w:val="22"/>
              </w:rPr>
              <w:t>Explore to extend multiplicative thinking with positive integers to include multiplication and division of negative integers</w:t>
            </w:r>
            <w:r w:rsidRPr="002B0B49">
              <w:rPr>
                <w:rFonts w:asciiTheme="majorHAnsi" w:hAnsiTheme="majorHAnsi" w:cstheme="majorHAnsi"/>
                <w:szCs w:val="22"/>
              </w:rPr>
              <w:t xml:space="preserve"> </w:t>
            </w:r>
          </w:p>
        </w:tc>
        <w:tc>
          <w:tcPr>
            <w:tcW w:w="1250" w:type="pct"/>
          </w:tcPr>
          <w:p w14:paraId="39A10FE7" w14:textId="77777777" w:rsidR="00E659B3" w:rsidRPr="00BF5A63" w:rsidRDefault="00E659B3" w:rsidP="00A66446">
            <w:pPr>
              <w:keepNext/>
              <w:keepLines/>
              <w:rPr>
                <w:rFonts w:asciiTheme="majorHAnsi" w:hAnsiTheme="majorHAnsi" w:cstheme="majorHAnsi"/>
                <w:szCs w:val="22"/>
              </w:rPr>
            </w:pPr>
          </w:p>
        </w:tc>
        <w:tc>
          <w:tcPr>
            <w:tcW w:w="1250" w:type="pct"/>
          </w:tcPr>
          <w:p w14:paraId="72EBDB78" w14:textId="77777777" w:rsidR="00E659B3" w:rsidRPr="00BF5A63" w:rsidRDefault="00E659B3" w:rsidP="00A66446">
            <w:pPr>
              <w:spacing w:after="120"/>
              <w:rPr>
                <w:rFonts w:asciiTheme="majorHAnsi" w:eastAsia="Times New Roman" w:hAnsiTheme="majorHAnsi" w:cstheme="majorHAnsi"/>
                <w:szCs w:val="22"/>
              </w:rPr>
            </w:pPr>
          </w:p>
        </w:tc>
      </w:tr>
      <w:tr w:rsidR="00BF43C8" w:rsidRPr="00BF5A63" w14:paraId="1EC0C75B" w14:textId="77777777" w:rsidTr="00987492">
        <w:tc>
          <w:tcPr>
            <w:tcW w:w="1250" w:type="pct"/>
          </w:tcPr>
          <w:p w14:paraId="4F13AB2C" w14:textId="3725369C" w:rsidR="00BF43C8" w:rsidRPr="00BF5A63" w:rsidRDefault="008B101E" w:rsidP="008B101E">
            <w:pPr>
              <w:keepNext/>
              <w:keepLines/>
              <w:pBdr>
                <w:top w:val="none" w:sz="0" w:space="0" w:color="000000"/>
                <w:left w:val="none" w:sz="0" w:space="0" w:color="000000"/>
                <w:bottom w:val="none" w:sz="0" w:space="0" w:color="000000"/>
                <w:right w:val="none" w:sz="0" w:space="0" w:color="000000"/>
                <w:between w:val="none" w:sz="0" w:space="0" w:color="000000"/>
              </w:pBdr>
              <w:spacing w:after="120"/>
              <w:rPr>
                <w:rFonts w:asciiTheme="majorHAnsi" w:hAnsiTheme="majorHAnsi" w:cstheme="majorHAnsi"/>
                <w:szCs w:val="22"/>
              </w:rPr>
            </w:pPr>
            <w:r w:rsidRPr="00E822FF">
              <w:rPr>
                <w:rFonts w:asciiTheme="majorHAnsi" w:hAnsiTheme="majorHAnsi" w:cstheme="majorHAnsi"/>
                <w:szCs w:val="22"/>
              </w:rPr>
              <w:t>Extend the use of associative, commutative and distributive laws, additive and multiplicative partitioning, inverse operations, order of operations, equality and inequality to validate a range of mental and written strategies involving the four operations on whole numbers, positive fractions and decimals, and addition and subtraction of integers</w:t>
            </w:r>
            <w:r w:rsidRPr="002B0B49">
              <w:rPr>
                <w:rFonts w:asciiTheme="majorHAnsi" w:hAnsiTheme="majorHAnsi" w:cstheme="majorHAnsi"/>
                <w:szCs w:val="22"/>
              </w:rPr>
              <w:t xml:space="preserve"> </w:t>
            </w:r>
          </w:p>
        </w:tc>
        <w:tc>
          <w:tcPr>
            <w:tcW w:w="1250" w:type="pct"/>
          </w:tcPr>
          <w:p w14:paraId="409A9C83" w14:textId="4A395EDD" w:rsidR="00BF43C8" w:rsidRPr="00BF5A63" w:rsidRDefault="008B101E" w:rsidP="008B101E">
            <w:pPr>
              <w:pBdr>
                <w:top w:val="none" w:sz="0" w:space="0" w:color="000000"/>
                <w:left w:val="none" w:sz="0" w:space="0" w:color="000000"/>
                <w:bottom w:val="none" w:sz="0" w:space="0" w:color="000000"/>
                <w:right w:val="none" w:sz="0" w:space="0" w:color="000000"/>
                <w:between w:val="none" w:sz="0" w:space="0" w:color="000000"/>
              </w:pBdr>
              <w:spacing w:after="80"/>
              <w:rPr>
                <w:rFonts w:asciiTheme="majorHAnsi" w:hAnsiTheme="majorHAnsi" w:cstheme="majorHAnsi"/>
                <w:szCs w:val="22"/>
              </w:rPr>
            </w:pPr>
            <w:r>
              <w:rPr>
                <w:rFonts w:asciiTheme="majorHAnsi" w:hAnsiTheme="majorHAnsi" w:cstheme="majorHAnsi"/>
                <w:szCs w:val="22"/>
              </w:rPr>
              <w:t xml:space="preserve">Extend </w:t>
            </w:r>
            <w:r w:rsidRPr="00832EE4">
              <w:rPr>
                <w:rFonts w:asciiTheme="majorHAnsi" w:hAnsiTheme="majorHAnsi" w:cstheme="majorHAnsi"/>
                <w:szCs w:val="22"/>
              </w:rPr>
              <w:t>the use of associative, commutative and distributive laws, additive and multiplicative partitioning, inverse operations, order of operations, equality and inequality to validate a range of mental and written strategies involving the four operations on any rational number</w:t>
            </w:r>
          </w:p>
        </w:tc>
        <w:tc>
          <w:tcPr>
            <w:tcW w:w="1250" w:type="pct"/>
          </w:tcPr>
          <w:p w14:paraId="06732C27" w14:textId="77777777" w:rsidR="00BF43C8" w:rsidRPr="00BF5A63" w:rsidRDefault="00BF43C8" w:rsidP="00492675">
            <w:pPr>
              <w:spacing w:after="120"/>
              <w:rPr>
                <w:rFonts w:asciiTheme="majorHAnsi" w:hAnsiTheme="majorHAnsi" w:cstheme="majorHAnsi"/>
                <w:szCs w:val="22"/>
              </w:rPr>
            </w:pPr>
          </w:p>
        </w:tc>
        <w:tc>
          <w:tcPr>
            <w:tcW w:w="1250" w:type="pct"/>
          </w:tcPr>
          <w:p w14:paraId="0B71907D" w14:textId="77777777" w:rsidR="00BF43C8" w:rsidRPr="00BF5A63" w:rsidRDefault="00BF43C8" w:rsidP="00492675">
            <w:pPr>
              <w:spacing w:after="120"/>
              <w:rPr>
                <w:rFonts w:asciiTheme="majorHAnsi" w:eastAsia="Times New Roman" w:hAnsiTheme="majorHAnsi" w:cstheme="majorHAnsi"/>
                <w:szCs w:val="22"/>
              </w:rPr>
            </w:pPr>
          </w:p>
        </w:tc>
      </w:tr>
      <w:tr w:rsidR="00015C6C" w:rsidRPr="00BF5A63" w14:paraId="73B3A569" w14:textId="77777777" w:rsidTr="00987492">
        <w:tc>
          <w:tcPr>
            <w:tcW w:w="1250" w:type="pct"/>
          </w:tcPr>
          <w:p w14:paraId="013BA2E9" w14:textId="7A990BC5" w:rsidR="00015C6C" w:rsidRPr="00D84A13" w:rsidRDefault="008B101E" w:rsidP="00D84A13">
            <w:pPr>
              <w:pBdr>
                <w:top w:val="none" w:sz="0" w:space="0" w:color="000000"/>
                <w:left w:val="none" w:sz="0" w:space="0" w:color="000000"/>
                <w:bottom w:val="none" w:sz="0" w:space="0" w:color="000000"/>
                <w:right w:val="none" w:sz="0" w:space="0" w:color="000000"/>
                <w:between w:val="none" w:sz="0" w:space="0" w:color="000000"/>
              </w:pBdr>
              <w:spacing w:after="120" w:line="259" w:lineRule="auto"/>
              <w:rPr>
                <w:rFonts w:asciiTheme="majorHAnsi" w:hAnsiTheme="majorHAnsi" w:cstheme="majorHAnsi"/>
                <w:color w:val="000000" w:themeColor="text1"/>
                <w:szCs w:val="22"/>
              </w:rPr>
            </w:pPr>
            <w:r w:rsidRPr="00653330">
              <w:rPr>
                <w:rFonts w:asciiTheme="majorHAnsi" w:hAnsiTheme="majorHAnsi" w:cstheme="majorHAnsi"/>
                <w:color w:val="000000" w:themeColor="text1"/>
                <w:szCs w:val="22"/>
              </w:rPr>
              <w:lastRenderedPageBreak/>
              <w:t xml:space="preserve">Explore and explain the use of ratios and fractions to compare numbers and quantities. Make connections between equivalent fractions and between equivalent ratios </w:t>
            </w:r>
          </w:p>
        </w:tc>
        <w:tc>
          <w:tcPr>
            <w:tcW w:w="1250" w:type="pct"/>
          </w:tcPr>
          <w:p w14:paraId="3C7578F8" w14:textId="77777777" w:rsidR="008B101E" w:rsidRPr="00E822FF" w:rsidRDefault="008B101E" w:rsidP="008B101E">
            <w:pPr>
              <w:spacing w:after="120" w:line="259" w:lineRule="auto"/>
              <w:rPr>
                <w:rFonts w:asciiTheme="majorHAnsi" w:hAnsiTheme="majorHAnsi" w:cstheme="majorHAnsi"/>
                <w:szCs w:val="22"/>
              </w:rPr>
            </w:pPr>
            <w:r w:rsidRPr="00E822FF">
              <w:rPr>
                <w:rFonts w:asciiTheme="majorHAnsi" w:hAnsiTheme="majorHAnsi" w:cstheme="majorHAnsi"/>
                <w:szCs w:val="22"/>
              </w:rPr>
              <w:t xml:space="preserve">Explore and apply proportional reasoning to find unknown numbers in equivalent ratios and fractions </w:t>
            </w:r>
          </w:p>
          <w:p w14:paraId="6B51D702" w14:textId="225E41A3" w:rsidR="00015C6C" w:rsidRPr="00BF5A63" w:rsidRDefault="008B101E" w:rsidP="008B101E">
            <w:pPr>
              <w:spacing w:after="120" w:line="259" w:lineRule="auto"/>
              <w:rPr>
                <w:rFonts w:asciiTheme="majorHAnsi" w:hAnsiTheme="majorHAnsi" w:cstheme="majorHAnsi"/>
                <w:szCs w:val="22"/>
              </w:rPr>
            </w:pPr>
            <w:r w:rsidRPr="00E822FF">
              <w:rPr>
                <w:rFonts w:asciiTheme="majorHAnsi" w:hAnsiTheme="majorHAnsi" w:cstheme="majorHAnsi"/>
                <w:szCs w:val="22"/>
              </w:rPr>
              <w:t>Identify, interpret, compare and use familiar rates, including those represented as graphs that show a quantity varying over time</w:t>
            </w:r>
            <w:r w:rsidRPr="000007A7">
              <w:rPr>
                <w:rFonts w:asciiTheme="majorHAnsi" w:hAnsiTheme="majorHAnsi" w:cstheme="majorHAnsi"/>
                <w:szCs w:val="22"/>
              </w:rPr>
              <w:t xml:space="preserve"> </w:t>
            </w:r>
          </w:p>
        </w:tc>
        <w:tc>
          <w:tcPr>
            <w:tcW w:w="1250" w:type="pct"/>
          </w:tcPr>
          <w:p w14:paraId="3DB25173" w14:textId="77777777" w:rsidR="00015C6C" w:rsidRPr="00BF5A63" w:rsidRDefault="00015C6C" w:rsidP="00D84A13">
            <w:pPr>
              <w:keepNext/>
              <w:spacing w:after="120" w:line="259" w:lineRule="auto"/>
              <w:rPr>
                <w:rFonts w:asciiTheme="majorHAnsi" w:hAnsiTheme="majorHAnsi" w:cstheme="majorHAnsi"/>
                <w:szCs w:val="22"/>
              </w:rPr>
            </w:pPr>
          </w:p>
        </w:tc>
        <w:tc>
          <w:tcPr>
            <w:tcW w:w="1250" w:type="pct"/>
          </w:tcPr>
          <w:p w14:paraId="7CEB8E01" w14:textId="77777777" w:rsidR="00015C6C" w:rsidRPr="00BF5A63" w:rsidRDefault="00015C6C" w:rsidP="00D84A13">
            <w:pPr>
              <w:keepNext/>
              <w:spacing w:after="120" w:line="259" w:lineRule="auto"/>
              <w:rPr>
                <w:rFonts w:asciiTheme="majorHAnsi" w:eastAsia="Times New Roman" w:hAnsiTheme="majorHAnsi" w:cstheme="majorHAnsi"/>
                <w:szCs w:val="22"/>
              </w:rPr>
            </w:pPr>
          </w:p>
        </w:tc>
      </w:tr>
    </w:tbl>
    <w:p w14:paraId="317FFED5" w14:textId="77777777" w:rsidR="003E50AA" w:rsidRDefault="003E50A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color w:val="FFFFFF"/>
          <w:sz w:val="28"/>
        </w:rPr>
      </w:pPr>
      <w:bookmarkStart w:id="37" w:name="_Toc181269010"/>
      <w:bookmarkStart w:id="38" w:name="_Hlk164682017"/>
      <w:r>
        <w:br w:type="page"/>
      </w:r>
    </w:p>
    <w:p w14:paraId="4DDDA075" w14:textId="2710259F" w:rsidR="00015C6C" w:rsidRPr="00015C6C" w:rsidRDefault="00015C6C" w:rsidP="00D84A13">
      <w:pPr>
        <w:pStyle w:val="SCSAHeading2"/>
        <w:spacing w:before="80" w:after="80"/>
      </w:pPr>
      <w:bookmarkStart w:id="39" w:name="_Toc189239402"/>
      <w:r w:rsidRPr="00015C6C">
        <w:lastRenderedPageBreak/>
        <w:t>Sub-strand: Calculating with number</w:t>
      </w:r>
      <w:bookmarkEnd w:id="37"/>
      <w:bookmarkEnd w:id="39"/>
    </w:p>
    <w:tbl>
      <w:tblPr>
        <w:tblStyle w:val="SCSATable1"/>
        <w:tblW w:w="5000" w:type="pct"/>
        <w:tblLayout w:type="fixed"/>
        <w:tblCellMar>
          <w:top w:w="57" w:type="dxa"/>
          <w:bottom w:w="57" w:type="dxa"/>
        </w:tblCellMar>
        <w:tblLook w:val="04A0" w:firstRow="1" w:lastRow="0" w:firstColumn="1" w:lastColumn="0" w:noHBand="0" w:noVBand="1"/>
      </w:tblPr>
      <w:tblGrid>
        <w:gridCol w:w="3487"/>
        <w:gridCol w:w="3487"/>
        <w:gridCol w:w="3487"/>
        <w:gridCol w:w="3487"/>
      </w:tblGrid>
      <w:tr w:rsidR="00015C6C" w:rsidRPr="00015C6C" w14:paraId="0C4CAFDD" w14:textId="77777777" w:rsidTr="007F5841">
        <w:trPr>
          <w:cnfStyle w:val="100000000000" w:firstRow="1" w:lastRow="0" w:firstColumn="0" w:lastColumn="0" w:oddVBand="0" w:evenVBand="0" w:oddHBand="0" w:evenHBand="0" w:firstRowFirstColumn="0" w:firstRowLastColumn="0" w:lastRowFirstColumn="0" w:lastRowLastColumn="0"/>
          <w:trHeight w:val="20"/>
        </w:trPr>
        <w:tc>
          <w:tcPr>
            <w:tcW w:w="1250" w:type="pct"/>
          </w:tcPr>
          <w:bookmarkEnd w:id="38"/>
          <w:p w14:paraId="4A619753" w14:textId="77777777" w:rsidR="00015C6C" w:rsidRPr="00015C6C" w:rsidRDefault="00015C6C" w:rsidP="007F5841">
            <w:pPr>
              <w:spacing w:line="259" w:lineRule="auto"/>
              <w:rPr>
                <w:rFonts w:asciiTheme="majorHAnsi" w:hAnsiTheme="majorHAnsi" w:cstheme="majorHAnsi"/>
              </w:rPr>
            </w:pPr>
            <w:r w:rsidRPr="00015C6C">
              <w:rPr>
                <w:rFonts w:asciiTheme="majorHAnsi" w:hAnsiTheme="majorHAnsi" w:cstheme="majorHAnsi"/>
              </w:rPr>
              <w:t>Year 7</w:t>
            </w:r>
          </w:p>
        </w:tc>
        <w:tc>
          <w:tcPr>
            <w:tcW w:w="1250" w:type="pct"/>
          </w:tcPr>
          <w:p w14:paraId="1CF7176F" w14:textId="77777777" w:rsidR="00015C6C" w:rsidRPr="00015C6C" w:rsidRDefault="00015C6C" w:rsidP="007F5841">
            <w:pPr>
              <w:spacing w:line="259" w:lineRule="auto"/>
              <w:rPr>
                <w:rFonts w:asciiTheme="majorHAnsi" w:hAnsiTheme="majorHAnsi" w:cstheme="majorHAnsi"/>
              </w:rPr>
            </w:pPr>
            <w:r w:rsidRPr="00015C6C">
              <w:rPr>
                <w:rFonts w:asciiTheme="majorHAnsi" w:hAnsiTheme="majorHAnsi" w:cstheme="majorHAnsi"/>
              </w:rPr>
              <w:t>Year 8</w:t>
            </w:r>
          </w:p>
        </w:tc>
        <w:tc>
          <w:tcPr>
            <w:tcW w:w="1250" w:type="pct"/>
          </w:tcPr>
          <w:p w14:paraId="4E4AAD5A" w14:textId="77777777" w:rsidR="00015C6C" w:rsidRPr="00015C6C" w:rsidRDefault="00015C6C" w:rsidP="007F5841">
            <w:pPr>
              <w:spacing w:line="259" w:lineRule="auto"/>
              <w:rPr>
                <w:rFonts w:asciiTheme="majorHAnsi" w:hAnsiTheme="majorHAnsi" w:cstheme="majorHAnsi"/>
              </w:rPr>
            </w:pPr>
            <w:r w:rsidRPr="00015C6C">
              <w:rPr>
                <w:rFonts w:asciiTheme="majorHAnsi" w:hAnsiTheme="majorHAnsi" w:cstheme="majorHAnsi"/>
              </w:rPr>
              <w:t>Year 9</w:t>
            </w:r>
          </w:p>
        </w:tc>
        <w:tc>
          <w:tcPr>
            <w:tcW w:w="1250" w:type="pct"/>
          </w:tcPr>
          <w:p w14:paraId="21E94018" w14:textId="77777777" w:rsidR="00015C6C" w:rsidRPr="00015C6C" w:rsidRDefault="00015C6C" w:rsidP="007F5841">
            <w:pPr>
              <w:spacing w:line="259" w:lineRule="auto"/>
              <w:rPr>
                <w:rFonts w:asciiTheme="majorHAnsi" w:hAnsiTheme="majorHAnsi" w:cstheme="majorHAnsi"/>
              </w:rPr>
            </w:pPr>
            <w:r w:rsidRPr="00015C6C">
              <w:rPr>
                <w:rFonts w:asciiTheme="majorHAnsi" w:hAnsiTheme="majorHAnsi" w:cstheme="majorHAnsi"/>
              </w:rPr>
              <w:t>Year 10</w:t>
            </w:r>
          </w:p>
        </w:tc>
      </w:tr>
      <w:tr w:rsidR="00015C6C" w:rsidRPr="00BF5A63" w14:paraId="74B43F51" w14:textId="77777777" w:rsidTr="007F5841">
        <w:tc>
          <w:tcPr>
            <w:tcW w:w="1250" w:type="pct"/>
          </w:tcPr>
          <w:p w14:paraId="103BC91B" w14:textId="77777777" w:rsidR="008B101E" w:rsidRPr="000A1448" w:rsidRDefault="008B101E" w:rsidP="008B101E">
            <w:pPr>
              <w:spacing w:after="120" w:line="259" w:lineRule="auto"/>
              <w:rPr>
                <w:rFonts w:asciiTheme="majorHAnsi" w:hAnsiTheme="majorHAnsi" w:cstheme="majorHAnsi"/>
                <w:szCs w:val="22"/>
              </w:rPr>
            </w:pPr>
            <w:r w:rsidRPr="00E822FF">
              <w:rPr>
                <w:rFonts w:asciiTheme="majorHAnsi" w:hAnsiTheme="majorHAnsi" w:cstheme="majorHAnsi"/>
                <w:szCs w:val="22"/>
              </w:rPr>
              <w:t>Convert between fractions, decimals and percentages using flexible and efficient strategies</w:t>
            </w:r>
            <w:r w:rsidRPr="000A1448">
              <w:rPr>
                <w:rFonts w:asciiTheme="majorHAnsi" w:hAnsiTheme="majorHAnsi" w:cstheme="majorHAnsi"/>
                <w:szCs w:val="22"/>
              </w:rPr>
              <w:t xml:space="preserve"> </w:t>
            </w:r>
          </w:p>
          <w:p w14:paraId="1FAA6E17" w14:textId="27942768" w:rsidR="00015C6C" w:rsidRPr="00BF5A63" w:rsidRDefault="008B101E" w:rsidP="008B101E">
            <w:pPr>
              <w:pBdr>
                <w:top w:val="none" w:sz="0" w:space="0" w:color="000000"/>
                <w:left w:val="none" w:sz="0" w:space="0" w:color="000000"/>
                <w:bottom w:val="none" w:sz="0" w:space="0" w:color="000000"/>
                <w:right w:val="none" w:sz="0" w:space="0" w:color="000000"/>
                <w:between w:val="none" w:sz="0" w:space="0" w:color="000000"/>
              </w:pBdr>
              <w:spacing w:line="259" w:lineRule="auto"/>
              <w:rPr>
                <w:rFonts w:asciiTheme="majorHAnsi" w:hAnsiTheme="majorHAnsi" w:cstheme="majorHAnsi"/>
                <w:szCs w:val="22"/>
              </w:rPr>
            </w:pPr>
            <w:r w:rsidRPr="00E822FF">
              <w:rPr>
                <w:rFonts w:asciiTheme="majorHAnsi" w:hAnsiTheme="majorHAnsi" w:cstheme="majorHAnsi"/>
                <w:szCs w:val="22"/>
              </w:rPr>
              <w:t>Determine percentages of quantities and express one quantity as a percentage of another using flexible and efficient strategies</w:t>
            </w:r>
            <w:r w:rsidRPr="000A1448">
              <w:rPr>
                <w:rFonts w:asciiTheme="majorHAnsi" w:hAnsiTheme="majorHAnsi" w:cstheme="majorHAnsi"/>
                <w:szCs w:val="22"/>
              </w:rPr>
              <w:t xml:space="preserve"> </w:t>
            </w:r>
          </w:p>
        </w:tc>
        <w:tc>
          <w:tcPr>
            <w:tcW w:w="1250" w:type="pct"/>
          </w:tcPr>
          <w:p w14:paraId="198E3509" w14:textId="4D1DF4F9" w:rsidR="00015C6C" w:rsidRPr="008B101E" w:rsidRDefault="008B101E" w:rsidP="008B101E">
            <w:pPr>
              <w:spacing w:after="120"/>
              <w:rPr>
                <w:rFonts w:asciiTheme="majorHAnsi" w:hAnsiTheme="majorHAnsi" w:cstheme="majorHAnsi"/>
                <w:szCs w:val="22"/>
              </w:rPr>
            </w:pPr>
            <w:r w:rsidRPr="00E822FF">
              <w:rPr>
                <w:rFonts w:asciiTheme="majorHAnsi" w:hAnsiTheme="majorHAnsi" w:cstheme="majorHAnsi"/>
                <w:szCs w:val="22"/>
              </w:rPr>
              <w:t>Calculate percentage increases and decreases, using knowledge of fractions and decimals to improve efficiency</w:t>
            </w:r>
            <w:r w:rsidRPr="000A1448">
              <w:rPr>
                <w:rFonts w:asciiTheme="majorHAnsi" w:hAnsiTheme="majorHAnsi" w:cstheme="majorHAnsi"/>
                <w:szCs w:val="22"/>
              </w:rPr>
              <w:t xml:space="preserve"> </w:t>
            </w:r>
          </w:p>
        </w:tc>
        <w:tc>
          <w:tcPr>
            <w:tcW w:w="1250" w:type="pct"/>
          </w:tcPr>
          <w:p w14:paraId="1D10F2DB" w14:textId="63AC9F75" w:rsidR="00015C6C" w:rsidRPr="00BF5A63" w:rsidRDefault="00015C6C" w:rsidP="007F5841">
            <w:pPr>
              <w:spacing w:after="120" w:line="259" w:lineRule="auto"/>
              <w:rPr>
                <w:rFonts w:asciiTheme="majorHAnsi" w:hAnsiTheme="majorHAnsi" w:cstheme="majorHAnsi"/>
                <w:szCs w:val="22"/>
              </w:rPr>
            </w:pPr>
          </w:p>
        </w:tc>
        <w:tc>
          <w:tcPr>
            <w:tcW w:w="1250" w:type="pct"/>
          </w:tcPr>
          <w:p w14:paraId="21026A49" w14:textId="41729C60" w:rsidR="00015C6C" w:rsidRPr="00BF5A63" w:rsidRDefault="00015C6C" w:rsidP="007F5841">
            <w:pPr>
              <w:spacing w:after="120" w:line="259" w:lineRule="auto"/>
              <w:rPr>
                <w:rFonts w:asciiTheme="majorHAnsi" w:eastAsia="Times New Roman" w:hAnsiTheme="majorHAnsi" w:cstheme="majorHAnsi"/>
                <w:szCs w:val="22"/>
              </w:rPr>
            </w:pPr>
          </w:p>
        </w:tc>
      </w:tr>
      <w:tr w:rsidR="00015C6C" w:rsidRPr="00BF5A63" w14:paraId="16E2EB9A" w14:textId="77777777" w:rsidTr="007F5841">
        <w:tc>
          <w:tcPr>
            <w:tcW w:w="1250" w:type="pct"/>
          </w:tcPr>
          <w:p w14:paraId="377B752E" w14:textId="77777777" w:rsidR="008B101E" w:rsidRPr="000A1448" w:rsidRDefault="008B101E" w:rsidP="008B101E">
            <w:pPr>
              <w:spacing w:after="120" w:line="257" w:lineRule="auto"/>
              <w:rPr>
                <w:rFonts w:asciiTheme="majorHAnsi" w:hAnsiTheme="majorHAnsi" w:cstheme="majorHAnsi"/>
                <w:szCs w:val="22"/>
              </w:rPr>
            </w:pPr>
            <w:r w:rsidRPr="00973CD5">
              <w:rPr>
                <w:rFonts w:asciiTheme="majorHAnsi" w:hAnsiTheme="majorHAnsi" w:cstheme="majorHAnsi"/>
                <w:szCs w:val="22"/>
              </w:rPr>
              <w:t>Add and subtract integers using flexible and efficient strategies</w:t>
            </w:r>
            <w:r w:rsidRPr="000A1448">
              <w:rPr>
                <w:rFonts w:asciiTheme="majorHAnsi" w:hAnsiTheme="majorHAnsi" w:cstheme="majorHAnsi"/>
                <w:szCs w:val="22"/>
              </w:rPr>
              <w:t xml:space="preserve"> </w:t>
            </w:r>
          </w:p>
          <w:p w14:paraId="4F898511" w14:textId="77777777" w:rsidR="008B101E" w:rsidRPr="000A1448" w:rsidRDefault="008B101E" w:rsidP="008B101E">
            <w:pPr>
              <w:spacing w:after="120" w:line="257" w:lineRule="auto"/>
              <w:rPr>
                <w:rFonts w:asciiTheme="majorHAnsi" w:hAnsiTheme="majorHAnsi" w:cstheme="majorHAnsi"/>
                <w:szCs w:val="22"/>
              </w:rPr>
            </w:pPr>
            <w:r w:rsidRPr="00973CD5">
              <w:rPr>
                <w:rFonts w:asciiTheme="majorHAnsi" w:hAnsiTheme="majorHAnsi" w:cstheme="majorHAnsi"/>
                <w:szCs w:val="22"/>
              </w:rPr>
              <w:t>Add and subtract positive fractions with related and unrelated denominators using flexible and efficient strategies</w:t>
            </w:r>
            <w:r w:rsidRPr="000A1448">
              <w:rPr>
                <w:rFonts w:asciiTheme="majorHAnsi" w:hAnsiTheme="majorHAnsi" w:cstheme="majorHAnsi"/>
                <w:szCs w:val="22"/>
              </w:rPr>
              <w:t xml:space="preserve"> </w:t>
            </w:r>
          </w:p>
          <w:p w14:paraId="67F5A216" w14:textId="77777777" w:rsidR="008B101E" w:rsidRPr="000A1448" w:rsidRDefault="008B101E" w:rsidP="008B101E">
            <w:pPr>
              <w:keepNext/>
              <w:spacing w:after="120"/>
              <w:rPr>
                <w:rFonts w:asciiTheme="majorHAnsi" w:hAnsiTheme="majorHAnsi" w:cstheme="majorHAnsi"/>
                <w:szCs w:val="22"/>
              </w:rPr>
            </w:pPr>
            <w:r w:rsidRPr="00973CD5">
              <w:rPr>
                <w:rFonts w:asciiTheme="majorHAnsi" w:hAnsiTheme="majorHAnsi" w:cstheme="majorHAnsi"/>
                <w:szCs w:val="22"/>
              </w:rPr>
              <w:t>Multiply and divide positive fractions using flexible and efficient strategies</w:t>
            </w:r>
            <w:r w:rsidRPr="000A1448">
              <w:rPr>
                <w:rFonts w:asciiTheme="majorHAnsi" w:hAnsiTheme="majorHAnsi" w:cstheme="majorHAnsi"/>
                <w:szCs w:val="22"/>
              </w:rPr>
              <w:t xml:space="preserve"> </w:t>
            </w:r>
          </w:p>
          <w:p w14:paraId="5EE527DC" w14:textId="77777777" w:rsidR="008B101E" w:rsidRPr="00653330" w:rsidRDefault="008B101E" w:rsidP="008B101E">
            <w:pPr>
              <w:spacing w:after="120"/>
              <w:rPr>
                <w:rFonts w:asciiTheme="majorHAnsi" w:hAnsiTheme="majorHAnsi" w:cstheme="majorHAnsi"/>
                <w:color w:val="000000" w:themeColor="text1"/>
                <w:szCs w:val="22"/>
              </w:rPr>
            </w:pPr>
            <w:r w:rsidRPr="00653330">
              <w:rPr>
                <w:rFonts w:asciiTheme="majorHAnsi" w:hAnsiTheme="majorHAnsi" w:cstheme="majorHAnsi"/>
                <w:color w:val="000000" w:themeColor="text1"/>
                <w:szCs w:val="22"/>
              </w:rPr>
              <w:t xml:space="preserve">Multiply and divide positive decimals using flexible and efficient strategies </w:t>
            </w:r>
          </w:p>
          <w:p w14:paraId="5D60BC87" w14:textId="281FD4E8" w:rsidR="00015C6C" w:rsidRPr="00BF5A63" w:rsidRDefault="008B101E" w:rsidP="008B101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ajorHAnsi" w:hAnsiTheme="majorHAnsi" w:cstheme="majorHAnsi"/>
                <w:szCs w:val="22"/>
              </w:rPr>
            </w:pPr>
            <w:r w:rsidRPr="00BD38AB">
              <w:rPr>
                <w:rFonts w:asciiTheme="majorHAnsi" w:hAnsiTheme="majorHAnsi" w:cstheme="majorHAnsi"/>
                <w:szCs w:val="22"/>
              </w:rPr>
              <w:t>Use appropriate rounding, estimation strategies and context to check reasonableness of solutions</w:t>
            </w:r>
            <w:r w:rsidRPr="000A1448">
              <w:rPr>
                <w:rFonts w:asciiTheme="majorHAnsi" w:hAnsiTheme="majorHAnsi" w:cstheme="majorHAnsi"/>
                <w:szCs w:val="22"/>
              </w:rPr>
              <w:t xml:space="preserve"> </w:t>
            </w:r>
          </w:p>
        </w:tc>
        <w:tc>
          <w:tcPr>
            <w:tcW w:w="1250" w:type="pct"/>
          </w:tcPr>
          <w:p w14:paraId="601DE58A" w14:textId="77777777" w:rsidR="008B101E" w:rsidRPr="000A1448" w:rsidRDefault="008B101E" w:rsidP="008B101E">
            <w:pPr>
              <w:spacing w:after="120"/>
              <w:rPr>
                <w:rFonts w:asciiTheme="majorHAnsi" w:hAnsiTheme="majorHAnsi" w:cstheme="majorHAnsi"/>
                <w:szCs w:val="22"/>
              </w:rPr>
            </w:pPr>
            <w:r w:rsidRPr="00973CD5">
              <w:rPr>
                <w:rFonts w:asciiTheme="majorHAnsi" w:hAnsiTheme="majorHAnsi" w:cstheme="majorHAnsi"/>
                <w:szCs w:val="22"/>
              </w:rPr>
              <w:t>Multiply and divide integers using flexible and efficient strategies</w:t>
            </w:r>
            <w:r w:rsidRPr="000A1448">
              <w:rPr>
                <w:rFonts w:asciiTheme="majorHAnsi" w:hAnsiTheme="majorHAnsi" w:cstheme="majorHAnsi"/>
                <w:szCs w:val="22"/>
              </w:rPr>
              <w:t xml:space="preserve"> </w:t>
            </w:r>
          </w:p>
          <w:p w14:paraId="180089AB" w14:textId="342BE372" w:rsidR="00015C6C" w:rsidRPr="008B101E" w:rsidRDefault="008B101E" w:rsidP="008B101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cstheme="minorHAnsi"/>
                <w:szCs w:val="22"/>
                <w:u w:color="000000"/>
                <w:lang w:val="en-US"/>
              </w:rPr>
            </w:pPr>
            <w:r w:rsidRPr="008B101E">
              <w:rPr>
                <w:rFonts w:asciiTheme="minorHAnsi" w:hAnsiTheme="minorHAnsi" w:cstheme="minorHAnsi"/>
                <w:szCs w:val="22"/>
                <w:u w:color="000000"/>
                <w:lang w:val="en-US"/>
              </w:rPr>
              <w:t>Use flexible and efficient strategies for calculations involving the four operations with rational numbers, including those written in index form,</w:t>
            </w:r>
            <w:r w:rsidRPr="008B101E">
              <w:rPr>
                <w:rFonts w:asciiTheme="minorHAnsi" w:hAnsiTheme="minorHAnsi" w:cstheme="minorHAnsi"/>
                <w:color w:val="FF0000"/>
                <w:szCs w:val="22"/>
                <w:u w:color="000000"/>
                <w:lang w:val="en-US"/>
              </w:rPr>
              <w:t xml:space="preserve"> </w:t>
            </w:r>
            <w:r w:rsidRPr="008B101E">
              <w:rPr>
                <w:rFonts w:asciiTheme="minorHAnsi" w:hAnsiTheme="minorHAnsi" w:cstheme="minorHAnsi"/>
                <w:szCs w:val="22"/>
                <w:u w:color="000000"/>
                <w:lang w:val="en-US"/>
              </w:rPr>
              <w:t xml:space="preserve">using rounding, estimation or the context to check reasonableness of results </w:t>
            </w:r>
          </w:p>
        </w:tc>
        <w:tc>
          <w:tcPr>
            <w:tcW w:w="1250" w:type="pct"/>
          </w:tcPr>
          <w:p w14:paraId="67AE1A3E" w14:textId="4203ECAA" w:rsidR="00015C6C" w:rsidRPr="00BF5A63" w:rsidRDefault="008B101E" w:rsidP="008B101E">
            <w:pPr>
              <w:spacing w:after="120"/>
              <w:rPr>
                <w:rFonts w:asciiTheme="majorHAnsi" w:hAnsiTheme="majorHAnsi" w:cstheme="majorHAnsi"/>
                <w:szCs w:val="22"/>
              </w:rPr>
            </w:pPr>
            <w:r w:rsidRPr="00E822FF">
              <w:rPr>
                <w:rFonts w:asciiTheme="majorHAnsi" w:hAnsiTheme="majorHAnsi" w:cstheme="majorHAnsi"/>
                <w:szCs w:val="22"/>
              </w:rPr>
              <w:t>Use flexible and efficient strategies for calculations involving the four operations with real numbers and express solutions in exact form or as an approximation</w:t>
            </w:r>
          </w:p>
        </w:tc>
        <w:tc>
          <w:tcPr>
            <w:tcW w:w="1250" w:type="pct"/>
          </w:tcPr>
          <w:p w14:paraId="1D31B469" w14:textId="66C7FF6D" w:rsidR="00015C6C" w:rsidRPr="00BF5A63" w:rsidRDefault="008B101E" w:rsidP="008B101E">
            <w:pPr>
              <w:spacing w:after="120"/>
              <w:rPr>
                <w:rFonts w:asciiTheme="majorHAnsi" w:eastAsia="Times New Roman" w:hAnsiTheme="majorHAnsi" w:cstheme="majorHAnsi"/>
                <w:szCs w:val="22"/>
              </w:rPr>
            </w:pPr>
            <w:r w:rsidRPr="00973CD5">
              <w:rPr>
                <w:rFonts w:asciiTheme="majorHAnsi" w:eastAsia="Times New Roman" w:hAnsiTheme="majorHAnsi" w:cstheme="majorHAnsi"/>
                <w:szCs w:val="22"/>
              </w:rPr>
              <w:t>Use absolute and percentage error to compare the result of using approximate rather than exact real numbers on final calculations</w:t>
            </w:r>
            <w:r w:rsidRPr="000A1448">
              <w:rPr>
                <w:rFonts w:asciiTheme="majorHAnsi" w:eastAsia="Times New Roman" w:hAnsiTheme="majorHAnsi" w:cstheme="majorHAnsi"/>
                <w:szCs w:val="22"/>
              </w:rPr>
              <w:t xml:space="preserve"> </w:t>
            </w:r>
          </w:p>
        </w:tc>
      </w:tr>
    </w:tbl>
    <w:p w14:paraId="526FC084" w14:textId="77777777" w:rsidR="00015C6C" w:rsidRPr="00015C6C" w:rsidRDefault="00015C6C" w:rsidP="00D5089D">
      <w:pPr>
        <w:pStyle w:val="SCSAHeading2"/>
      </w:pPr>
      <w:bookmarkStart w:id="40" w:name="_Toc181269012"/>
      <w:bookmarkStart w:id="41" w:name="_Toc189239403"/>
      <w:bookmarkStart w:id="42" w:name="_Hlk164682065"/>
      <w:r w:rsidRPr="00BF5A63">
        <w:lastRenderedPageBreak/>
        <w:t>Sub-strand: Algebraic techniques</w:t>
      </w:r>
      <w:bookmarkEnd w:id="40"/>
      <w:bookmarkEnd w:id="41"/>
    </w:p>
    <w:tbl>
      <w:tblPr>
        <w:tblStyle w:val="SCSATable1"/>
        <w:tblW w:w="5000" w:type="pct"/>
        <w:tblLayout w:type="fixed"/>
        <w:tblCellMar>
          <w:top w:w="57" w:type="dxa"/>
          <w:bottom w:w="57" w:type="dxa"/>
        </w:tblCellMar>
        <w:tblLook w:val="04A0" w:firstRow="1" w:lastRow="0" w:firstColumn="1" w:lastColumn="0" w:noHBand="0" w:noVBand="1"/>
      </w:tblPr>
      <w:tblGrid>
        <w:gridCol w:w="3487"/>
        <w:gridCol w:w="3487"/>
        <w:gridCol w:w="3487"/>
        <w:gridCol w:w="3487"/>
      </w:tblGrid>
      <w:tr w:rsidR="00015C6C" w:rsidRPr="00015C6C" w14:paraId="47725907" w14:textId="77777777" w:rsidTr="00D84A13">
        <w:trPr>
          <w:cnfStyle w:val="100000000000" w:firstRow="1" w:lastRow="0" w:firstColumn="0" w:lastColumn="0" w:oddVBand="0" w:evenVBand="0" w:oddHBand="0" w:evenHBand="0" w:firstRowFirstColumn="0" w:firstRowLastColumn="0" w:lastRowFirstColumn="0" w:lastRowLastColumn="0"/>
          <w:trHeight w:val="20"/>
        </w:trPr>
        <w:tc>
          <w:tcPr>
            <w:tcW w:w="1250" w:type="pct"/>
          </w:tcPr>
          <w:bookmarkEnd w:id="42"/>
          <w:p w14:paraId="24396B76" w14:textId="77777777" w:rsidR="00015C6C" w:rsidRPr="00015C6C" w:rsidRDefault="00015C6C" w:rsidP="00D84A13">
            <w:pPr>
              <w:spacing w:line="259" w:lineRule="auto"/>
              <w:rPr>
                <w:rFonts w:asciiTheme="majorHAnsi" w:hAnsiTheme="majorHAnsi" w:cstheme="majorHAnsi"/>
              </w:rPr>
            </w:pPr>
            <w:r w:rsidRPr="00015C6C">
              <w:rPr>
                <w:rFonts w:asciiTheme="majorHAnsi" w:hAnsiTheme="majorHAnsi" w:cstheme="majorHAnsi"/>
              </w:rPr>
              <w:t>Year 7</w:t>
            </w:r>
          </w:p>
        </w:tc>
        <w:tc>
          <w:tcPr>
            <w:tcW w:w="1250" w:type="pct"/>
          </w:tcPr>
          <w:p w14:paraId="49DC49BC" w14:textId="77777777" w:rsidR="00015C6C" w:rsidRPr="00015C6C" w:rsidRDefault="00015C6C" w:rsidP="00D84A13">
            <w:pPr>
              <w:spacing w:line="259" w:lineRule="auto"/>
              <w:rPr>
                <w:rFonts w:asciiTheme="majorHAnsi" w:hAnsiTheme="majorHAnsi" w:cstheme="majorHAnsi"/>
              </w:rPr>
            </w:pPr>
            <w:r w:rsidRPr="00015C6C">
              <w:rPr>
                <w:rFonts w:asciiTheme="majorHAnsi" w:hAnsiTheme="majorHAnsi" w:cstheme="majorHAnsi"/>
              </w:rPr>
              <w:t>Year 8</w:t>
            </w:r>
          </w:p>
        </w:tc>
        <w:tc>
          <w:tcPr>
            <w:tcW w:w="1250" w:type="pct"/>
          </w:tcPr>
          <w:p w14:paraId="23059028" w14:textId="77777777" w:rsidR="00015C6C" w:rsidRPr="00015C6C" w:rsidRDefault="00015C6C" w:rsidP="00D84A13">
            <w:pPr>
              <w:spacing w:line="259" w:lineRule="auto"/>
              <w:rPr>
                <w:rFonts w:asciiTheme="majorHAnsi" w:hAnsiTheme="majorHAnsi" w:cstheme="majorHAnsi"/>
              </w:rPr>
            </w:pPr>
            <w:r w:rsidRPr="00015C6C">
              <w:rPr>
                <w:rFonts w:asciiTheme="majorHAnsi" w:hAnsiTheme="majorHAnsi" w:cstheme="majorHAnsi"/>
              </w:rPr>
              <w:t>Year 9</w:t>
            </w:r>
          </w:p>
        </w:tc>
        <w:tc>
          <w:tcPr>
            <w:tcW w:w="1250" w:type="pct"/>
          </w:tcPr>
          <w:p w14:paraId="277826B9" w14:textId="77777777" w:rsidR="00015C6C" w:rsidRPr="00015C6C" w:rsidRDefault="00015C6C" w:rsidP="00D84A13">
            <w:pPr>
              <w:spacing w:line="259" w:lineRule="auto"/>
              <w:rPr>
                <w:rFonts w:asciiTheme="majorHAnsi" w:hAnsiTheme="majorHAnsi" w:cstheme="majorHAnsi"/>
              </w:rPr>
            </w:pPr>
            <w:r w:rsidRPr="00015C6C">
              <w:rPr>
                <w:rFonts w:asciiTheme="majorHAnsi" w:hAnsiTheme="majorHAnsi" w:cstheme="majorHAnsi"/>
              </w:rPr>
              <w:t>Year 10</w:t>
            </w:r>
          </w:p>
        </w:tc>
      </w:tr>
      <w:tr w:rsidR="00015C6C" w:rsidRPr="00015C6C" w14:paraId="00BF9FA3" w14:textId="77777777" w:rsidTr="00D84A13">
        <w:trPr>
          <w:trHeight w:val="907"/>
        </w:trPr>
        <w:tc>
          <w:tcPr>
            <w:tcW w:w="1250" w:type="pct"/>
          </w:tcPr>
          <w:p w14:paraId="369BB03B" w14:textId="77777777" w:rsidR="008B101E" w:rsidRPr="0092552C" w:rsidRDefault="008B101E" w:rsidP="008B101E">
            <w:pPr>
              <w:spacing w:after="120"/>
              <w:rPr>
                <w:rFonts w:asciiTheme="majorHAnsi" w:hAnsiTheme="majorHAnsi" w:cstheme="majorHAnsi"/>
                <w:szCs w:val="22"/>
              </w:rPr>
            </w:pPr>
            <w:r w:rsidRPr="00BD38AB">
              <w:rPr>
                <w:rFonts w:asciiTheme="majorHAnsi" w:hAnsiTheme="majorHAnsi" w:cstheme="majorHAnsi"/>
                <w:szCs w:val="22"/>
              </w:rPr>
              <w:t>Represent in expanded form, evaluate, and compare numbers expressed in index notation, including powers of 10</w:t>
            </w:r>
          </w:p>
          <w:p w14:paraId="1B1E9452" w14:textId="77777777" w:rsidR="008B101E" w:rsidRPr="00FD5E25" w:rsidRDefault="008B101E" w:rsidP="008B101E">
            <w:pPr>
              <w:spacing w:after="120"/>
              <w:rPr>
                <w:rFonts w:asciiTheme="majorHAnsi" w:hAnsiTheme="majorHAnsi" w:cstheme="majorHAnsi"/>
                <w:szCs w:val="22"/>
              </w:rPr>
            </w:pPr>
            <w:r w:rsidRPr="00BD38AB">
              <w:rPr>
                <w:rFonts w:asciiTheme="majorHAnsi" w:hAnsiTheme="majorHAnsi" w:cstheme="majorHAnsi"/>
                <w:szCs w:val="22"/>
              </w:rPr>
              <w:t>Extend knowledge of factors to represent natural numbers as products of prime factors using index notation as appropriate</w:t>
            </w:r>
            <w:r w:rsidRPr="00FD5E25">
              <w:rPr>
                <w:rFonts w:asciiTheme="majorHAnsi" w:hAnsiTheme="majorHAnsi" w:cstheme="majorHAnsi"/>
                <w:szCs w:val="22"/>
              </w:rPr>
              <w:t xml:space="preserve"> </w:t>
            </w:r>
          </w:p>
          <w:p w14:paraId="7C075915" w14:textId="5B6C6DC6" w:rsidR="00015C6C" w:rsidRPr="00BF5A63" w:rsidRDefault="008B101E" w:rsidP="008B101E">
            <w:pPr>
              <w:spacing w:after="120"/>
              <w:rPr>
                <w:rFonts w:asciiTheme="majorHAnsi" w:hAnsiTheme="majorHAnsi" w:cstheme="majorHAnsi"/>
                <w:szCs w:val="22"/>
              </w:rPr>
            </w:pPr>
            <w:r w:rsidRPr="00BD38AB">
              <w:rPr>
                <w:rFonts w:asciiTheme="majorHAnsi" w:hAnsiTheme="majorHAnsi" w:cstheme="majorHAnsi"/>
                <w:szCs w:val="22"/>
              </w:rPr>
              <w:t>Explore and explain connections between square numbers and square roots, cube numbers and cube roots, as products of repeated factors</w:t>
            </w:r>
            <w:r w:rsidRPr="000A1448">
              <w:rPr>
                <w:rFonts w:asciiTheme="majorHAnsi" w:hAnsiTheme="majorHAnsi" w:cstheme="majorHAnsi"/>
                <w:szCs w:val="22"/>
              </w:rPr>
              <w:t xml:space="preserve"> </w:t>
            </w:r>
          </w:p>
        </w:tc>
        <w:tc>
          <w:tcPr>
            <w:tcW w:w="1250" w:type="pct"/>
          </w:tcPr>
          <w:p w14:paraId="0CAE5BC9" w14:textId="42FDF7E7" w:rsidR="00015C6C" w:rsidRPr="008B101E" w:rsidRDefault="008B101E" w:rsidP="008B101E">
            <w:pPr>
              <w:spacing w:after="120"/>
              <w:rPr>
                <w:rFonts w:asciiTheme="majorHAnsi" w:hAnsiTheme="majorHAnsi" w:cstheme="majorHAnsi"/>
                <w:szCs w:val="22"/>
                <w:shd w:val="clear" w:color="auto" w:fill="FFFFFF"/>
              </w:rPr>
            </w:pPr>
            <w:r w:rsidRPr="00BD38AB">
              <w:rPr>
                <w:rFonts w:asciiTheme="majorHAnsi" w:hAnsiTheme="majorHAnsi" w:cstheme="majorHAnsi"/>
                <w:szCs w:val="22"/>
                <w:shd w:val="clear" w:color="auto" w:fill="FFFFFF"/>
              </w:rPr>
              <w:t>Develop and apply the index laws for numbers in index form with positive-integer and zero indices</w:t>
            </w:r>
            <w:r w:rsidRPr="009150FB">
              <w:rPr>
                <w:rFonts w:asciiTheme="majorHAnsi" w:hAnsiTheme="majorHAnsi" w:cstheme="majorHAnsi"/>
                <w:szCs w:val="22"/>
                <w:shd w:val="clear" w:color="auto" w:fill="FFFFFF"/>
              </w:rPr>
              <w:t xml:space="preserve"> </w:t>
            </w:r>
          </w:p>
        </w:tc>
        <w:tc>
          <w:tcPr>
            <w:tcW w:w="1250" w:type="pct"/>
          </w:tcPr>
          <w:p w14:paraId="695293EB" w14:textId="77777777" w:rsidR="008B101E" w:rsidRPr="00EE2F74" w:rsidRDefault="008B101E" w:rsidP="008B101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ajorHAnsi" w:eastAsia="Aptos" w:hAnsiTheme="majorHAnsi" w:cstheme="majorHAnsi"/>
                <w:kern w:val="2"/>
                <w:szCs w:val="22"/>
                <w:bdr w:val="none" w:sz="0" w:space="0" w:color="auto"/>
                <w14:ligatures w14:val="standardContextual"/>
              </w:rPr>
            </w:pPr>
            <w:r w:rsidRPr="00BD38AB">
              <w:rPr>
                <w:rFonts w:asciiTheme="majorHAnsi" w:eastAsia="Aptos" w:hAnsiTheme="majorHAnsi" w:cstheme="majorHAnsi"/>
                <w:kern w:val="2"/>
                <w:szCs w:val="22"/>
                <w:bdr w:val="none" w:sz="0" w:space="0" w:color="auto"/>
                <w14:ligatures w14:val="standardContextual"/>
              </w:rPr>
              <w:t>Extend and apply index laws with positive-integer indices and the zero index, to variable bases and simplify where appropriate</w:t>
            </w:r>
            <w:r w:rsidRPr="00EE2F74">
              <w:rPr>
                <w:rFonts w:asciiTheme="majorHAnsi" w:eastAsia="Aptos" w:hAnsiTheme="majorHAnsi" w:cstheme="majorHAnsi"/>
                <w:kern w:val="2"/>
                <w:szCs w:val="22"/>
                <w:bdr w:val="none" w:sz="0" w:space="0" w:color="auto"/>
                <w14:ligatures w14:val="standardContextual"/>
              </w:rPr>
              <w:t xml:space="preserve"> </w:t>
            </w:r>
          </w:p>
          <w:p w14:paraId="66A2A392" w14:textId="549B4173" w:rsidR="00015C6C" w:rsidRPr="00BF5A63" w:rsidRDefault="008B101E" w:rsidP="008B101E">
            <w:pPr>
              <w:keepNext/>
              <w:keepLines/>
              <w:spacing w:after="120"/>
              <w:rPr>
                <w:rFonts w:asciiTheme="majorHAnsi" w:hAnsiTheme="majorHAnsi" w:cstheme="majorHAnsi"/>
                <w:szCs w:val="22"/>
              </w:rPr>
            </w:pPr>
            <w:r w:rsidRPr="00BD38AB">
              <w:rPr>
                <w:rFonts w:asciiTheme="majorHAnsi" w:hAnsiTheme="majorHAnsi" w:cstheme="majorHAnsi"/>
                <w:szCs w:val="22"/>
              </w:rPr>
              <w:t>Extend and apply index laws with numerical expressions</w:t>
            </w:r>
            <w:r w:rsidRPr="00BD38AB">
              <w:rPr>
                <w:rFonts w:asciiTheme="majorHAnsi" w:hAnsiTheme="majorHAnsi" w:cstheme="majorHAnsi"/>
                <w:i/>
                <w:szCs w:val="22"/>
              </w:rPr>
              <w:t xml:space="preserve"> </w:t>
            </w:r>
            <w:r w:rsidRPr="00BD38AB">
              <w:rPr>
                <w:rFonts w:asciiTheme="majorHAnsi" w:hAnsiTheme="majorHAnsi" w:cstheme="majorHAnsi"/>
                <w:szCs w:val="22"/>
              </w:rPr>
              <w:t>of base 10 to include negative-integer indices. Develop the relationship between</w:t>
            </w:r>
            <w:r>
              <w:rPr>
                <w:rFonts w:asciiTheme="majorHAnsi" w:hAnsiTheme="majorHAnsi" w:cstheme="majorHAnsi"/>
                <w:szCs w:val="22"/>
              </w:rPr>
              <w:t xml:space="preserve"> these</w:t>
            </w:r>
            <w:r w:rsidRPr="00BD38AB">
              <w:rPr>
                <w:rFonts w:asciiTheme="majorHAnsi" w:hAnsiTheme="majorHAnsi" w:cstheme="majorHAnsi"/>
                <w:szCs w:val="22"/>
              </w:rPr>
              <w:t xml:space="preserve"> negative indices and equivalent fractions and decimals</w:t>
            </w:r>
            <w:r w:rsidRPr="00EE2F74">
              <w:rPr>
                <w:rFonts w:asciiTheme="majorHAnsi" w:hAnsiTheme="majorHAnsi" w:cstheme="majorHAnsi"/>
                <w:szCs w:val="22"/>
              </w:rPr>
              <w:t xml:space="preserve"> </w:t>
            </w:r>
          </w:p>
        </w:tc>
        <w:tc>
          <w:tcPr>
            <w:tcW w:w="1250" w:type="pct"/>
          </w:tcPr>
          <w:p w14:paraId="3EDFB993" w14:textId="77777777" w:rsidR="008B101E" w:rsidRPr="00EE2F74" w:rsidRDefault="008B101E" w:rsidP="008B101E">
            <w:pPr>
              <w:spacing w:after="120"/>
              <w:rPr>
                <w:rFonts w:asciiTheme="majorHAnsi" w:hAnsiTheme="majorHAnsi" w:cstheme="majorHAnsi"/>
                <w:szCs w:val="22"/>
              </w:rPr>
            </w:pPr>
            <w:r w:rsidRPr="00BD38AB">
              <w:rPr>
                <w:rFonts w:asciiTheme="majorHAnsi" w:hAnsiTheme="majorHAnsi" w:cstheme="majorHAnsi"/>
                <w:szCs w:val="22"/>
              </w:rPr>
              <w:t>Extend and apply index laws with positive-integer indices and variable bases, to include negative-integer indices</w:t>
            </w:r>
            <w:r w:rsidRPr="00EE2F74">
              <w:rPr>
                <w:rFonts w:asciiTheme="majorHAnsi" w:hAnsiTheme="majorHAnsi" w:cstheme="majorHAnsi"/>
                <w:szCs w:val="22"/>
              </w:rPr>
              <w:t xml:space="preserve"> </w:t>
            </w:r>
          </w:p>
          <w:p w14:paraId="7A520F34" w14:textId="77777777" w:rsidR="008B101E" w:rsidRPr="00BD38AB" w:rsidRDefault="008B101E" w:rsidP="008B101E">
            <w:pPr>
              <w:spacing w:after="120"/>
              <w:rPr>
                <w:rFonts w:asciiTheme="majorHAnsi" w:hAnsiTheme="majorHAnsi" w:cstheme="majorHAnsi"/>
                <w:szCs w:val="22"/>
              </w:rPr>
            </w:pPr>
            <w:bookmarkStart w:id="43" w:name="_Hlk181255093"/>
            <w:r w:rsidRPr="00BD38AB">
              <w:rPr>
                <w:rFonts w:asciiTheme="majorHAnsi" w:hAnsiTheme="majorHAnsi" w:cstheme="majorHAnsi"/>
                <w:szCs w:val="22"/>
              </w:rPr>
              <w:t>Substitute values into real-life linear, quadratic or simple exponential formulas to find unknowns using digital tools</w:t>
            </w:r>
          </w:p>
          <w:bookmarkEnd w:id="43"/>
          <w:p w14:paraId="57FA079A" w14:textId="77777777" w:rsidR="008B101E" w:rsidRPr="00BD38AB" w:rsidRDefault="008B101E" w:rsidP="008B101E">
            <w:pPr>
              <w:keepNext/>
              <w:rPr>
                <w:rFonts w:asciiTheme="majorHAnsi" w:hAnsiTheme="majorHAnsi" w:cstheme="majorHAnsi"/>
                <w:b/>
                <w:bCs/>
                <w:szCs w:val="22"/>
              </w:rPr>
            </w:pPr>
            <w:r w:rsidRPr="00BD38AB">
              <w:rPr>
                <w:rFonts w:asciiTheme="majorHAnsi" w:hAnsiTheme="majorHAnsi" w:cstheme="majorHAnsi"/>
                <w:b/>
                <w:bCs/>
                <w:szCs w:val="22"/>
              </w:rPr>
              <w:t xml:space="preserve">Year 10 </w:t>
            </w:r>
            <w:r>
              <w:rPr>
                <w:rFonts w:asciiTheme="majorHAnsi" w:hAnsiTheme="majorHAnsi" w:cstheme="majorHAnsi"/>
                <w:b/>
                <w:bCs/>
                <w:szCs w:val="22"/>
              </w:rPr>
              <w:t>optional</w:t>
            </w:r>
          </w:p>
          <w:p w14:paraId="2E028453" w14:textId="77777777" w:rsidR="008B101E" w:rsidRPr="00EE2F74" w:rsidRDefault="008B101E" w:rsidP="008B101E">
            <w:pPr>
              <w:spacing w:after="120"/>
              <w:rPr>
                <w:rFonts w:asciiTheme="majorHAnsi" w:hAnsiTheme="majorHAnsi" w:cstheme="majorHAnsi"/>
                <w:szCs w:val="22"/>
              </w:rPr>
            </w:pPr>
            <w:r w:rsidRPr="00BD38AB">
              <w:rPr>
                <w:rFonts w:asciiTheme="majorHAnsi" w:hAnsiTheme="majorHAnsi" w:cstheme="majorHAnsi"/>
                <w:szCs w:val="22"/>
              </w:rPr>
              <w:t>Simplify algebraic products and quotients involving indices with integer and fractional indices</w:t>
            </w:r>
          </w:p>
          <w:p w14:paraId="319B34C7" w14:textId="77777777" w:rsidR="008B101E" w:rsidRPr="00EE2F74" w:rsidRDefault="008B101E" w:rsidP="008B101E">
            <w:pPr>
              <w:rPr>
                <w:rFonts w:asciiTheme="majorHAnsi" w:hAnsiTheme="majorHAnsi" w:cstheme="majorHAnsi"/>
                <w:b/>
                <w:bCs/>
                <w:szCs w:val="22"/>
              </w:rPr>
            </w:pPr>
            <w:r w:rsidRPr="00EE2F74">
              <w:rPr>
                <w:rFonts w:asciiTheme="majorHAnsi" w:hAnsiTheme="majorHAnsi" w:cstheme="majorHAnsi"/>
                <w:b/>
                <w:bCs/>
                <w:szCs w:val="22"/>
              </w:rPr>
              <w:t xml:space="preserve">Year 10 </w:t>
            </w:r>
            <w:r>
              <w:rPr>
                <w:rFonts w:asciiTheme="majorHAnsi" w:hAnsiTheme="majorHAnsi" w:cstheme="majorHAnsi"/>
                <w:b/>
                <w:bCs/>
                <w:szCs w:val="22"/>
              </w:rPr>
              <w:t>optional</w:t>
            </w:r>
          </w:p>
          <w:p w14:paraId="2A447ADB" w14:textId="77777777" w:rsidR="008B101E" w:rsidRPr="007A5536" w:rsidRDefault="008B101E" w:rsidP="008B101E">
            <w:pPr>
              <w:spacing w:after="120"/>
              <w:rPr>
                <w:rFonts w:asciiTheme="majorHAnsi" w:hAnsiTheme="majorHAnsi" w:cstheme="majorHAnsi"/>
                <w:color w:val="000000" w:themeColor="text1"/>
                <w:szCs w:val="22"/>
              </w:rPr>
            </w:pPr>
            <w:r w:rsidRPr="007A5536">
              <w:rPr>
                <w:rFonts w:asciiTheme="majorHAnsi" w:hAnsiTheme="majorHAnsi" w:cstheme="majorHAnsi"/>
                <w:color w:val="000000" w:themeColor="text1"/>
                <w:szCs w:val="22"/>
              </w:rPr>
              <w:t>Establish the connection between fractional indices and surds. Perform the four operations with surds and rationalise the denominator if required</w:t>
            </w:r>
          </w:p>
          <w:p w14:paraId="2029DEC1" w14:textId="77777777" w:rsidR="008B101E" w:rsidRPr="00EE2F74" w:rsidRDefault="008B101E" w:rsidP="008B101E">
            <w:pPr>
              <w:rPr>
                <w:rFonts w:asciiTheme="majorHAnsi" w:hAnsiTheme="majorHAnsi" w:cstheme="majorHAnsi"/>
                <w:b/>
                <w:bCs/>
                <w:szCs w:val="22"/>
              </w:rPr>
            </w:pPr>
            <w:r w:rsidRPr="00EE2F74">
              <w:rPr>
                <w:rFonts w:asciiTheme="majorHAnsi" w:hAnsiTheme="majorHAnsi" w:cstheme="majorHAnsi"/>
                <w:b/>
                <w:bCs/>
                <w:szCs w:val="22"/>
              </w:rPr>
              <w:t xml:space="preserve">Year 10 </w:t>
            </w:r>
            <w:r>
              <w:rPr>
                <w:rFonts w:asciiTheme="majorHAnsi" w:hAnsiTheme="majorHAnsi" w:cstheme="majorHAnsi"/>
                <w:b/>
                <w:bCs/>
                <w:szCs w:val="22"/>
              </w:rPr>
              <w:t>optional</w:t>
            </w:r>
          </w:p>
          <w:p w14:paraId="30E5F39D" w14:textId="015358A0" w:rsidR="00015C6C" w:rsidRPr="00D52DF5" w:rsidRDefault="008B101E" w:rsidP="008B101E">
            <w:pPr>
              <w:keepNext/>
              <w:keepLines/>
              <w:spacing w:line="259" w:lineRule="auto"/>
              <w:rPr>
                <w:rFonts w:asciiTheme="majorHAnsi" w:hAnsiTheme="majorHAnsi" w:cstheme="majorHAnsi"/>
                <w:color w:val="000000"/>
                <w:szCs w:val="22"/>
              </w:rPr>
            </w:pPr>
            <w:r w:rsidRPr="00336E58">
              <w:rPr>
                <w:rFonts w:asciiTheme="majorHAnsi" w:eastAsia="Cambria Math" w:hAnsiTheme="majorHAnsi" w:cstheme="majorHAnsi"/>
                <w:szCs w:val="22"/>
              </w:rPr>
              <w:t>Interpret and use base-ten</w:t>
            </w:r>
            <w:r>
              <w:rPr>
                <w:rFonts w:asciiTheme="majorHAnsi" w:eastAsia="Cambria Math" w:hAnsiTheme="majorHAnsi" w:cstheme="majorHAnsi"/>
                <w:szCs w:val="22"/>
              </w:rPr>
              <w:t xml:space="preserve"> </w:t>
            </w:r>
            <w:r w:rsidRPr="00336E58">
              <w:rPr>
                <w:rFonts w:asciiTheme="majorHAnsi" w:eastAsia="Cambria Math" w:hAnsiTheme="majorHAnsi" w:cstheme="majorHAnsi"/>
                <w:szCs w:val="22"/>
              </w:rPr>
              <w:t xml:space="preserve">logarithmic scales on graphs of </w:t>
            </w:r>
            <w:r>
              <w:rPr>
                <w:rFonts w:asciiTheme="majorHAnsi" w:eastAsia="Cambria Math" w:hAnsiTheme="majorHAnsi" w:cstheme="majorHAnsi"/>
                <w:szCs w:val="22"/>
              </w:rPr>
              <w:br/>
            </w:r>
            <w:r w:rsidRPr="00336E58">
              <w:rPr>
                <w:rFonts w:asciiTheme="majorHAnsi" w:eastAsia="Cambria Math" w:hAnsiTheme="majorHAnsi" w:cstheme="majorHAnsi"/>
                <w:szCs w:val="22"/>
              </w:rPr>
              <w:t>real-life contexts </w:t>
            </w:r>
          </w:p>
        </w:tc>
      </w:tr>
      <w:tr w:rsidR="00015C6C" w:rsidRPr="00015C6C" w14:paraId="568DB2AE" w14:textId="77777777" w:rsidTr="00D84A13">
        <w:tc>
          <w:tcPr>
            <w:tcW w:w="1250" w:type="pct"/>
          </w:tcPr>
          <w:p w14:paraId="1E6104CF" w14:textId="77777777" w:rsidR="008B101E" w:rsidRPr="000A1448" w:rsidRDefault="008B101E" w:rsidP="008B101E">
            <w:pPr>
              <w:spacing w:after="120"/>
              <w:ind w:right="113"/>
              <w:rPr>
                <w:rFonts w:asciiTheme="majorHAnsi" w:hAnsiTheme="majorHAnsi" w:cstheme="majorHAnsi"/>
                <w:szCs w:val="22"/>
              </w:rPr>
            </w:pPr>
            <w:r w:rsidRPr="00BD38AB">
              <w:rPr>
                <w:rFonts w:asciiTheme="majorHAnsi" w:hAnsiTheme="majorHAnsi" w:cstheme="majorHAnsi"/>
                <w:szCs w:val="22"/>
              </w:rPr>
              <w:lastRenderedPageBreak/>
              <w:t>Use real-world contexts or concrete materials to introduce the concept of a variable to represent a number using a letter. Create simple algebraic expressions and evaluate by substituting a given value for the variable/s</w:t>
            </w:r>
            <w:r w:rsidRPr="000A1448">
              <w:rPr>
                <w:rFonts w:asciiTheme="majorHAnsi" w:hAnsiTheme="majorHAnsi" w:cstheme="majorHAnsi"/>
                <w:szCs w:val="22"/>
              </w:rPr>
              <w:t xml:space="preserve"> </w:t>
            </w:r>
          </w:p>
          <w:p w14:paraId="07E81823" w14:textId="0AAA3B8D" w:rsidR="00015C6C" w:rsidRPr="008B101E" w:rsidRDefault="008B101E" w:rsidP="008B101E">
            <w:pPr>
              <w:spacing w:after="120"/>
              <w:rPr>
                <w:rFonts w:asciiTheme="majorHAnsi" w:hAnsiTheme="majorHAnsi" w:cstheme="majorHAnsi"/>
                <w:color w:val="000000" w:themeColor="text1"/>
                <w:szCs w:val="22"/>
              </w:rPr>
            </w:pPr>
            <w:r w:rsidRPr="007A5536">
              <w:rPr>
                <w:rFonts w:asciiTheme="majorHAnsi" w:hAnsiTheme="majorHAnsi" w:cstheme="majorHAnsi"/>
                <w:color w:val="000000" w:themeColor="text1"/>
                <w:szCs w:val="22"/>
              </w:rPr>
              <w:t xml:space="preserve">Extend and apply the associative and commutative laws and properties of numbers to include variables </w:t>
            </w:r>
          </w:p>
        </w:tc>
        <w:tc>
          <w:tcPr>
            <w:tcW w:w="1250" w:type="pct"/>
          </w:tcPr>
          <w:p w14:paraId="11EE824E" w14:textId="77777777" w:rsidR="008B101E" w:rsidRPr="007A5536" w:rsidRDefault="008B101E" w:rsidP="008B101E">
            <w:pPr>
              <w:pStyle w:val="Heading5"/>
              <w:keepNext w:val="0"/>
              <w:keepLines w:val="0"/>
              <w:spacing w:before="0" w:after="120"/>
              <w:rPr>
                <w:rFonts w:asciiTheme="majorHAnsi" w:hAnsiTheme="majorHAnsi" w:cstheme="majorHAnsi"/>
                <w:color w:val="000000" w:themeColor="text1"/>
                <w:szCs w:val="22"/>
              </w:rPr>
            </w:pPr>
            <w:r w:rsidRPr="007A5536">
              <w:rPr>
                <w:rFonts w:asciiTheme="majorHAnsi" w:hAnsiTheme="majorHAnsi" w:cstheme="majorHAnsi"/>
                <w:color w:val="000000" w:themeColor="text1"/>
                <w:szCs w:val="22"/>
              </w:rPr>
              <w:t xml:space="preserve">Extend and apply knowledge of additive and multiplicative partitioning, order of operations and the associative and commutative laws of numbers, to create or simplify algebraic expressions involving the four operations </w:t>
            </w:r>
          </w:p>
          <w:p w14:paraId="13DE5C92" w14:textId="60F10073" w:rsidR="00015C6C" w:rsidRPr="008B101E" w:rsidRDefault="008B101E" w:rsidP="008B101E">
            <w:pPr>
              <w:keepNext/>
              <w:keepLines/>
              <w:spacing w:after="120"/>
              <w:rPr>
                <w:rFonts w:asciiTheme="majorHAnsi" w:hAnsiTheme="majorHAnsi" w:cstheme="majorHAnsi"/>
                <w:color w:val="000000" w:themeColor="text1"/>
                <w:szCs w:val="22"/>
              </w:rPr>
            </w:pPr>
            <w:r w:rsidRPr="00BD38AB">
              <w:rPr>
                <w:rFonts w:asciiTheme="majorHAnsi" w:hAnsiTheme="majorHAnsi" w:cstheme="majorHAnsi"/>
                <w:szCs w:val="22"/>
              </w:rPr>
              <w:t xml:space="preserve">Extend and apply knowledge of the distributive law with numbers </w:t>
            </w:r>
            <w:r w:rsidRPr="00BD38AB">
              <w:rPr>
                <w:rFonts w:asciiTheme="majorHAnsi" w:hAnsiTheme="majorHAnsi" w:cstheme="majorHAnsi"/>
                <w:color w:val="000000" w:themeColor="text1"/>
                <w:szCs w:val="22"/>
              </w:rPr>
              <w:t>to algebraically expand and factorise expressions with a common numerical factor</w:t>
            </w:r>
          </w:p>
        </w:tc>
        <w:tc>
          <w:tcPr>
            <w:tcW w:w="1250" w:type="pct"/>
          </w:tcPr>
          <w:p w14:paraId="1BE43858" w14:textId="77777777" w:rsidR="008B101E" w:rsidRPr="000A1448" w:rsidRDefault="008B101E" w:rsidP="008B101E">
            <w:pPr>
              <w:spacing w:after="120"/>
              <w:rPr>
                <w:rFonts w:asciiTheme="majorHAnsi" w:hAnsiTheme="majorHAnsi" w:cstheme="majorHAnsi"/>
                <w:szCs w:val="22"/>
              </w:rPr>
            </w:pPr>
            <w:r w:rsidRPr="002B3EF9">
              <w:rPr>
                <w:rFonts w:asciiTheme="majorHAnsi" w:hAnsiTheme="majorHAnsi" w:cstheme="majorHAnsi"/>
                <w:szCs w:val="22"/>
              </w:rPr>
              <w:t>Explore and apply the distributive law to expand and factorise algebraic expressions with a common algebraic factor, including collecting like terms where appropriate</w:t>
            </w:r>
            <w:r w:rsidRPr="000A1448">
              <w:rPr>
                <w:rFonts w:asciiTheme="majorHAnsi" w:hAnsiTheme="majorHAnsi" w:cstheme="majorHAnsi"/>
                <w:szCs w:val="22"/>
              </w:rPr>
              <w:t xml:space="preserve"> </w:t>
            </w:r>
          </w:p>
          <w:p w14:paraId="776334D1" w14:textId="77777777" w:rsidR="008B101E" w:rsidRPr="008B101E" w:rsidRDefault="008B101E" w:rsidP="008B101E">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hAnsiTheme="minorHAnsi" w:cstheme="minorHAnsi"/>
                <w:szCs w:val="22"/>
                <w:u w:color="000000"/>
                <w:lang w:val="en-US"/>
              </w:rPr>
            </w:pPr>
            <w:r w:rsidRPr="008B101E">
              <w:rPr>
                <w:rFonts w:asciiTheme="minorHAnsi" w:hAnsiTheme="minorHAnsi" w:cstheme="minorHAnsi"/>
                <w:szCs w:val="22"/>
                <w:u w:color="000000"/>
                <w:lang w:val="en-US"/>
              </w:rPr>
              <w:t>Explore and apply the distributive law to expand binomial products, collecting like terms where appropriate</w:t>
            </w:r>
          </w:p>
          <w:p w14:paraId="5E36B905" w14:textId="77777777" w:rsidR="00C22677" w:rsidRPr="000A1448" w:rsidRDefault="00C22677" w:rsidP="00C22677">
            <w:pPr>
              <w:keepNext/>
              <w:spacing w:line="259" w:lineRule="auto"/>
              <w:rPr>
                <w:rFonts w:asciiTheme="majorHAnsi" w:hAnsiTheme="majorHAnsi" w:cstheme="majorHAnsi"/>
                <w:b/>
                <w:bCs/>
                <w:szCs w:val="22"/>
              </w:rPr>
            </w:pPr>
            <w:r w:rsidRPr="000A1448">
              <w:rPr>
                <w:rFonts w:asciiTheme="majorHAnsi" w:hAnsiTheme="majorHAnsi" w:cstheme="majorHAnsi"/>
                <w:b/>
                <w:bCs/>
                <w:szCs w:val="22"/>
              </w:rPr>
              <w:t xml:space="preserve">Year 9 </w:t>
            </w:r>
            <w:r>
              <w:rPr>
                <w:rFonts w:asciiTheme="majorHAnsi" w:hAnsiTheme="majorHAnsi" w:cstheme="majorHAnsi"/>
                <w:b/>
                <w:bCs/>
                <w:szCs w:val="22"/>
              </w:rPr>
              <w:t>optional</w:t>
            </w:r>
          </w:p>
          <w:p w14:paraId="449CDFCD" w14:textId="7464EB5A" w:rsidR="00015C6C" w:rsidRPr="00BF5A63" w:rsidRDefault="00C22677" w:rsidP="00C22677">
            <w:pPr>
              <w:keepNext/>
              <w:keepLines/>
              <w:spacing w:line="259" w:lineRule="auto"/>
              <w:rPr>
                <w:rFonts w:asciiTheme="majorHAnsi" w:hAnsiTheme="majorHAnsi" w:cstheme="majorHAnsi"/>
                <w:szCs w:val="22"/>
              </w:rPr>
            </w:pPr>
            <w:r w:rsidRPr="002B3EF9">
              <w:rPr>
                <w:rFonts w:asciiTheme="majorHAnsi" w:hAnsiTheme="majorHAnsi" w:cstheme="majorHAnsi"/>
                <w:szCs w:val="22"/>
              </w:rPr>
              <w:t>Explore efficient strategies to simplify expressions that involve addition, subtraction, multiplication or division of algebraic fractions with an algebraic term in the numerator and a whole number denominator</w:t>
            </w:r>
          </w:p>
        </w:tc>
        <w:tc>
          <w:tcPr>
            <w:tcW w:w="1250" w:type="pct"/>
          </w:tcPr>
          <w:p w14:paraId="7343008D" w14:textId="77777777" w:rsidR="008B101E" w:rsidRPr="00C640C2" w:rsidRDefault="008B101E" w:rsidP="008B101E">
            <w:pPr>
              <w:spacing w:after="120"/>
              <w:rPr>
                <w:rFonts w:asciiTheme="majorHAnsi" w:eastAsia="Cambria Math" w:hAnsiTheme="majorHAnsi" w:cstheme="majorHAnsi"/>
                <w:szCs w:val="22"/>
              </w:rPr>
            </w:pPr>
            <w:r w:rsidRPr="002B3EF9">
              <w:rPr>
                <w:rFonts w:asciiTheme="majorHAnsi" w:eastAsia="Cambria Math" w:hAnsiTheme="majorHAnsi" w:cstheme="majorHAnsi"/>
                <w:szCs w:val="22"/>
              </w:rPr>
              <w:t>Extend and apply knowledge of the expansion of binomial products to explore the factorisation of monic quadratics</w:t>
            </w:r>
          </w:p>
          <w:p w14:paraId="2FF4C1F6" w14:textId="77777777" w:rsidR="008B101E" w:rsidRPr="000A1448" w:rsidRDefault="008B101E" w:rsidP="008B101E">
            <w:pPr>
              <w:keepNext/>
              <w:keepLines/>
              <w:rPr>
                <w:rFonts w:asciiTheme="majorHAnsi" w:hAnsiTheme="majorHAnsi" w:cstheme="majorHAnsi"/>
                <w:b/>
                <w:bCs/>
                <w:szCs w:val="22"/>
              </w:rPr>
            </w:pPr>
            <w:r w:rsidRPr="000A1448">
              <w:rPr>
                <w:rFonts w:asciiTheme="majorHAnsi" w:hAnsiTheme="majorHAnsi" w:cstheme="majorHAnsi"/>
                <w:b/>
                <w:bCs/>
                <w:szCs w:val="22"/>
              </w:rPr>
              <w:t xml:space="preserve">Year 10 </w:t>
            </w:r>
            <w:r>
              <w:rPr>
                <w:rFonts w:asciiTheme="majorHAnsi" w:hAnsiTheme="majorHAnsi" w:cstheme="majorHAnsi"/>
                <w:b/>
                <w:bCs/>
                <w:szCs w:val="22"/>
              </w:rPr>
              <w:t>optional</w:t>
            </w:r>
          </w:p>
          <w:p w14:paraId="5BC1BD47" w14:textId="77777777" w:rsidR="008B101E" w:rsidRPr="002B3EF9" w:rsidRDefault="008B101E" w:rsidP="008B101E">
            <w:pPr>
              <w:keepNext/>
              <w:keepLines/>
              <w:rPr>
                <w:rFonts w:asciiTheme="majorHAnsi" w:hAnsiTheme="majorHAnsi" w:cstheme="majorHAnsi"/>
                <w:szCs w:val="22"/>
              </w:rPr>
            </w:pPr>
            <w:r w:rsidRPr="002B3EF9">
              <w:rPr>
                <w:rFonts w:asciiTheme="majorHAnsi" w:hAnsiTheme="majorHAnsi" w:cstheme="majorHAnsi"/>
                <w:szCs w:val="22"/>
              </w:rPr>
              <w:t xml:space="preserve">Factorise monic and non-monic quadratic expressions </w:t>
            </w:r>
          </w:p>
          <w:p w14:paraId="32872E80" w14:textId="77777777" w:rsidR="008B101E" w:rsidRPr="002B3EF9" w:rsidRDefault="008B101E" w:rsidP="008B101E">
            <w:pPr>
              <w:spacing w:after="120"/>
              <w:rPr>
                <w:rFonts w:asciiTheme="majorHAnsi" w:hAnsiTheme="majorHAnsi" w:cstheme="majorHAnsi"/>
                <w:szCs w:val="22"/>
              </w:rPr>
            </w:pPr>
            <w:r w:rsidRPr="002B3EF9">
              <w:rPr>
                <w:rFonts w:asciiTheme="majorHAnsi" w:hAnsiTheme="majorHAnsi" w:cstheme="majorHAnsi"/>
                <w:szCs w:val="22"/>
              </w:rPr>
              <w:t>using techniques</w:t>
            </w:r>
            <w:r>
              <w:rPr>
                <w:rFonts w:asciiTheme="majorHAnsi" w:hAnsiTheme="majorHAnsi" w:cstheme="majorHAnsi"/>
                <w:szCs w:val="22"/>
              </w:rPr>
              <w:t>,</w:t>
            </w:r>
            <w:r w:rsidRPr="002B3EF9">
              <w:rPr>
                <w:rFonts w:asciiTheme="majorHAnsi" w:hAnsiTheme="majorHAnsi" w:cstheme="majorHAnsi"/>
                <w:szCs w:val="22"/>
              </w:rPr>
              <w:t xml:space="preserve"> such as completing the square, perfect squares, difference of squares and grouping in pairs for four-term expressions</w:t>
            </w:r>
          </w:p>
          <w:p w14:paraId="070FB8F3" w14:textId="77777777" w:rsidR="008B101E" w:rsidRPr="002B3EF9" w:rsidRDefault="008B101E" w:rsidP="008B101E">
            <w:pPr>
              <w:rPr>
                <w:rFonts w:asciiTheme="majorHAnsi" w:hAnsiTheme="majorHAnsi" w:cstheme="majorHAnsi"/>
                <w:b/>
                <w:bCs/>
                <w:szCs w:val="22"/>
              </w:rPr>
            </w:pPr>
            <w:r w:rsidRPr="002B3EF9">
              <w:rPr>
                <w:rFonts w:asciiTheme="majorHAnsi" w:hAnsiTheme="majorHAnsi" w:cstheme="majorHAnsi"/>
                <w:b/>
                <w:bCs/>
                <w:szCs w:val="22"/>
              </w:rPr>
              <w:t xml:space="preserve">Year 10 </w:t>
            </w:r>
            <w:r>
              <w:rPr>
                <w:rFonts w:asciiTheme="majorHAnsi" w:hAnsiTheme="majorHAnsi" w:cstheme="majorHAnsi"/>
                <w:b/>
                <w:bCs/>
                <w:szCs w:val="22"/>
              </w:rPr>
              <w:t>optional</w:t>
            </w:r>
          </w:p>
          <w:p w14:paraId="61F386F8" w14:textId="0136EA98" w:rsidR="00015C6C" w:rsidRPr="00141AF0" w:rsidRDefault="008B101E" w:rsidP="008B101E">
            <w:pPr>
              <w:spacing w:line="259" w:lineRule="auto"/>
            </w:pPr>
            <w:r w:rsidRPr="002B3EF9">
              <w:rPr>
                <w:rFonts w:asciiTheme="majorHAnsi" w:hAnsiTheme="majorHAnsi" w:cstheme="majorHAnsi"/>
                <w:szCs w:val="22"/>
              </w:rPr>
              <w:t>Explore efficient strategies to simplify expressions that involve addition, subtraction, multiplication or division of algebraic fractions with an algebraic expression in the numerator and/or denominator, including the use of factorisation</w:t>
            </w:r>
          </w:p>
        </w:tc>
      </w:tr>
    </w:tbl>
    <w:p w14:paraId="150CAE35" w14:textId="77777777" w:rsidR="00015C6C" w:rsidRPr="00015C6C" w:rsidRDefault="00015C6C" w:rsidP="00D5089D">
      <w:pPr>
        <w:pStyle w:val="SCSAHeading2"/>
      </w:pPr>
      <w:bookmarkStart w:id="44" w:name="_Toc181269013"/>
      <w:bookmarkStart w:id="45" w:name="_Toc189239404"/>
      <w:bookmarkStart w:id="46" w:name="_Hlk164682079"/>
      <w:r w:rsidRPr="00015C6C">
        <w:lastRenderedPageBreak/>
        <w:t xml:space="preserve">Sub-strand: Linear and non-linear </w:t>
      </w:r>
      <w:r w:rsidRPr="00015C6C">
        <w:rPr>
          <w:color w:val="FFFFFF" w:themeColor="background2"/>
        </w:rPr>
        <w:t>equations and inequalities</w:t>
      </w:r>
      <w:bookmarkEnd w:id="44"/>
      <w:bookmarkEnd w:id="45"/>
    </w:p>
    <w:tbl>
      <w:tblPr>
        <w:tblStyle w:val="SCSATable1"/>
        <w:tblW w:w="5000" w:type="pct"/>
        <w:tblLayout w:type="fixed"/>
        <w:tblCellMar>
          <w:top w:w="85" w:type="dxa"/>
          <w:bottom w:w="85" w:type="dxa"/>
        </w:tblCellMar>
        <w:tblLook w:val="04A0" w:firstRow="1" w:lastRow="0" w:firstColumn="1" w:lastColumn="0" w:noHBand="0" w:noVBand="1"/>
      </w:tblPr>
      <w:tblGrid>
        <w:gridCol w:w="3487"/>
        <w:gridCol w:w="3487"/>
        <w:gridCol w:w="3487"/>
        <w:gridCol w:w="3487"/>
      </w:tblGrid>
      <w:tr w:rsidR="00015C6C" w:rsidRPr="00015C6C" w14:paraId="74361A21" w14:textId="77777777" w:rsidTr="002B7510">
        <w:trPr>
          <w:cnfStyle w:val="100000000000" w:firstRow="1" w:lastRow="0" w:firstColumn="0" w:lastColumn="0" w:oddVBand="0" w:evenVBand="0" w:oddHBand="0" w:evenHBand="0" w:firstRowFirstColumn="0" w:firstRowLastColumn="0" w:lastRowFirstColumn="0" w:lastRowLastColumn="0"/>
        </w:trPr>
        <w:tc>
          <w:tcPr>
            <w:tcW w:w="1250" w:type="pct"/>
          </w:tcPr>
          <w:bookmarkEnd w:id="46"/>
          <w:p w14:paraId="2283D76F" w14:textId="77777777" w:rsidR="00015C6C" w:rsidRPr="00015C6C" w:rsidRDefault="00015C6C" w:rsidP="00015C6C">
            <w:pPr>
              <w:spacing w:line="240" w:lineRule="auto"/>
              <w:rPr>
                <w:rFonts w:asciiTheme="majorHAnsi" w:hAnsiTheme="majorHAnsi" w:cstheme="majorHAnsi"/>
              </w:rPr>
            </w:pPr>
            <w:r w:rsidRPr="00015C6C">
              <w:rPr>
                <w:rFonts w:asciiTheme="majorHAnsi" w:hAnsiTheme="majorHAnsi" w:cstheme="majorHAnsi"/>
              </w:rPr>
              <w:t>Year 7</w:t>
            </w:r>
          </w:p>
        </w:tc>
        <w:tc>
          <w:tcPr>
            <w:tcW w:w="1250" w:type="pct"/>
          </w:tcPr>
          <w:p w14:paraId="36EC8F4C" w14:textId="77777777" w:rsidR="00015C6C" w:rsidRPr="00015C6C" w:rsidRDefault="00015C6C" w:rsidP="00015C6C">
            <w:pPr>
              <w:spacing w:line="240" w:lineRule="auto"/>
              <w:rPr>
                <w:rFonts w:asciiTheme="majorHAnsi" w:hAnsiTheme="majorHAnsi" w:cstheme="majorHAnsi"/>
              </w:rPr>
            </w:pPr>
            <w:r w:rsidRPr="00015C6C">
              <w:rPr>
                <w:rFonts w:asciiTheme="majorHAnsi" w:hAnsiTheme="majorHAnsi" w:cstheme="majorHAnsi"/>
              </w:rPr>
              <w:t>Year 8</w:t>
            </w:r>
          </w:p>
        </w:tc>
        <w:tc>
          <w:tcPr>
            <w:tcW w:w="1250" w:type="pct"/>
          </w:tcPr>
          <w:p w14:paraId="2C422583" w14:textId="77777777" w:rsidR="00015C6C" w:rsidRPr="00015C6C" w:rsidRDefault="00015C6C" w:rsidP="00015C6C">
            <w:pPr>
              <w:spacing w:line="240" w:lineRule="auto"/>
              <w:rPr>
                <w:rFonts w:asciiTheme="majorHAnsi" w:hAnsiTheme="majorHAnsi" w:cstheme="majorHAnsi"/>
              </w:rPr>
            </w:pPr>
            <w:r w:rsidRPr="00015C6C">
              <w:rPr>
                <w:rFonts w:asciiTheme="majorHAnsi" w:hAnsiTheme="majorHAnsi" w:cstheme="majorHAnsi"/>
              </w:rPr>
              <w:t>Year 9</w:t>
            </w:r>
          </w:p>
        </w:tc>
        <w:tc>
          <w:tcPr>
            <w:tcW w:w="1250" w:type="pct"/>
          </w:tcPr>
          <w:p w14:paraId="00A5D056" w14:textId="77777777" w:rsidR="00015C6C" w:rsidRPr="00015C6C" w:rsidRDefault="00015C6C" w:rsidP="00015C6C">
            <w:pPr>
              <w:spacing w:line="240" w:lineRule="auto"/>
              <w:rPr>
                <w:rFonts w:asciiTheme="majorHAnsi" w:hAnsiTheme="majorHAnsi" w:cstheme="majorHAnsi"/>
              </w:rPr>
            </w:pPr>
            <w:r w:rsidRPr="00015C6C">
              <w:rPr>
                <w:rFonts w:asciiTheme="majorHAnsi" w:hAnsiTheme="majorHAnsi" w:cstheme="majorHAnsi"/>
              </w:rPr>
              <w:t>Year 10</w:t>
            </w:r>
          </w:p>
        </w:tc>
      </w:tr>
      <w:tr w:rsidR="00015C6C" w:rsidRPr="00015C6C" w14:paraId="6819E52B" w14:textId="77777777" w:rsidTr="002B7510">
        <w:tc>
          <w:tcPr>
            <w:tcW w:w="1250" w:type="pct"/>
          </w:tcPr>
          <w:p w14:paraId="2C015940" w14:textId="35E2210C" w:rsidR="00015C6C" w:rsidRPr="00C22677" w:rsidRDefault="00C22677" w:rsidP="00C22677">
            <w:pPr>
              <w:spacing w:after="120"/>
              <w:rPr>
                <w:rFonts w:asciiTheme="majorHAnsi" w:hAnsiTheme="majorHAnsi" w:cstheme="majorHAnsi"/>
                <w:szCs w:val="22"/>
              </w:rPr>
            </w:pPr>
            <w:r w:rsidRPr="002B3EF9">
              <w:rPr>
                <w:rFonts w:asciiTheme="majorHAnsi" w:hAnsiTheme="majorHAnsi" w:cstheme="majorHAnsi"/>
                <w:szCs w:val="22"/>
              </w:rPr>
              <w:t>Solve simple linear equations involving up to two operations and verify the solution by substitution</w:t>
            </w:r>
            <w:r w:rsidRPr="000A1448">
              <w:rPr>
                <w:rFonts w:asciiTheme="majorHAnsi" w:hAnsiTheme="majorHAnsi" w:cstheme="majorHAnsi"/>
                <w:szCs w:val="22"/>
              </w:rPr>
              <w:t xml:space="preserve"> </w:t>
            </w:r>
          </w:p>
        </w:tc>
        <w:tc>
          <w:tcPr>
            <w:tcW w:w="1250" w:type="pct"/>
          </w:tcPr>
          <w:p w14:paraId="7AD9F9DF" w14:textId="77777777" w:rsidR="00C22677" w:rsidRPr="000A1448" w:rsidRDefault="00C22677" w:rsidP="00C22677">
            <w:pPr>
              <w:spacing w:after="120"/>
              <w:rPr>
                <w:rFonts w:asciiTheme="majorHAnsi" w:hAnsiTheme="majorHAnsi" w:cstheme="majorHAnsi"/>
                <w:szCs w:val="22"/>
              </w:rPr>
            </w:pPr>
            <w:r w:rsidRPr="002B3EF9">
              <w:rPr>
                <w:rFonts w:asciiTheme="majorHAnsi" w:hAnsiTheme="majorHAnsi" w:cstheme="majorHAnsi"/>
                <w:szCs w:val="22"/>
              </w:rPr>
              <w:t>Solve linear equations involving up to three operations, including those with negative coefficients or requiring collection of like terms, and verify the solution by substitution</w:t>
            </w:r>
            <w:r w:rsidRPr="000A1448">
              <w:rPr>
                <w:rFonts w:asciiTheme="majorHAnsi" w:hAnsiTheme="majorHAnsi" w:cstheme="majorHAnsi"/>
                <w:szCs w:val="22"/>
              </w:rPr>
              <w:t xml:space="preserve"> </w:t>
            </w:r>
          </w:p>
          <w:p w14:paraId="3E8B3D47" w14:textId="77777777" w:rsidR="00C22677" w:rsidRPr="00301F0A" w:rsidRDefault="00C22677" w:rsidP="00C22677">
            <w:pPr>
              <w:rPr>
                <w:rFonts w:asciiTheme="majorHAnsi" w:hAnsiTheme="majorHAnsi" w:cstheme="majorHAnsi"/>
                <w:szCs w:val="22"/>
              </w:rPr>
            </w:pPr>
            <w:r w:rsidRPr="002B3EF9">
              <w:rPr>
                <w:rFonts w:asciiTheme="majorHAnsi" w:hAnsiTheme="majorHAnsi" w:cstheme="majorHAnsi"/>
                <w:szCs w:val="22"/>
              </w:rPr>
              <w:t xml:space="preserve">Determine and explain why there are two solutions to a quadratic </w:t>
            </w:r>
            <w:r w:rsidRPr="00301F0A">
              <w:rPr>
                <w:rFonts w:asciiTheme="majorHAnsi" w:hAnsiTheme="majorHAnsi" w:cstheme="majorHAnsi"/>
                <w:szCs w:val="22"/>
              </w:rPr>
              <w:t>equation of the form</w:t>
            </w:r>
            <w:r w:rsidRPr="002B3EF9">
              <w:rPr>
                <w:rFonts w:asciiTheme="majorHAnsi" w:hAnsiTheme="majorHAnsi" w:cstheme="majorHAnsi"/>
                <w:szCs w:val="22"/>
              </w:rPr>
              <w:t xml:space="preserve"> </w:t>
            </w:r>
          </w:p>
          <w:p w14:paraId="39C9444B" w14:textId="6E76C789" w:rsidR="00015C6C" w:rsidRPr="00C22677" w:rsidRDefault="00000000" w:rsidP="00C22677">
            <w:pPr>
              <w:spacing w:after="120"/>
              <w:rPr>
                <w:rFonts w:asciiTheme="majorHAnsi" w:hAnsiTheme="majorHAnsi" w:cstheme="majorHAnsi"/>
                <w:szCs w:val="22"/>
              </w:rPr>
            </w:pPr>
            <m:oMath>
              <m:sSup>
                <m:sSupPr>
                  <m:ctrlPr>
                    <w:rPr>
                      <w:rFonts w:ascii="Cambria Math" w:eastAsia="Cambria Math" w:hAnsi="Cambria Math" w:cstheme="majorHAnsi"/>
                      <w:szCs w:val="22"/>
                    </w:rPr>
                  </m:ctrlPr>
                </m:sSupPr>
                <m:e>
                  <m:r>
                    <w:rPr>
                      <w:rFonts w:ascii="Cambria Math" w:eastAsia="Cambria Math" w:hAnsi="Cambria Math" w:cstheme="majorHAnsi"/>
                      <w:szCs w:val="22"/>
                    </w:rPr>
                    <m:t>x</m:t>
                  </m:r>
                </m:e>
                <m:sup>
                  <m:r>
                    <m:rPr>
                      <m:sty m:val="p"/>
                    </m:rPr>
                    <w:rPr>
                      <w:rFonts w:ascii="Cambria Math" w:eastAsia="Cambria Math" w:hAnsi="Cambria Math" w:cstheme="majorHAnsi"/>
                      <w:szCs w:val="22"/>
                    </w:rPr>
                    <m:t>2</m:t>
                  </m:r>
                </m:sup>
              </m:sSup>
              <m:r>
                <m:rPr>
                  <m:sty m:val="p"/>
                </m:rPr>
                <w:rPr>
                  <w:rFonts w:ascii="Cambria Math" w:eastAsia="Cambria Math" w:hAnsi="Cambria Math" w:cstheme="majorHAnsi"/>
                  <w:szCs w:val="22"/>
                </w:rPr>
                <m:t>=</m:t>
              </m:r>
              <m:r>
                <w:rPr>
                  <w:rFonts w:ascii="Cambria Math" w:eastAsia="Cambria Math" w:hAnsi="Cambria Math" w:cstheme="majorHAnsi"/>
                  <w:szCs w:val="22"/>
                </w:rPr>
                <m:t>k</m:t>
              </m:r>
            </m:oMath>
            <w:r w:rsidR="00C22677" w:rsidRPr="00277396">
              <w:rPr>
                <w:rFonts w:asciiTheme="majorHAnsi" w:hAnsiTheme="majorHAnsi" w:cstheme="majorHAnsi"/>
                <w:szCs w:val="22"/>
              </w:rPr>
              <w:t xml:space="preserve"> </w:t>
            </w:r>
            <w:r w:rsidR="00C22677" w:rsidRPr="002B3EF9">
              <w:rPr>
                <w:rFonts w:asciiTheme="majorHAnsi" w:hAnsiTheme="majorHAnsi" w:cstheme="majorHAnsi"/>
                <w:szCs w:val="22"/>
              </w:rPr>
              <w:t xml:space="preserve">if </w:t>
            </w:r>
            <m:oMath>
              <m:r>
                <w:rPr>
                  <w:rFonts w:ascii="Cambria Math" w:hAnsi="Cambria Math" w:cstheme="majorHAnsi"/>
                  <w:szCs w:val="22"/>
                </w:rPr>
                <m:t>k&gt;0</m:t>
              </m:r>
            </m:oMath>
            <w:r w:rsidR="00C22677" w:rsidRPr="000A1448">
              <w:rPr>
                <w:rFonts w:asciiTheme="majorHAnsi" w:hAnsiTheme="majorHAnsi" w:cstheme="majorHAnsi"/>
                <w:szCs w:val="22"/>
              </w:rPr>
              <w:t xml:space="preserve"> </w:t>
            </w:r>
          </w:p>
        </w:tc>
        <w:tc>
          <w:tcPr>
            <w:tcW w:w="1250" w:type="pct"/>
          </w:tcPr>
          <w:p w14:paraId="4BAE17A1" w14:textId="77777777" w:rsidR="00C22677" w:rsidRPr="000A1448" w:rsidRDefault="00C22677" w:rsidP="00C22677">
            <w:pPr>
              <w:spacing w:after="120"/>
              <w:rPr>
                <w:rFonts w:asciiTheme="majorHAnsi" w:hAnsiTheme="majorHAnsi" w:cstheme="majorHAnsi"/>
                <w:szCs w:val="22"/>
              </w:rPr>
            </w:pPr>
            <w:r w:rsidRPr="002B3EF9">
              <w:rPr>
                <w:rFonts w:asciiTheme="majorHAnsi" w:hAnsiTheme="majorHAnsi" w:cstheme="majorHAnsi"/>
                <w:szCs w:val="22"/>
              </w:rPr>
              <w:t>Solve linear equations involving brackets and/or a variable on each side of the equation, and verify the solution by substitution</w:t>
            </w:r>
            <w:r w:rsidRPr="000A1448">
              <w:rPr>
                <w:rFonts w:asciiTheme="majorHAnsi" w:hAnsiTheme="majorHAnsi" w:cstheme="majorHAnsi"/>
                <w:szCs w:val="22"/>
              </w:rPr>
              <w:t xml:space="preserve"> </w:t>
            </w:r>
          </w:p>
          <w:p w14:paraId="4ABF9B1A" w14:textId="77777777" w:rsidR="00C22677" w:rsidRPr="000A1448" w:rsidRDefault="00C22677" w:rsidP="00C22677">
            <w:pPr>
              <w:spacing w:after="120" w:line="266" w:lineRule="auto"/>
              <w:rPr>
                <w:rFonts w:asciiTheme="majorHAnsi" w:hAnsiTheme="majorHAnsi" w:cstheme="majorHAnsi"/>
                <w:szCs w:val="22"/>
              </w:rPr>
            </w:pPr>
            <w:r w:rsidRPr="002B3EF9">
              <w:rPr>
                <w:rFonts w:asciiTheme="majorHAnsi" w:hAnsiTheme="majorHAnsi" w:cstheme="majorHAnsi"/>
                <w:szCs w:val="22"/>
              </w:rPr>
              <w:t xml:space="preserve">Determine and explain why there are up to two solutions to a quadratic equation of the form </w:t>
            </w:r>
            <m:oMath>
              <m:sSup>
                <m:sSupPr>
                  <m:ctrlPr>
                    <w:rPr>
                      <w:rFonts w:ascii="Cambria Math" w:eastAsia="Cambria Math" w:hAnsi="Cambria Math" w:cstheme="majorHAnsi"/>
                      <w:szCs w:val="22"/>
                    </w:rPr>
                  </m:ctrlPr>
                </m:sSupPr>
                <m:e>
                  <m:r>
                    <w:rPr>
                      <w:rFonts w:ascii="Cambria Math" w:eastAsia="Cambria Math" w:hAnsi="Cambria Math" w:cstheme="majorHAnsi"/>
                      <w:szCs w:val="22"/>
                    </w:rPr>
                    <m:t>ax</m:t>
                  </m:r>
                </m:e>
                <m:sup>
                  <m:r>
                    <w:rPr>
                      <w:rFonts w:ascii="Cambria Math" w:eastAsia="Cambria Math" w:hAnsi="Cambria Math" w:cstheme="majorHAnsi"/>
                      <w:szCs w:val="22"/>
                    </w:rPr>
                    <m:t>2</m:t>
                  </m:r>
                </m:sup>
              </m:sSup>
              <m:r>
                <w:rPr>
                  <w:rFonts w:ascii="Cambria Math" w:eastAsia="Cambria Math" w:hAnsi="Cambria Math" w:cstheme="majorHAnsi"/>
                  <w:szCs w:val="22"/>
                </w:rPr>
                <m:t xml:space="preserve">=k </m:t>
              </m:r>
            </m:oMath>
            <w:r w:rsidRPr="002B3EF9">
              <w:rPr>
                <w:rFonts w:asciiTheme="majorHAnsi" w:hAnsiTheme="majorHAnsi" w:cstheme="majorHAnsi"/>
                <w:szCs w:val="22"/>
              </w:rPr>
              <w:t>and verify the possible solution/s by substitution</w:t>
            </w:r>
            <w:r w:rsidRPr="000A1448">
              <w:rPr>
                <w:rFonts w:asciiTheme="majorHAnsi" w:hAnsiTheme="majorHAnsi" w:cstheme="majorHAnsi"/>
                <w:szCs w:val="22"/>
              </w:rPr>
              <w:t xml:space="preserve"> </w:t>
            </w:r>
          </w:p>
          <w:p w14:paraId="5C360CE8" w14:textId="77777777" w:rsidR="00C22677" w:rsidRPr="002B3EF9" w:rsidRDefault="00C22677" w:rsidP="00C22677">
            <w:pPr>
              <w:keepNext/>
              <w:keepLines/>
              <w:spacing w:line="266" w:lineRule="auto"/>
              <w:rPr>
                <w:rFonts w:asciiTheme="majorHAnsi" w:hAnsiTheme="majorHAnsi" w:cstheme="majorHAnsi"/>
                <w:b/>
                <w:bCs/>
                <w:szCs w:val="22"/>
              </w:rPr>
            </w:pPr>
            <w:r w:rsidRPr="002B3EF9">
              <w:rPr>
                <w:rFonts w:asciiTheme="majorHAnsi" w:hAnsiTheme="majorHAnsi" w:cstheme="majorHAnsi"/>
                <w:b/>
                <w:bCs/>
                <w:szCs w:val="22"/>
              </w:rPr>
              <w:t xml:space="preserve">Year 9 </w:t>
            </w:r>
            <w:r>
              <w:rPr>
                <w:rFonts w:asciiTheme="majorHAnsi" w:hAnsiTheme="majorHAnsi" w:cstheme="majorHAnsi"/>
                <w:b/>
                <w:bCs/>
                <w:szCs w:val="22"/>
              </w:rPr>
              <w:t>optional</w:t>
            </w:r>
          </w:p>
          <w:p w14:paraId="2099FB9F" w14:textId="77777777" w:rsidR="00C22677" w:rsidRPr="00534DAA" w:rsidRDefault="00C22677" w:rsidP="00C22677">
            <w:pPr>
              <w:widowControl w:val="0"/>
              <w:spacing w:after="120" w:line="266" w:lineRule="auto"/>
            </w:pPr>
            <w:r w:rsidRPr="00534DAA">
              <w:t>Solve linear equations that involve simple algebraic fractions with numerical denominators and verify the solution by substitution</w:t>
            </w:r>
          </w:p>
          <w:p w14:paraId="4E56C659" w14:textId="77777777" w:rsidR="00C22677" w:rsidRPr="002B3EF9" w:rsidRDefault="00C22677" w:rsidP="00C22677">
            <w:pPr>
              <w:keepNext/>
              <w:keepLines/>
              <w:rPr>
                <w:rFonts w:asciiTheme="majorHAnsi" w:hAnsiTheme="majorHAnsi" w:cstheme="majorHAnsi"/>
                <w:b/>
                <w:bCs/>
                <w:szCs w:val="22"/>
              </w:rPr>
            </w:pPr>
            <w:r w:rsidRPr="002B3EF9">
              <w:rPr>
                <w:rFonts w:asciiTheme="majorHAnsi" w:hAnsiTheme="majorHAnsi" w:cstheme="majorHAnsi"/>
                <w:b/>
                <w:bCs/>
                <w:szCs w:val="22"/>
              </w:rPr>
              <w:t xml:space="preserve">Year 9 </w:t>
            </w:r>
            <w:r>
              <w:rPr>
                <w:rFonts w:asciiTheme="majorHAnsi" w:hAnsiTheme="majorHAnsi" w:cstheme="majorHAnsi"/>
                <w:b/>
                <w:bCs/>
                <w:szCs w:val="22"/>
              </w:rPr>
              <w:t>optional</w:t>
            </w:r>
          </w:p>
          <w:p w14:paraId="5CC946F2" w14:textId="72041806" w:rsidR="00015C6C" w:rsidRPr="00806D62" w:rsidRDefault="00C22677" w:rsidP="00C22677">
            <w:pPr>
              <w:rPr>
                <w:bCs/>
                <w:color w:val="000000" w:themeColor="text1"/>
                <w:szCs w:val="22"/>
              </w:rPr>
            </w:pPr>
            <w:r w:rsidRPr="002B3EF9">
              <w:rPr>
                <w:rFonts w:asciiTheme="majorHAnsi" w:hAnsiTheme="majorHAnsi" w:cstheme="majorHAnsi"/>
                <w:szCs w:val="22"/>
              </w:rPr>
              <w:t>Solve quadratic equations in factorised form using the null factor theorem and verify the solution/s by substitution</w:t>
            </w:r>
          </w:p>
        </w:tc>
        <w:tc>
          <w:tcPr>
            <w:tcW w:w="1250" w:type="pct"/>
          </w:tcPr>
          <w:p w14:paraId="36479181" w14:textId="77777777" w:rsidR="00C22677" w:rsidRPr="000A1448" w:rsidRDefault="00C22677" w:rsidP="00C22677">
            <w:pPr>
              <w:spacing w:after="120"/>
              <w:rPr>
                <w:rFonts w:asciiTheme="majorHAnsi" w:hAnsiTheme="majorHAnsi" w:cstheme="majorHAnsi"/>
                <w:szCs w:val="22"/>
              </w:rPr>
            </w:pPr>
            <w:r w:rsidRPr="002B3EF9">
              <w:rPr>
                <w:rFonts w:asciiTheme="majorHAnsi" w:hAnsiTheme="majorHAnsi" w:cstheme="majorHAnsi"/>
                <w:szCs w:val="22"/>
              </w:rPr>
              <w:t>Solve one-variable linear inequalities involving brackets and/or a variable on each side. Represent the solution on a number line and verify the solution by substitution</w:t>
            </w:r>
            <w:r w:rsidRPr="007C6D2A">
              <w:rPr>
                <w:rFonts w:asciiTheme="majorHAnsi" w:hAnsiTheme="majorHAnsi" w:cstheme="majorHAnsi"/>
                <w:szCs w:val="22"/>
              </w:rPr>
              <w:t xml:space="preserve"> </w:t>
            </w:r>
          </w:p>
          <w:p w14:paraId="27BDBF9D" w14:textId="77777777" w:rsidR="00C22677" w:rsidRPr="00015C6C" w:rsidRDefault="00C22677" w:rsidP="00C22677">
            <w:pPr>
              <w:spacing w:after="120"/>
              <w:rPr>
                <w:rFonts w:asciiTheme="majorHAnsi" w:hAnsiTheme="majorHAnsi" w:cstheme="majorHAnsi"/>
                <w:bCs/>
                <w:szCs w:val="22"/>
              </w:rPr>
            </w:pPr>
            <w:r w:rsidRPr="002B3EF9">
              <w:rPr>
                <w:rFonts w:asciiTheme="majorHAnsi" w:hAnsiTheme="majorHAnsi" w:cstheme="majorHAnsi"/>
                <w:bCs/>
                <w:szCs w:val="22"/>
              </w:rPr>
              <w:t xml:space="preserve">Determine the solution to linear simultaneous equations in the forms </w:t>
            </w:r>
            <m:oMath>
              <m:r>
                <w:rPr>
                  <w:rFonts w:ascii="Cambria Math" w:eastAsia="Cambria Math" w:hAnsi="Cambria Math" w:cstheme="majorHAnsi"/>
                  <w:szCs w:val="22"/>
                </w:rPr>
                <m:t>y=mx+c</m:t>
              </m:r>
            </m:oMath>
            <w:r w:rsidRPr="002B3EF9">
              <w:rPr>
                <w:rFonts w:asciiTheme="majorHAnsi" w:hAnsiTheme="majorHAnsi" w:cstheme="majorHAnsi"/>
                <w:bCs/>
                <w:szCs w:val="22"/>
              </w:rPr>
              <w:t xml:space="preserve"> or</w:t>
            </w:r>
            <m:oMath>
              <m:r>
                <w:rPr>
                  <w:rFonts w:ascii="Cambria Math" w:eastAsia="Cambria Math" w:hAnsi="Cambria Math" w:cstheme="majorHAnsi"/>
                  <w:szCs w:val="22"/>
                </w:rPr>
                <m:t xml:space="preserve"> ax+by=c </m:t>
              </m:r>
            </m:oMath>
            <w:r w:rsidRPr="002B3EF9">
              <w:rPr>
                <w:rFonts w:asciiTheme="majorHAnsi" w:hAnsiTheme="majorHAnsi" w:cstheme="majorHAnsi"/>
                <w:bCs/>
                <w:szCs w:val="22"/>
              </w:rPr>
              <w:t xml:space="preserve"> graphically </w:t>
            </w:r>
            <w:r w:rsidRPr="002B3EF9">
              <w:rPr>
                <w:rFonts w:asciiTheme="majorHAnsi" w:hAnsiTheme="majorHAnsi" w:cstheme="majorHAnsi"/>
                <w:szCs w:val="22"/>
              </w:rPr>
              <w:t>and verify</w:t>
            </w:r>
            <w:r w:rsidRPr="002B3EF9">
              <w:rPr>
                <w:rFonts w:asciiTheme="majorHAnsi" w:hAnsiTheme="majorHAnsi" w:cstheme="majorHAnsi"/>
                <w:bCs/>
                <w:szCs w:val="22"/>
              </w:rPr>
              <w:t xml:space="preserve"> the solution by substitution</w:t>
            </w:r>
            <w:r w:rsidRPr="00015C6C">
              <w:rPr>
                <w:rFonts w:asciiTheme="majorHAnsi" w:hAnsiTheme="majorHAnsi" w:cstheme="majorHAnsi"/>
                <w:bCs/>
                <w:szCs w:val="22"/>
              </w:rPr>
              <w:t xml:space="preserve"> </w:t>
            </w:r>
          </w:p>
          <w:p w14:paraId="1BC0EA45" w14:textId="77777777" w:rsidR="00C22677" w:rsidRPr="000A1448" w:rsidRDefault="00C22677" w:rsidP="00C22677">
            <w:pPr>
              <w:keepNext/>
              <w:spacing w:line="269" w:lineRule="auto"/>
              <w:rPr>
                <w:rFonts w:asciiTheme="majorHAnsi" w:hAnsiTheme="majorHAnsi" w:cstheme="majorHAnsi"/>
                <w:b/>
                <w:bCs/>
                <w:szCs w:val="22"/>
              </w:rPr>
            </w:pPr>
            <w:r w:rsidRPr="000A1448">
              <w:rPr>
                <w:rFonts w:asciiTheme="majorHAnsi" w:hAnsiTheme="majorHAnsi" w:cstheme="majorHAnsi"/>
                <w:b/>
                <w:bCs/>
                <w:szCs w:val="22"/>
              </w:rPr>
              <w:t xml:space="preserve">Year 10 </w:t>
            </w:r>
            <w:r>
              <w:rPr>
                <w:rFonts w:asciiTheme="majorHAnsi" w:hAnsiTheme="majorHAnsi" w:cstheme="majorHAnsi"/>
                <w:b/>
                <w:bCs/>
                <w:szCs w:val="22"/>
              </w:rPr>
              <w:t>optional</w:t>
            </w:r>
          </w:p>
          <w:p w14:paraId="52E8221F" w14:textId="77777777" w:rsidR="00C22677" w:rsidRPr="002B3EF9" w:rsidRDefault="00C22677" w:rsidP="00C22677">
            <w:pPr>
              <w:spacing w:after="120" w:line="269" w:lineRule="auto"/>
              <w:rPr>
                <w:rFonts w:asciiTheme="majorHAnsi" w:hAnsiTheme="majorHAnsi" w:cstheme="majorHAnsi"/>
                <w:szCs w:val="22"/>
              </w:rPr>
            </w:pPr>
            <w:r w:rsidRPr="002B3EF9">
              <w:rPr>
                <w:rFonts w:asciiTheme="majorHAnsi" w:hAnsiTheme="majorHAnsi" w:cstheme="majorHAnsi"/>
                <w:szCs w:val="22"/>
              </w:rPr>
              <w:t xml:space="preserve">Determine the solution to linear simultaneous equations in the forms </w:t>
            </w:r>
            <m:oMath>
              <m:r>
                <w:rPr>
                  <w:rFonts w:ascii="Cambria Math" w:eastAsia="Cambria Math" w:hAnsi="Cambria Math" w:cstheme="majorHAnsi"/>
                  <w:szCs w:val="22"/>
                </w:rPr>
                <m:t>y=mx+c</m:t>
              </m:r>
            </m:oMath>
            <w:r w:rsidRPr="002B3EF9">
              <w:rPr>
                <w:rFonts w:asciiTheme="majorHAnsi" w:hAnsiTheme="majorHAnsi" w:cstheme="majorHAnsi"/>
                <w:szCs w:val="22"/>
              </w:rPr>
              <w:t xml:space="preserve">  or</w:t>
            </w:r>
            <m:oMath>
              <m:r>
                <w:rPr>
                  <w:rFonts w:ascii="Cambria Math" w:eastAsia="Cambria Math" w:hAnsi="Cambria Math" w:cstheme="majorHAnsi"/>
                  <w:szCs w:val="22"/>
                </w:rPr>
                <m:t xml:space="preserve"> ax+by=c </m:t>
              </m:r>
            </m:oMath>
            <w:r w:rsidRPr="002B3EF9">
              <w:rPr>
                <w:rFonts w:asciiTheme="majorHAnsi" w:hAnsiTheme="majorHAnsi" w:cstheme="majorHAnsi"/>
                <w:szCs w:val="22"/>
              </w:rPr>
              <w:t xml:space="preserve"> algebraically and verify the solution by substitution or using digital tools</w:t>
            </w:r>
          </w:p>
          <w:p w14:paraId="2E71DCEC" w14:textId="77777777" w:rsidR="00C22677" w:rsidRPr="002B3EF9" w:rsidRDefault="00C22677" w:rsidP="00C22677">
            <w:pPr>
              <w:spacing w:after="120" w:line="269" w:lineRule="auto"/>
              <w:rPr>
                <w:rFonts w:asciiTheme="majorHAnsi" w:hAnsiTheme="majorHAnsi" w:cstheme="majorHAnsi"/>
                <w:szCs w:val="22"/>
              </w:rPr>
            </w:pPr>
            <w:r w:rsidRPr="002B3EF9">
              <w:rPr>
                <w:rFonts w:asciiTheme="majorHAnsi" w:hAnsiTheme="majorHAnsi" w:cstheme="majorHAnsi"/>
                <w:b/>
                <w:bCs/>
                <w:szCs w:val="22"/>
              </w:rPr>
              <w:t xml:space="preserve">Year 10 </w:t>
            </w:r>
            <w:r>
              <w:rPr>
                <w:rFonts w:asciiTheme="majorHAnsi" w:hAnsiTheme="majorHAnsi" w:cstheme="majorHAnsi"/>
                <w:b/>
                <w:bCs/>
                <w:szCs w:val="22"/>
              </w:rPr>
              <w:t>optional</w:t>
            </w:r>
            <w:r w:rsidRPr="002B3EF9">
              <w:rPr>
                <w:rFonts w:asciiTheme="majorHAnsi" w:hAnsiTheme="majorHAnsi" w:cstheme="majorHAnsi"/>
                <w:b/>
                <w:bCs/>
                <w:szCs w:val="22"/>
              </w:rPr>
              <w:br/>
            </w:r>
            <w:r w:rsidRPr="002B3EF9">
              <w:rPr>
                <w:rFonts w:asciiTheme="majorHAnsi" w:hAnsiTheme="majorHAnsi" w:cstheme="majorHAnsi"/>
                <w:szCs w:val="22"/>
              </w:rPr>
              <w:t xml:space="preserve">Identify the region on the Cartesian plane defined by linear inequalities </w:t>
            </w:r>
          </w:p>
          <w:p w14:paraId="61352585" w14:textId="77777777" w:rsidR="00C22677" w:rsidRPr="002B3EF9" w:rsidRDefault="00C22677" w:rsidP="003E50AA">
            <w:pPr>
              <w:spacing w:line="269" w:lineRule="auto"/>
              <w:rPr>
                <w:rFonts w:asciiTheme="majorHAnsi" w:hAnsiTheme="majorHAnsi" w:cstheme="majorHAnsi"/>
                <w:b/>
                <w:bCs/>
                <w:szCs w:val="22"/>
              </w:rPr>
            </w:pPr>
            <w:r w:rsidRPr="002B3EF9">
              <w:rPr>
                <w:rFonts w:asciiTheme="majorHAnsi" w:hAnsiTheme="majorHAnsi" w:cstheme="majorHAnsi"/>
                <w:b/>
                <w:bCs/>
                <w:szCs w:val="22"/>
              </w:rPr>
              <w:t xml:space="preserve">Year 10 </w:t>
            </w:r>
            <w:r>
              <w:rPr>
                <w:rFonts w:asciiTheme="majorHAnsi" w:hAnsiTheme="majorHAnsi" w:cstheme="majorHAnsi"/>
                <w:b/>
                <w:bCs/>
                <w:szCs w:val="22"/>
              </w:rPr>
              <w:t>optional</w:t>
            </w:r>
          </w:p>
          <w:p w14:paraId="4EED4CB6" w14:textId="77777777" w:rsidR="00C22677" w:rsidRPr="002B3EF9" w:rsidRDefault="00C22677" w:rsidP="003E50AA">
            <w:pPr>
              <w:spacing w:after="120" w:line="269" w:lineRule="auto"/>
              <w:rPr>
                <w:rFonts w:asciiTheme="majorHAnsi" w:hAnsiTheme="majorHAnsi" w:cstheme="majorHAnsi"/>
                <w:szCs w:val="22"/>
              </w:rPr>
            </w:pPr>
            <w:r w:rsidRPr="002B3EF9">
              <w:rPr>
                <w:rFonts w:asciiTheme="majorHAnsi" w:hAnsiTheme="majorHAnsi" w:cstheme="majorHAnsi"/>
                <w:szCs w:val="22"/>
              </w:rPr>
              <w:t xml:space="preserve">Solve monic and non-monic quadratic equations graphically and </w:t>
            </w:r>
            <w:r w:rsidRPr="002B3EF9">
              <w:rPr>
                <w:rFonts w:asciiTheme="majorHAnsi" w:hAnsiTheme="majorHAnsi" w:cstheme="majorHAnsi"/>
                <w:szCs w:val="22"/>
              </w:rPr>
              <w:lastRenderedPageBreak/>
              <w:t xml:space="preserve">algebraically, including the use of the quadratic formula, factorising techniques and digital tools and verify the solution/s by substitution </w:t>
            </w:r>
          </w:p>
          <w:p w14:paraId="00A4C374" w14:textId="77777777" w:rsidR="00C22677" w:rsidRPr="002B3EF9" w:rsidRDefault="00C22677" w:rsidP="00C22677">
            <w:pPr>
              <w:spacing w:line="269" w:lineRule="auto"/>
              <w:rPr>
                <w:rFonts w:asciiTheme="majorHAnsi" w:hAnsiTheme="majorHAnsi" w:cstheme="majorHAnsi"/>
                <w:b/>
                <w:bCs/>
                <w:szCs w:val="22"/>
              </w:rPr>
            </w:pPr>
            <w:r w:rsidRPr="002B3EF9">
              <w:rPr>
                <w:rFonts w:asciiTheme="majorHAnsi" w:hAnsiTheme="majorHAnsi" w:cstheme="majorHAnsi"/>
                <w:b/>
                <w:bCs/>
                <w:szCs w:val="22"/>
              </w:rPr>
              <w:t xml:space="preserve">Year 10 </w:t>
            </w:r>
            <w:r>
              <w:rPr>
                <w:rFonts w:asciiTheme="majorHAnsi" w:hAnsiTheme="majorHAnsi" w:cstheme="majorHAnsi"/>
                <w:b/>
                <w:bCs/>
                <w:szCs w:val="22"/>
              </w:rPr>
              <w:t>optional</w:t>
            </w:r>
          </w:p>
          <w:p w14:paraId="4BEAEABE" w14:textId="77777777" w:rsidR="00C22677" w:rsidRDefault="00C22677" w:rsidP="00C22677">
            <w:pPr>
              <w:spacing w:after="120" w:line="269" w:lineRule="auto"/>
              <w:rPr>
                <w:rFonts w:asciiTheme="majorHAnsi" w:hAnsiTheme="majorHAnsi" w:cstheme="majorHAnsi"/>
                <w:szCs w:val="22"/>
              </w:rPr>
            </w:pPr>
            <w:r w:rsidRPr="002B3EF9">
              <w:rPr>
                <w:rFonts w:asciiTheme="majorHAnsi" w:hAnsiTheme="majorHAnsi" w:cstheme="majorHAnsi"/>
              </w:rPr>
              <w:t xml:space="preserve">Use </w:t>
            </w:r>
            <w:r w:rsidRPr="002B3EF9">
              <w:rPr>
                <w:rFonts w:asciiTheme="majorHAnsi" w:hAnsiTheme="majorHAnsi" w:cstheme="majorHAnsi"/>
                <w:szCs w:val="22"/>
              </w:rPr>
              <w:t xml:space="preserve">algebraic techniques </w:t>
            </w:r>
            <w:r w:rsidRPr="002B3EF9">
              <w:rPr>
                <w:rFonts w:asciiTheme="majorHAnsi" w:hAnsiTheme="majorHAnsi" w:cstheme="majorHAnsi"/>
              </w:rPr>
              <w:t>to solve exponential</w:t>
            </w:r>
            <w:r w:rsidRPr="002B3EF9">
              <w:rPr>
                <w:rFonts w:asciiTheme="majorHAnsi" w:hAnsiTheme="majorHAnsi" w:cstheme="majorHAnsi"/>
                <w:szCs w:val="22"/>
              </w:rPr>
              <w:t xml:space="preserve"> equations that involve terms with related bases </w:t>
            </w:r>
          </w:p>
          <w:p w14:paraId="0E3C5E4F" w14:textId="77777777" w:rsidR="00C22677" w:rsidRPr="00534DAA" w:rsidRDefault="00C22677" w:rsidP="00C22677">
            <w:pPr>
              <w:widowControl w:val="0"/>
              <w:spacing w:line="269" w:lineRule="auto"/>
              <w:rPr>
                <w:b/>
                <w:bCs/>
              </w:rPr>
            </w:pPr>
            <w:r w:rsidRPr="00534DAA">
              <w:rPr>
                <w:b/>
                <w:bCs/>
              </w:rPr>
              <w:t xml:space="preserve">Year 10 </w:t>
            </w:r>
            <w:r>
              <w:rPr>
                <w:b/>
                <w:bCs/>
              </w:rPr>
              <w:t>optional</w:t>
            </w:r>
          </w:p>
          <w:p w14:paraId="512DE0E7" w14:textId="3CFAAF20" w:rsidR="00015C6C" w:rsidRPr="00806D62" w:rsidRDefault="00C22677" w:rsidP="00C22677">
            <w:pPr>
              <w:rPr>
                <w:bCs/>
                <w:color w:val="000000" w:themeColor="text1"/>
                <w:szCs w:val="22"/>
              </w:rPr>
            </w:pPr>
            <w:r w:rsidRPr="00534DAA">
              <w:t>Solve cubic equations in the form</w:t>
            </w:r>
            <w:r w:rsidRPr="002B3EF9">
              <w:rPr>
                <w:rFonts w:asciiTheme="majorHAnsi" w:hAnsiTheme="majorHAnsi" w:cstheme="majorHAnsi"/>
                <w:szCs w:val="22"/>
              </w:rPr>
              <w:t xml:space="preserve"> </w:t>
            </w:r>
            <m:oMath>
              <m:sSup>
                <m:sSupPr>
                  <m:ctrlPr>
                    <w:rPr>
                      <w:rFonts w:ascii="Cambria Math" w:eastAsia="Cambria Math" w:hAnsi="Cambria Math" w:cstheme="majorHAnsi"/>
                      <w:szCs w:val="22"/>
                    </w:rPr>
                  </m:ctrlPr>
                </m:sSupPr>
                <m:e>
                  <m:r>
                    <w:rPr>
                      <w:rFonts w:ascii="Cambria Math" w:eastAsia="Cambria Math" w:hAnsi="Cambria Math" w:cstheme="majorHAnsi"/>
                      <w:szCs w:val="22"/>
                    </w:rPr>
                    <m:t>ax</m:t>
                  </m:r>
                </m:e>
                <m:sup>
                  <m:r>
                    <w:rPr>
                      <w:rFonts w:ascii="Cambria Math" w:eastAsia="Cambria Math" w:hAnsi="Cambria Math" w:cstheme="majorHAnsi"/>
                      <w:szCs w:val="22"/>
                    </w:rPr>
                    <m:t>3</m:t>
                  </m:r>
                </m:sup>
              </m:sSup>
              <m:r>
                <w:rPr>
                  <w:rFonts w:ascii="Cambria Math" w:eastAsia="Cambria Math" w:hAnsi="Cambria Math" w:cstheme="majorHAnsi"/>
                  <w:szCs w:val="22"/>
                </w:rPr>
                <m:t>=k</m:t>
              </m:r>
            </m:oMath>
            <w:r w:rsidRPr="002B3EF9">
              <w:rPr>
                <w:rFonts w:asciiTheme="majorHAnsi" w:hAnsiTheme="majorHAnsi" w:cstheme="majorHAnsi"/>
                <w:szCs w:val="22"/>
              </w:rPr>
              <w:t xml:space="preserve">  or in factored form, algebraically or using digital tools</w:t>
            </w:r>
          </w:p>
        </w:tc>
      </w:tr>
    </w:tbl>
    <w:p w14:paraId="60C5D14A" w14:textId="77777777" w:rsidR="003E50AA" w:rsidRDefault="003E50A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color w:val="FFFFFF"/>
          <w:sz w:val="28"/>
        </w:rPr>
      </w:pPr>
      <w:bookmarkStart w:id="47" w:name="_Toc181269014"/>
      <w:bookmarkStart w:id="48" w:name="_Hlk164682108"/>
      <w:r>
        <w:br w:type="page"/>
      </w:r>
    </w:p>
    <w:p w14:paraId="44798800" w14:textId="7E10ACE5" w:rsidR="00015C6C" w:rsidRPr="00015C6C" w:rsidRDefault="00015C6C" w:rsidP="00E659B3">
      <w:pPr>
        <w:pStyle w:val="SCSAHeading2"/>
        <w:ind w:left="0"/>
      </w:pPr>
      <w:bookmarkStart w:id="49" w:name="_Toc189239405"/>
      <w:r w:rsidRPr="00015C6C">
        <w:lastRenderedPageBreak/>
        <w:t>Sub-strand: Linear and non-linear patterns and relationships</w:t>
      </w:r>
      <w:bookmarkEnd w:id="47"/>
      <w:bookmarkEnd w:id="49"/>
    </w:p>
    <w:tbl>
      <w:tblPr>
        <w:tblStyle w:val="SCSATable1"/>
        <w:tblW w:w="5000" w:type="pct"/>
        <w:tblLayout w:type="fixed"/>
        <w:tblLook w:val="04A0" w:firstRow="1" w:lastRow="0" w:firstColumn="1" w:lastColumn="0" w:noHBand="0" w:noVBand="1"/>
      </w:tblPr>
      <w:tblGrid>
        <w:gridCol w:w="3487"/>
        <w:gridCol w:w="3487"/>
        <w:gridCol w:w="3487"/>
        <w:gridCol w:w="3487"/>
      </w:tblGrid>
      <w:tr w:rsidR="00015C6C" w:rsidRPr="00015C6C" w14:paraId="14F315D7" w14:textId="77777777" w:rsidTr="008806A8">
        <w:trPr>
          <w:cnfStyle w:val="100000000000" w:firstRow="1" w:lastRow="0" w:firstColumn="0" w:lastColumn="0" w:oddVBand="0" w:evenVBand="0" w:oddHBand="0" w:evenHBand="0" w:firstRowFirstColumn="0" w:firstRowLastColumn="0" w:lastRowFirstColumn="0" w:lastRowLastColumn="0"/>
          <w:trHeight w:val="20"/>
        </w:trPr>
        <w:tc>
          <w:tcPr>
            <w:tcW w:w="1250" w:type="pct"/>
          </w:tcPr>
          <w:bookmarkEnd w:id="48"/>
          <w:p w14:paraId="056338A0" w14:textId="77777777" w:rsidR="00015C6C" w:rsidRPr="00015C6C" w:rsidRDefault="00015C6C" w:rsidP="00492675">
            <w:pPr>
              <w:rPr>
                <w:rFonts w:asciiTheme="majorHAnsi" w:hAnsiTheme="majorHAnsi" w:cstheme="majorHAnsi"/>
              </w:rPr>
            </w:pPr>
            <w:r w:rsidRPr="00015C6C">
              <w:rPr>
                <w:rFonts w:asciiTheme="majorHAnsi" w:hAnsiTheme="majorHAnsi" w:cstheme="majorHAnsi"/>
              </w:rPr>
              <w:t>Year 7</w:t>
            </w:r>
          </w:p>
        </w:tc>
        <w:tc>
          <w:tcPr>
            <w:tcW w:w="1250" w:type="pct"/>
          </w:tcPr>
          <w:p w14:paraId="4A8016AF" w14:textId="77777777" w:rsidR="00015C6C" w:rsidRPr="00015C6C" w:rsidRDefault="00015C6C" w:rsidP="00492675">
            <w:pPr>
              <w:rPr>
                <w:rFonts w:asciiTheme="majorHAnsi" w:hAnsiTheme="majorHAnsi" w:cstheme="majorHAnsi"/>
              </w:rPr>
            </w:pPr>
            <w:r w:rsidRPr="00015C6C">
              <w:rPr>
                <w:rFonts w:asciiTheme="majorHAnsi" w:hAnsiTheme="majorHAnsi" w:cstheme="majorHAnsi"/>
              </w:rPr>
              <w:t>Year 8</w:t>
            </w:r>
          </w:p>
        </w:tc>
        <w:tc>
          <w:tcPr>
            <w:tcW w:w="1250" w:type="pct"/>
          </w:tcPr>
          <w:p w14:paraId="2EF31922" w14:textId="77777777" w:rsidR="00015C6C" w:rsidRPr="00015C6C" w:rsidRDefault="00015C6C" w:rsidP="00492675">
            <w:pPr>
              <w:rPr>
                <w:rFonts w:asciiTheme="majorHAnsi" w:hAnsiTheme="majorHAnsi" w:cstheme="majorHAnsi"/>
              </w:rPr>
            </w:pPr>
            <w:r w:rsidRPr="00015C6C">
              <w:rPr>
                <w:rFonts w:asciiTheme="majorHAnsi" w:hAnsiTheme="majorHAnsi" w:cstheme="majorHAnsi"/>
              </w:rPr>
              <w:t>Year 9</w:t>
            </w:r>
          </w:p>
        </w:tc>
        <w:tc>
          <w:tcPr>
            <w:tcW w:w="1250" w:type="pct"/>
          </w:tcPr>
          <w:p w14:paraId="3F17F3DC" w14:textId="77777777" w:rsidR="00015C6C" w:rsidRPr="00015C6C" w:rsidRDefault="00015C6C" w:rsidP="00492675">
            <w:pPr>
              <w:rPr>
                <w:rFonts w:asciiTheme="majorHAnsi" w:hAnsiTheme="majorHAnsi" w:cstheme="majorHAnsi"/>
              </w:rPr>
            </w:pPr>
            <w:r w:rsidRPr="00015C6C">
              <w:rPr>
                <w:rFonts w:asciiTheme="majorHAnsi" w:hAnsiTheme="majorHAnsi" w:cstheme="majorHAnsi"/>
              </w:rPr>
              <w:t>Year 10</w:t>
            </w:r>
          </w:p>
        </w:tc>
      </w:tr>
      <w:tr w:rsidR="00015C6C" w:rsidRPr="00015C6C" w14:paraId="54CEFC94" w14:textId="77777777" w:rsidTr="008806A8">
        <w:trPr>
          <w:trHeight w:val="796"/>
        </w:trPr>
        <w:tc>
          <w:tcPr>
            <w:tcW w:w="1250" w:type="pct"/>
          </w:tcPr>
          <w:p w14:paraId="3DBDD33E" w14:textId="5BCD3A50" w:rsidR="00015C6C" w:rsidRPr="00BF5A63" w:rsidRDefault="00C22677" w:rsidP="00C22677">
            <w:pPr>
              <w:rPr>
                <w:rFonts w:asciiTheme="majorHAnsi" w:hAnsiTheme="majorHAnsi" w:cstheme="majorHAnsi"/>
              </w:rPr>
            </w:pPr>
            <w:r w:rsidRPr="002B3EF9">
              <w:rPr>
                <w:rFonts w:asciiTheme="majorHAnsi" w:hAnsiTheme="majorHAnsi" w:cstheme="majorHAnsi"/>
              </w:rPr>
              <w:t>Explore, describe and represent concrete and</w:t>
            </w:r>
            <w:r>
              <w:rPr>
                <w:rFonts w:asciiTheme="majorHAnsi" w:hAnsiTheme="majorHAnsi" w:cstheme="majorHAnsi"/>
              </w:rPr>
              <w:t xml:space="preserve"> </w:t>
            </w:r>
            <w:r w:rsidRPr="002B3EF9">
              <w:rPr>
                <w:rFonts w:asciiTheme="majorHAnsi" w:hAnsiTheme="majorHAnsi" w:cstheme="majorHAnsi"/>
              </w:rPr>
              <w:t>real-world, linear and non-linear growing patterns using a table of values and a graph. Determine unknown values in the pattern</w:t>
            </w:r>
            <w:r w:rsidRPr="00221368">
              <w:rPr>
                <w:rFonts w:asciiTheme="majorHAnsi" w:hAnsiTheme="majorHAnsi" w:cstheme="majorHAnsi"/>
              </w:rPr>
              <w:t xml:space="preserve"> </w:t>
            </w:r>
          </w:p>
        </w:tc>
        <w:tc>
          <w:tcPr>
            <w:tcW w:w="1250" w:type="pct"/>
          </w:tcPr>
          <w:p w14:paraId="49212B82" w14:textId="6702DF1E" w:rsidR="00015C6C" w:rsidRPr="00BF5A63" w:rsidRDefault="00C22677" w:rsidP="00C22677">
            <w:pPr>
              <w:spacing w:after="120"/>
              <w:rPr>
                <w:rFonts w:asciiTheme="majorHAnsi" w:hAnsiTheme="majorHAnsi" w:cstheme="majorHAnsi"/>
              </w:rPr>
            </w:pPr>
            <w:r w:rsidRPr="002B3EF9">
              <w:rPr>
                <w:rFonts w:asciiTheme="majorHAnsi" w:hAnsiTheme="majorHAnsi" w:cstheme="majorHAnsi"/>
              </w:rPr>
              <w:t xml:space="preserve">Use a table of values to move flexibly between the equation of a line represented by </w:t>
            </w:r>
            <m:oMath>
              <m:r>
                <w:rPr>
                  <w:rFonts w:ascii="Cambria Math" w:eastAsia="Cambria Math" w:hAnsi="Cambria Math" w:cstheme="majorHAnsi"/>
                </w:rPr>
                <m:t>y=mx+c</m:t>
              </m:r>
              <m:r>
                <w:rPr>
                  <w:rFonts w:ascii="Cambria Math" w:hAnsi="Cambria Math" w:cstheme="majorHAnsi"/>
                </w:rPr>
                <m:t xml:space="preserve"> </m:t>
              </m:r>
            </m:oMath>
            <w:r w:rsidRPr="002B3EF9">
              <w:rPr>
                <w:rFonts w:asciiTheme="majorHAnsi" w:hAnsiTheme="majorHAnsi" w:cstheme="majorHAnsi"/>
              </w:rPr>
              <w:t>and its graph and make connections between the algebraic and graphical solution of the equation. Explore and explain similarities and differences between multiple lines on the same axes</w:t>
            </w:r>
            <w:r w:rsidRPr="000A1448">
              <w:rPr>
                <w:rFonts w:asciiTheme="majorHAnsi" w:hAnsiTheme="majorHAnsi" w:cstheme="majorHAnsi"/>
              </w:rPr>
              <w:t xml:space="preserve"> </w:t>
            </w:r>
          </w:p>
        </w:tc>
        <w:tc>
          <w:tcPr>
            <w:tcW w:w="1250" w:type="pct"/>
          </w:tcPr>
          <w:p w14:paraId="686C6529" w14:textId="77777777" w:rsidR="00C22677" w:rsidRPr="000A1448" w:rsidRDefault="00C22677" w:rsidP="00C22677">
            <w:pPr>
              <w:spacing w:after="120"/>
              <w:rPr>
                <w:rFonts w:asciiTheme="majorHAnsi" w:hAnsiTheme="majorHAnsi" w:cstheme="majorHAnsi"/>
              </w:rPr>
            </w:pPr>
            <w:r w:rsidRPr="002B3EF9">
              <w:rPr>
                <w:rFonts w:asciiTheme="majorHAnsi" w:hAnsiTheme="majorHAnsi" w:cstheme="majorHAnsi"/>
              </w:rPr>
              <w:t>Use the Cartesian plane to explore finding the distance, gradient and midpoint between two points</w:t>
            </w:r>
            <w:r w:rsidRPr="000A1448">
              <w:rPr>
                <w:rFonts w:asciiTheme="majorHAnsi" w:hAnsiTheme="majorHAnsi" w:cstheme="majorHAnsi"/>
              </w:rPr>
              <w:t xml:space="preserve"> </w:t>
            </w:r>
          </w:p>
          <w:p w14:paraId="71501E4F" w14:textId="77777777" w:rsidR="00C22677" w:rsidRPr="000A1448" w:rsidRDefault="00C22677" w:rsidP="00C22677">
            <w:pPr>
              <w:keepNext/>
              <w:widowControl w:val="0"/>
              <w:spacing w:before="240" w:after="120"/>
              <w:rPr>
                <w:rFonts w:asciiTheme="majorHAnsi" w:hAnsiTheme="majorHAnsi" w:cstheme="majorHAnsi"/>
              </w:rPr>
            </w:pPr>
            <w:r w:rsidRPr="002B3EF9">
              <w:rPr>
                <w:rFonts w:asciiTheme="majorHAnsi" w:hAnsiTheme="majorHAnsi" w:cstheme="majorHAnsi"/>
              </w:rPr>
              <w:t>Move flexibly between the equation of a line, represented by</w:t>
            </w:r>
            <w:r>
              <w:rPr>
                <w:rFonts w:asciiTheme="majorHAnsi" w:hAnsiTheme="majorHAnsi" w:cstheme="majorHAnsi"/>
              </w:rPr>
              <w:br/>
            </w:r>
            <w:r w:rsidRPr="002B3EF9">
              <w:rPr>
                <w:rFonts w:asciiTheme="majorHAnsi" w:hAnsiTheme="majorHAnsi" w:cstheme="majorHAnsi"/>
              </w:rPr>
              <w:t xml:space="preserve"> </w:t>
            </w:r>
            <m:oMath>
              <m:r>
                <w:rPr>
                  <w:rFonts w:ascii="Cambria Math" w:eastAsia="Cambria Math" w:hAnsi="Cambria Math" w:cstheme="majorHAnsi"/>
                </w:rPr>
                <m:t>y=mx+c</m:t>
              </m:r>
            </m:oMath>
            <w:r w:rsidRPr="002B3EF9">
              <w:rPr>
                <w:rFonts w:asciiTheme="majorHAnsi" w:hAnsiTheme="majorHAnsi" w:cstheme="majorHAnsi"/>
              </w:rPr>
              <w:t xml:space="preserve"> and its graph using the gradient and </w:t>
            </w:r>
            <m:oMath>
              <m:r>
                <w:rPr>
                  <w:rFonts w:ascii="Cambria Math" w:eastAsia="Cambria Math" w:hAnsi="Cambria Math" w:cstheme="majorHAnsi"/>
                </w:rPr>
                <m:t>y</m:t>
              </m:r>
            </m:oMath>
            <w:r>
              <w:rPr>
                <w:rFonts w:asciiTheme="majorHAnsi" w:hAnsiTheme="majorHAnsi" w:cstheme="majorHAnsi"/>
              </w:rPr>
              <w:t>-</w:t>
            </w:r>
            <w:r w:rsidRPr="002B3EF9">
              <w:rPr>
                <w:rFonts w:asciiTheme="majorHAnsi" w:hAnsiTheme="majorHAnsi" w:cstheme="majorHAnsi"/>
              </w:rPr>
              <w:t xml:space="preserve">intercept. Graph the equation of a line represented in </w:t>
            </w:r>
            <m:oMath>
              <m:r>
                <w:rPr>
                  <w:rFonts w:ascii="Cambria Math" w:hAnsi="Cambria Math" w:cstheme="majorHAnsi"/>
                </w:rPr>
                <m:t xml:space="preserve">ax+by=c  </m:t>
              </m:r>
            </m:oMath>
            <w:r w:rsidRPr="002B3EF9">
              <w:rPr>
                <w:rFonts w:asciiTheme="majorHAnsi" w:hAnsiTheme="majorHAnsi" w:cstheme="majorHAnsi"/>
              </w:rPr>
              <w:t>form</w:t>
            </w:r>
            <w:r w:rsidRPr="000A1448">
              <w:rPr>
                <w:rFonts w:asciiTheme="majorHAnsi" w:hAnsiTheme="majorHAnsi" w:cstheme="majorHAnsi"/>
              </w:rPr>
              <w:t xml:space="preserve"> </w:t>
            </w:r>
          </w:p>
          <w:p w14:paraId="57239BC7" w14:textId="77777777" w:rsidR="00C22677" w:rsidRPr="002B3EF9" w:rsidRDefault="00C22677" w:rsidP="00C22677">
            <w:pPr>
              <w:spacing w:line="262" w:lineRule="auto"/>
              <w:rPr>
                <w:rFonts w:asciiTheme="majorHAnsi" w:hAnsiTheme="majorHAnsi" w:cstheme="majorHAnsi"/>
                <w:b/>
                <w:bCs/>
              </w:rPr>
            </w:pPr>
            <w:r w:rsidRPr="002B3EF9">
              <w:rPr>
                <w:rFonts w:asciiTheme="majorHAnsi" w:hAnsiTheme="majorHAnsi" w:cstheme="majorHAnsi"/>
                <w:b/>
                <w:bCs/>
              </w:rPr>
              <w:t xml:space="preserve">Year 9 </w:t>
            </w:r>
            <w:r>
              <w:rPr>
                <w:rFonts w:asciiTheme="majorHAnsi" w:hAnsiTheme="majorHAnsi" w:cstheme="majorHAnsi"/>
                <w:b/>
                <w:bCs/>
              </w:rPr>
              <w:t>optional</w:t>
            </w:r>
          </w:p>
          <w:p w14:paraId="0C1C0DCB" w14:textId="77777777" w:rsidR="00C22677" w:rsidRPr="002B3EF9" w:rsidRDefault="00C22677" w:rsidP="00C22677">
            <w:pPr>
              <w:spacing w:after="120" w:line="262" w:lineRule="auto"/>
              <w:rPr>
                <w:rFonts w:asciiTheme="majorHAnsi" w:hAnsiTheme="majorHAnsi" w:cstheme="majorHAnsi"/>
              </w:rPr>
            </w:pPr>
            <w:r w:rsidRPr="002B3EF9">
              <w:rPr>
                <w:rFonts w:asciiTheme="majorHAnsi" w:hAnsiTheme="majorHAnsi" w:cstheme="majorHAnsi"/>
              </w:rPr>
              <w:t>Develop and use the algebraic formulas for finding the distance, midpoint and gradient between two points</w:t>
            </w:r>
          </w:p>
          <w:p w14:paraId="2B49D8D3" w14:textId="77777777" w:rsidR="00C22677" w:rsidRPr="002B3EF9" w:rsidRDefault="00C22677" w:rsidP="00C22677">
            <w:pPr>
              <w:spacing w:line="262" w:lineRule="auto"/>
              <w:rPr>
                <w:rFonts w:asciiTheme="majorHAnsi" w:hAnsiTheme="majorHAnsi" w:cstheme="majorHAnsi"/>
                <w:b/>
                <w:bCs/>
              </w:rPr>
            </w:pPr>
            <w:r w:rsidRPr="002B3EF9">
              <w:rPr>
                <w:rFonts w:asciiTheme="majorHAnsi" w:hAnsiTheme="majorHAnsi" w:cstheme="majorHAnsi"/>
                <w:b/>
                <w:bCs/>
              </w:rPr>
              <w:t xml:space="preserve">Year 9 </w:t>
            </w:r>
            <w:r>
              <w:rPr>
                <w:rFonts w:asciiTheme="majorHAnsi" w:hAnsiTheme="majorHAnsi" w:cstheme="majorHAnsi"/>
                <w:b/>
                <w:bCs/>
              </w:rPr>
              <w:t>optional</w:t>
            </w:r>
          </w:p>
          <w:p w14:paraId="4B0FD358" w14:textId="77777777" w:rsidR="00C22677" w:rsidRDefault="00C22677" w:rsidP="00C22677">
            <w:pPr>
              <w:pBdr>
                <w:top w:val="none" w:sz="0" w:space="0" w:color="auto"/>
                <w:left w:val="none" w:sz="0" w:space="0" w:color="auto"/>
                <w:bottom w:val="none" w:sz="0" w:space="0" w:color="auto"/>
                <w:right w:val="none" w:sz="0" w:space="0" w:color="auto"/>
                <w:between w:val="none" w:sz="0" w:space="0" w:color="auto"/>
                <w:bar w:val="none" w:sz="0" w:color="auto"/>
              </w:pBdr>
              <w:spacing w:line="262" w:lineRule="auto"/>
              <w:rPr>
                <w:rFonts w:asciiTheme="majorHAnsi" w:hAnsiTheme="majorHAnsi" w:cstheme="majorHAnsi"/>
              </w:rPr>
            </w:pPr>
            <w:r w:rsidRPr="002B3EF9">
              <w:rPr>
                <w:rFonts w:asciiTheme="majorHAnsi" w:hAnsiTheme="majorHAnsi" w:cstheme="majorHAnsi"/>
              </w:rPr>
              <w:t xml:space="preserve">Rearrange formulae, including </w:t>
            </w:r>
          </w:p>
          <w:p w14:paraId="43A20A67" w14:textId="392BB5C1" w:rsidR="00063A96" w:rsidRPr="00BF5A63" w:rsidRDefault="00C22677" w:rsidP="00C22677">
            <w:pPr>
              <w:spacing w:after="120" w:line="259" w:lineRule="auto"/>
              <w:rPr>
                <w:rFonts w:asciiTheme="majorHAnsi" w:hAnsiTheme="majorHAnsi" w:cstheme="majorHAnsi"/>
              </w:rPr>
            </w:pPr>
            <m:oMath>
              <m:r>
                <w:rPr>
                  <w:rFonts w:ascii="Cambria Math" w:hAnsi="Cambria Math" w:cstheme="majorHAnsi"/>
                </w:rPr>
                <m:t>ax+b</m:t>
              </m:r>
              <m:r>
                <w:rPr>
                  <w:rFonts w:ascii="Cambria Math" w:eastAsia="Cambria Math" w:hAnsi="Cambria Math" w:cstheme="majorHAnsi"/>
                </w:rPr>
                <m:t>y=c</m:t>
              </m:r>
            </m:oMath>
            <w:r w:rsidRPr="002B3EF9">
              <w:rPr>
                <w:rFonts w:asciiTheme="majorHAnsi" w:hAnsiTheme="majorHAnsi" w:cstheme="majorHAnsi"/>
              </w:rPr>
              <w:t>, to change the subject of the formula</w:t>
            </w:r>
          </w:p>
        </w:tc>
        <w:tc>
          <w:tcPr>
            <w:tcW w:w="1250" w:type="pct"/>
          </w:tcPr>
          <w:p w14:paraId="70251432" w14:textId="77777777" w:rsidR="00C22677" w:rsidRPr="000A1448" w:rsidRDefault="00C22677" w:rsidP="00C22677">
            <w:pPr>
              <w:spacing w:after="120"/>
              <w:rPr>
                <w:rFonts w:asciiTheme="majorHAnsi" w:hAnsiTheme="majorHAnsi" w:cstheme="majorHAnsi"/>
                <w:szCs w:val="22"/>
              </w:rPr>
            </w:pPr>
            <w:r w:rsidRPr="002B3EF9">
              <w:rPr>
                <w:rFonts w:asciiTheme="majorHAnsi" w:hAnsiTheme="majorHAnsi" w:cstheme="majorHAnsi"/>
              </w:rPr>
              <w:t xml:space="preserve">Use a table </w:t>
            </w:r>
            <w:r w:rsidRPr="002B3EF9">
              <w:rPr>
                <w:rFonts w:asciiTheme="majorHAnsi" w:hAnsiTheme="majorHAnsi" w:cstheme="majorHAnsi"/>
                <w:szCs w:val="22"/>
              </w:rPr>
              <w:t xml:space="preserve">of values to plot points and graph quadratic functions of the form </w:t>
            </w:r>
            <m:oMath>
              <m:r>
                <w:rPr>
                  <w:rFonts w:ascii="Cambria Math" w:eastAsia="Cambria Math" w:hAnsi="Cambria Math" w:cstheme="majorHAnsi"/>
                  <w:szCs w:val="22"/>
                </w:rPr>
                <m:t>y=</m:t>
              </m:r>
              <m:sSup>
                <m:sSupPr>
                  <m:ctrlPr>
                    <w:rPr>
                      <w:rFonts w:ascii="Cambria Math" w:eastAsia="Cambria Math" w:hAnsi="Cambria Math" w:cstheme="majorHAnsi"/>
                      <w:szCs w:val="22"/>
                    </w:rPr>
                  </m:ctrlPr>
                </m:sSupPr>
                <m:e>
                  <m:r>
                    <w:rPr>
                      <w:rFonts w:ascii="Cambria Math" w:eastAsia="Cambria Math" w:hAnsi="Cambria Math" w:cstheme="majorHAnsi"/>
                      <w:szCs w:val="22"/>
                    </w:rPr>
                    <m:t>ax</m:t>
                  </m:r>
                </m:e>
                <m:sup>
                  <m:r>
                    <w:rPr>
                      <w:rFonts w:ascii="Cambria Math" w:eastAsia="Cambria Math" w:hAnsi="Cambria Math" w:cstheme="majorHAnsi"/>
                      <w:szCs w:val="22"/>
                    </w:rPr>
                    <m:t>2</m:t>
                  </m:r>
                </m:sup>
              </m:sSup>
              <m:r>
                <w:rPr>
                  <w:rFonts w:ascii="Cambria Math" w:eastAsia="Cambria Math" w:hAnsi="Cambria Math" w:cstheme="majorHAnsi"/>
                  <w:szCs w:val="22"/>
                </w:rPr>
                <m:t>+c</m:t>
              </m:r>
            </m:oMath>
            <w:r w:rsidRPr="002B3EF9">
              <w:rPr>
                <w:rFonts w:asciiTheme="majorHAnsi" w:hAnsiTheme="majorHAnsi" w:cstheme="majorHAnsi"/>
                <w:szCs w:val="22"/>
              </w:rPr>
              <w:t xml:space="preserve"> . Identify and relate key graphical and algebraic features and make connections to the graphical and algebraic solution/s of </w:t>
            </w:r>
            <m:oMath>
              <m:sSup>
                <m:sSupPr>
                  <m:ctrlPr>
                    <w:rPr>
                      <w:rFonts w:ascii="Cambria Math" w:eastAsia="Cambria Math" w:hAnsi="Cambria Math" w:cstheme="majorHAnsi"/>
                      <w:szCs w:val="22"/>
                    </w:rPr>
                  </m:ctrlPr>
                </m:sSupPr>
                <m:e>
                  <m:r>
                    <w:rPr>
                      <w:rFonts w:ascii="Cambria Math" w:eastAsia="Cambria Math" w:hAnsi="Cambria Math" w:cstheme="majorHAnsi"/>
                      <w:szCs w:val="22"/>
                    </w:rPr>
                    <m:t>ax</m:t>
                  </m:r>
                </m:e>
                <m:sup>
                  <m:r>
                    <w:rPr>
                      <w:rFonts w:ascii="Cambria Math" w:eastAsia="Cambria Math" w:hAnsi="Cambria Math" w:cstheme="majorHAnsi"/>
                      <w:szCs w:val="22"/>
                    </w:rPr>
                    <m:t>2</m:t>
                  </m:r>
                </m:sup>
              </m:sSup>
              <m:r>
                <w:rPr>
                  <w:rFonts w:ascii="Cambria Math" w:eastAsia="Cambria Math" w:hAnsi="Cambria Math" w:cstheme="majorHAnsi"/>
                  <w:szCs w:val="22"/>
                </w:rPr>
                <m:t xml:space="preserve">+c=k. </m:t>
              </m:r>
            </m:oMath>
            <w:r w:rsidRPr="002B3EF9">
              <w:rPr>
                <w:rFonts w:asciiTheme="majorHAnsi" w:hAnsiTheme="majorHAnsi" w:cstheme="majorHAnsi"/>
                <w:szCs w:val="22"/>
              </w:rPr>
              <w:t>Use digital tools to explore the shapes, features and related solutions to more complex quadratic functions</w:t>
            </w:r>
          </w:p>
          <w:p w14:paraId="56AA0D59" w14:textId="733B10E2" w:rsidR="00015C6C" w:rsidRPr="00C22677" w:rsidRDefault="00C22677" w:rsidP="00C22677">
            <w:pPr>
              <w:rPr>
                <w:rFonts w:asciiTheme="majorHAnsi" w:hAnsiTheme="majorHAnsi" w:cstheme="majorHAnsi"/>
              </w:rPr>
            </w:pPr>
            <w:r w:rsidRPr="002B3EF9">
              <w:rPr>
                <w:rFonts w:asciiTheme="majorHAnsi" w:hAnsiTheme="majorHAnsi" w:cstheme="majorHAnsi"/>
              </w:rPr>
              <w:t xml:space="preserve">Use a table of values to plot points and graph exponential </w:t>
            </w:r>
            <w:r w:rsidRPr="002B3EF9">
              <w:rPr>
                <w:rFonts w:asciiTheme="majorHAnsi" w:hAnsiTheme="majorHAnsi" w:cstheme="majorHAnsi"/>
                <w:szCs w:val="22"/>
              </w:rPr>
              <w:t xml:space="preserve">functions </w:t>
            </w:r>
            <w:r w:rsidRPr="002B3EF9">
              <w:rPr>
                <w:rFonts w:asciiTheme="majorHAnsi" w:hAnsiTheme="majorHAnsi" w:cstheme="majorHAnsi"/>
              </w:rPr>
              <w:t xml:space="preserve">of the form </w:t>
            </w:r>
            <m:oMath>
              <m:r>
                <w:rPr>
                  <w:rFonts w:ascii="Cambria Math" w:eastAsia="Cambria Math" w:hAnsi="Cambria Math" w:cstheme="majorHAnsi"/>
                </w:rPr>
                <m:t>y=</m:t>
              </m:r>
              <m:sSup>
                <m:sSupPr>
                  <m:ctrlPr>
                    <w:rPr>
                      <w:rFonts w:ascii="Cambria Math" w:eastAsia="Cambria Math" w:hAnsi="Cambria Math" w:cstheme="majorHAnsi"/>
                    </w:rPr>
                  </m:ctrlPr>
                </m:sSupPr>
                <m:e>
                  <m:r>
                    <w:rPr>
                      <w:rFonts w:ascii="Cambria Math" w:eastAsia="Cambria Math" w:hAnsi="Cambria Math" w:cstheme="majorHAnsi"/>
                    </w:rPr>
                    <m:t>a</m:t>
                  </m:r>
                </m:e>
                <m:sup>
                  <m:r>
                    <w:rPr>
                      <w:rFonts w:ascii="Cambria Math" w:eastAsia="Cambria Math" w:hAnsi="Cambria Math" w:cstheme="majorHAnsi"/>
                    </w:rPr>
                    <m:t>x</m:t>
                  </m:r>
                </m:sup>
              </m:sSup>
              <m:r>
                <w:rPr>
                  <w:rFonts w:ascii="Cambria Math" w:eastAsia="Cambria Math" w:hAnsi="Cambria Math" w:cstheme="majorHAnsi"/>
                </w:rPr>
                <m:t xml:space="preserve"> </m:t>
              </m:r>
            </m:oMath>
            <w:r w:rsidRPr="002B3EF9">
              <w:rPr>
                <w:rFonts w:asciiTheme="majorHAnsi" w:hAnsiTheme="majorHAnsi" w:cstheme="majorHAnsi"/>
              </w:rPr>
              <w:t>where</w:t>
            </w:r>
            <m:oMath>
              <m:r>
                <w:rPr>
                  <w:rFonts w:ascii="Cambria Math" w:eastAsia="Cambria Math" w:hAnsi="Cambria Math" w:cstheme="majorHAnsi"/>
                </w:rPr>
                <m:t xml:space="preserve"> a&gt;0.</m:t>
              </m:r>
            </m:oMath>
            <w:r>
              <w:rPr>
                <w:rFonts w:asciiTheme="majorHAnsi" w:hAnsiTheme="majorHAnsi" w:cstheme="majorHAnsi"/>
              </w:rPr>
              <w:t xml:space="preserve"> </w:t>
            </w:r>
            <w:r w:rsidRPr="002B3EF9">
              <w:rPr>
                <w:rFonts w:asciiTheme="majorHAnsi" w:hAnsiTheme="majorHAnsi" w:cstheme="majorHAnsi"/>
              </w:rPr>
              <w:t xml:space="preserve">Identify and relate key graphical and algebraic features and use these to determine graphical solutions of related equations. Use </w:t>
            </w:r>
            <w:r w:rsidRPr="002B3EF9">
              <w:rPr>
                <w:rFonts w:asciiTheme="majorHAnsi" w:hAnsiTheme="majorHAnsi" w:cstheme="majorHAnsi"/>
                <w:szCs w:val="22"/>
              </w:rPr>
              <w:t xml:space="preserve">digital tools </w:t>
            </w:r>
            <w:r w:rsidRPr="002B3EF9">
              <w:rPr>
                <w:rFonts w:asciiTheme="majorHAnsi" w:hAnsiTheme="majorHAnsi" w:cstheme="majorHAnsi"/>
              </w:rPr>
              <w:t>to explore the shapes, features and related solutions to more complex exponential functions</w:t>
            </w:r>
          </w:p>
        </w:tc>
      </w:tr>
      <w:tr w:rsidR="00015C6C" w:rsidRPr="00015C6C" w14:paraId="704FB766" w14:textId="77777777" w:rsidTr="008806A8">
        <w:trPr>
          <w:trHeight w:val="796"/>
        </w:trPr>
        <w:tc>
          <w:tcPr>
            <w:tcW w:w="1250" w:type="pct"/>
          </w:tcPr>
          <w:p w14:paraId="23BC8D2A" w14:textId="77777777" w:rsidR="00015C6C" w:rsidRPr="00BF5A63" w:rsidRDefault="00015C6C" w:rsidP="0077725A">
            <w:pPr>
              <w:pageBreakBefore/>
              <w:spacing w:line="259" w:lineRule="auto"/>
              <w:rPr>
                <w:rFonts w:asciiTheme="majorHAnsi" w:hAnsiTheme="majorHAnsi" w:cstheme="majorHAnsi"/>
              </w:rPr>
            </w:pPr>
          </w:p>
        </w:tc>
        <w:tc>
          <w:tcPr>
            <w:tcW w:w="1250" w:type="pct"/>
          </w:tcPr>
          <w:p w14:paraId="13803E1B" w14:textId="77777777" w:rsidR="00015C6C" w:rsidRPr="00BF5A63" w:rsidRDefault="00015C6C" w:rsidP="0077725A">
            <w:pPr>
              <w:pageBreakBefore/>
              <w:spacing w:after="120" w:line="259" w:lineRule="auto"/>
              <w:rPr>
                <w:rFonts w:asciiTheme="majorHAnsi" w:hAnsiTheme="majorHAnsi" w:cstheme="majorHAnsi"/>
              </w:rPr>
            </w:pPr>
          </w:p>
        </w:tc>
        <w:tc>
          <w:tcPr>
            <w:tcW w:w="1250" w:type="pct"/>
          </w:tcPr>
          <w:p w14:paraId="63434452" w14:textId="77777777" w:rsidR="00C22677" w:rsidRPr="002B3EF9" w:rsidRDefault="00C22677" w:rsidP="0077725A">
            <w:pPr>
              <w:pageBreakBefore/>
              <w:spacing w:after="120" w:line="262" w:lineRule="auto"/>
              <w:rPr>
                <w:rFonts w:asciiTheme="majorHAnsi" w:hAnsiTheme="majorHAnsi" w:cstheme="majorHAnsi"/>
              </w:rPr>
            </w:pPr>
            <w:r w:rsidRPr="002B3EF9">
              <w:rPr>
                <w:rFonts w:asciiTheme="majorHAnsi" w:hAnsiTheme="majorHAnsi" w:cstheme="majorHAnsi"/>
              </w:rPr>
              <w:t>Identify rates as direct proportion, represent algebraically and graphically</w:t>
            </w:r>
            <w:r>
              <w:rPr>
                <w:rFonts w:asciiTheme="majorHAnsi" w:hAnsiTheme="majorHAnsi" w:cstheme="majorHAnsi"/>
              </w:rPr>
              <w:t xml:space="preserve"> and</w:t>
            </w:r>
            <w:r w:rsidRPr="002B3EF9">
              <w:rPr>
                <w:rFonts w:asciiTheme="majorHAnsi" w:hAnsiTheme="majorHAnsi" w:cstheme="majorHAnsi"/>
              </w:rPr>
              <w:t xml:space="preserve"> use both forms to predict unknown values and interpret in the context of the situation </w:t>
            </w:r>
          </w:p>
          <w:p w14:paraId="7E493B66" w14:textId="77777777" w:rsidR="00C22677" w:rsidRPr="002B3EF9" w:rsidRDefault="00C22677" w:rsidP="0077725A">
            <w:pPr>
              <w:pageBreakBefore/>
              <w:spacing w:after="120"/>
              <w:rPr>
                <w:rFonts w:asciiTheme="majorHAnsi" w:hAnsiTheme="majorHAnsi" w:cstheme="majorHAnsi"/>
              </w:rPr>
            </w:pPr>
            <w:r w:rsidRPr="002B3EF9">
              <w:rPr>
                <w:rFonts w:asciiTheme="majorHAnsi" w:hAnsiTheme="majorHAnsi" w:cstheme="majorHAnsi"/>
              </w:rPr>
              <w:t xml:space="preserve">Use a table of values to plot points and graph quadratic </w:t>
            </w:r>
            <w:r w:rsidRPr="002B3EF9">
              <w:rPr>
                <w:rFonts w:asciiTheme="majorHAnsi" w:hAnsiTheme="majorHAnsi" w:cstheme="majorHAnsi"/>
                <w:szCs w:val="22"/>
              </w:rPr>
              <w:t xml:space="preserve">functions </w:t>
            </w:r>
            <w:r w:rsidRPr="002B3EF9">
              <w:rPr>
                <w:rFonts w:asciiTheme="majorHAnsi" w:hAnsiTheme="majorHAnsi" w:cstheme="majorHAnsi"/>
              </w:rPr>
              <w:t xml:space="preserve">of the form </w:t>
            </w:r>
            <m:oMath>
              <m:r>
                <w:rPr>
                  <w:rFonts w:ascii="Cambria Math" w:eastAsia="Cambria Math" w:hAnsi="Cambria Math" w:cstheme="majorHAnsi"/>
                </w:rPr>
                <m:t>y=</m:t>
              </m:r>
              <m:sSup>
                <m:sSupPr>
                  <m:ctrlPr>
                    <w:rPr>
                      <w:rFonts w:ascii="Cambria Math" w:eastAsia="Cambria Math" w:hAnsi="Cambria Math" w:cstheme="majorHAnsi"/>
                    </w:rPr>
                  </m:ctrlPr>
                </m:sSupPr>
                <m:e>
                  <m:r>
                    <w:rPr>
                      <w:rFonts w:ascii="Cambria Math" w:eastAsia="Cambria Math" w:hAnsi="Cambria Math" w:cstheme="majorHAnsi"/>
                    </w:rPr>
                    <m:t>ax</m:t>
                  </m:r>
                </m:e>
                <m:sup>
                  <m:r>
                    <w:rPr>
                      <w:rFonts w:ascii="Cambria Math" w:eastAsia="Cambria Math" w:hAnsi="Cambria Math" w:cstheme="majorHAnsi"/>
                    </w:rPr>
                    <m:t>2</m:t>
                  </m:r>
                </m:sup>
              </m:sSup>
            </m:oMath>
            <w:r w:rsidRPr="002B3EF9">
              <w:rPr>
                <w:rFonts w:asciiTheme="majorHAnsi" w:hAnsiTheme="majorHAnsi" w:cstheme="majorHAnsi"/>
              </w:rPr>
              <w:t xml:space="preserve">, describe key features and make connections to the algebraic solution/s of </w:t>
            </w:r>
            <m:oMath>
              <m:sSup>
                <m:sSupPr>
                  <m:ctrlPr>
                    <w:rPr>
                      <w:rFonts w:ascii="Cambria Math" w:eastAsia="Cambria Math" w:hAnsi="Cambria Math" w:cstheme="majorHAnsi"/>
                    </w:rPr>
                  </m:ctrlPr>
                </m:sSupPr>
                <m:e>
                  <m:r>
                    <w:rPr>
                      <w:rFonts w:ascii="Cambria Math" w:eastAsia="Cambria Math" w:hAnsi="Cambria Math" w:cstheme="majorHAnsi"/>
                    </w:rPr>
                    <m:t>ax</m:t>
                  </m:r>
                </m:e>
                <m:sup>
                  <m:r>
                    <w:rPr>
                      <w:rFonts w:ascii="Cambria Math" w:eastAsia="Cambria Math" w:hAnsi="Cambria Math" w:cstheme="majorHAnsi"/>
                    </w:rPr>
                    <m:t>2</m:t>
                  </m:r>
                </m:sup>
              </m:sSup>
              <m:r>
                <w:rPr>
                  <w:rFonts w:ascii="Cambria Math" w:eastAsia="Cambria Math" w:hAnsi="Cambria Math" w:cstheme="majorHAnsi"/>
                </w:rPr>
                <m:t>=k</m:t>
              </m:r>
            </m:oMath>
            <w:r w:rsidRPr="002B3EF9">
              <w:rPr>
                <w:rFonts w:asciiTheme="majorHAnsi" w:hAnsiTheme="majorHAnsi" w:cstheme="majorHAnsi"/>
              </w:rPr>
              <w:t xml:space="preserve"> </w:t>
            </w:r>
          </w:p>
          <w:p w14:paraId="1BE8BE7A" w14:textId="4502F52F" w:rsidR="00015C6C" w:rsidRPr="00BF5A63" w:rsidRDefault="00C22677" w:rsidP="0077725A">
            <w:pPr>
              <w:pageBreakBefore/>
              <w:spacing w:after="120" w:line="259" w:lineRule="auto"/>
              <w:rPr>
                <w:rFonts w:asciiTheme="majorHAnsi" w:hAnsiTheme="majorHAnsi" w:cstheme="majorHAnsi"/>
              </w:rPr>
            </w:pPr>
            <w:r w:rsidRPr="00464AC9">
              <w:rPr>
                <w:b/>
                <w:bCs/>
              </w:rPr>
              <w:t>Year 9 optional</w:t>
            </w:r>
            <w:r w:rsidRPr="00464AC9">
              <w:br/>
              <w:t>Investigate indirect proportion, represent algebraically and graphically, use both forms to predict unknown values and interpret in the context of the situation</w:t>
            </w:r>
          </w:p>
        </w:tc>
        <w:tc>
          <w:tcPr>
            <w:tcW w:w="1250" w:type="pct"/>
          </w:tcPr>
          <w:p w14:paraId="77C770F4" w14:textId="77777777" w:rsidR="00C22677" w:rsidRPr="002B3EF9" w:rsidRDefault="00C22677" w:rsidP="0077725A">
            <w:pPr>
              <w:pageBreakBefore/>
              <w:spacing w:after="120"/>
              <w:rPr>
                <w:rFonts w:asciiTheme="majorHAnsi" w:hAnsiTheme="majorHAnsi" w:cstheme="majorHAnsi"/>
              </w:rPr>
            </w:pPr>
            <w:r w:rsidRPr="002B3EF9">
              <w:rPr>
                <w:rFonts w:asciiTheme="majorHAnsi" w:hAnsiTheme="majorHAnsi" w:cstheme="majorHAnsi"/>
              </w:rPr>
              <w:t>Identify and distinguish between linear, quadratic and exponential functions represented by equations, tables of values and graphs</w:t>
            </w:r>
          </w:p>
          <w:p w14:paraId="3426D88F" w14:textId="77777777" w:rsidR="00C22677" w:rsidRPr="002B3EF9" w:rsidRDefault="00C22677" w:rsidP="0077725A">
            <w:pPr>
              <w:pageBreakBefore/>
              <w:rPr>
                <w:rFonts w:asciiTheme="majorHAnsi" w:hAnsiTheme="majorHAnsi" w:cstheme="majorHAnsi"/>
                <w:b/>
                <w:bCs/>
              </w:rPr>
            </w:pPr>
            <w:r w:rsidRPr="002B3EF9">
              <w:rPr>
                <w:rFonts w:asciiTheme="majorHAnsi" w:hAnsiTheme="majorHAnsi" w:cstheme="majorHAnsi"/>
                <w:b/>
                <w:bCs/>
              </w:rPr>
              <w:t xml:space="preserve">Year 10 </w:t>
            </w:r>
            <w:r>
              <w:rPr>
                <w:rFonts w:asciiTheme="majorHAnsi" w:hAnsiTheme="majorHAnsi" w:cstheme="majorHAnsi"/>
                <w:b/>
                <w:bCs/>
              </w:rPr>
              <w:t>optional</w:t>
            </w:r>
          </w:p>
          <w:p w14:paraId="514EA94F" w14:textId="77777777" w:rsidR="00C22677" w:rsidRPr="002B3EF9" w:rsidRDefault="00C22677" w:rsidP="00F72613">
            <w:pPr>
              <w:pageBreakBefore/>
              <w:spacing w:after="120"/>
              <w:rPr>
                <w:rFonts w:asciiTheme="majorHAnsi" w:hAnsiTheme="majorHAnsi" w:cstheme="majorHAnsi"/>
              </w:rPr>
            </w:pPr>
            <w:r w:rsidRPr="002B3EF9">
              <w:rPr>
                <w:rFonts w:asciiTheme="majorHAnsi" w:hAnsiTheme="majorHAnsi" w:cstheme="majorHAnsi"/>
              </w:rPr>
              <w:t xml:space="preserve">Use gradient and/or point/s to graphically and algebraically determine equations of parallel and perpendicular lines </w:t>
            </w:r>
          </w:p>
          <w:p w14:paraId="51C220DA" w14:textId="77777777" w:rsidR="00C22677" w:rsidRPr="002B3EF9" w:rsidRDefault="00C22677" w:rsidP="0077725A">
            <w:pPr>
              <w:pageBreakBefore/>
              <w:rPr>
                <w:rFonts w:asciiTheme="majorHAnsi" w:hAnsiTheme="majorHAnsi" w:cstheme="majorHAnsi"/>
                <w:b/>
                <w:bCs/>
              </w:rPr>
            </w:pPr>
            <w:r w:rsidRPr="002B3EF9">
              <w:rPr>
                <w:rFonts w:asciiTheme="majorHAnsi" w:hAnsiTheme="majorHAnsi" w:cstheme="majorHAnsi"/>
                <w:b/>
                <w:bCs/>
              </w:rPr>
              <w:t xml:space="preserve">Year 10 </w:t>
            </w:r>
            <w:r>
              <w:rPr>
                <w:rFonts w:asciiTheme="majorHAnsi" w:hAnsiTheme="majorHAnsi" w:cstheme="majorHAnsi"/>
                <w:b/>
                <w:bCs/>
              </w:rPr>
              <w:t>optional</w:t>
            </w:r>
          </w:p>
          <w:p w14:paraId="1F732D47" w14:textId="77777777" w:rsidR="00C22677" w:rsidRPr="002B3EF9" w:rsidRDefault="00C22677" w:rsidP="0077725A">
            <w:pPr>
              <w:pageBreakBefore/>
              <w:rPr>
                <w:rFonts w:asciiTheme="majorHAnsi" w:hAnsiTheme="majorHAnsi" w:cstheme="majorHAnsi"/>
              </w:rPr>
            </w:pPr>
            <w:r w:rsidRPr="002B3EF9">
              <w:rPr>
                <w:rFonts w:asciiTheme="majorHAnsi" w:hAnsiTheme="majorHAnsi" w:cstheme="majorHAnsi"/>
              </w:rPr>
              <w:t xml:space="preserve">Graph monic and non-monic quadratics of the form </w:t>
            </w:r>
          </w:p>
          <w:p w14:paraId="209CCDB8" w14:textId="77777777" w:rsidR="00C22677" w:rsidRPr="002B3EF9" w:rsidRDefault="00C22677" w:rsidP="0077725A">
            <w:pPr>
              <w:pageBreakBefore/>
              <w:spacing w:after="120"/>
              <w:rPr>
                <w:rFonts w:asciiTheme="majorHAnsi" w:hAnsiTheme="majorHAnsi" w:cstheme="majorHAnsi"/>
              </w:rPr>
            </w:pPr>
            <m:oMath>
              <m:r>
                <w:rPr>
                  <w:rFonts w:ascii="Cambria Math" w:eastAsia="Cambria Math" w:hAnsi="Cambria Math" w:cstheme="majorHAnsi"/>
                </w:rPr>
                <m:t>y=</m:t>
              </m:r>
              <m:sSup>
                <m:sSupPr>
                  <m:ctrlPr>
                    <w:rPr>
                      <w:rFonts w:ascii="Cambria Math" w:eastAsia="Cambria Math" w:hAnsi="Cambria Math" w:cstheme="majorHAnsi"/>
                    </w:rPr>
                  </m:ctrlPr>
                </m:sSupPr>
                <m:e>
                  <m:r>
                    <w:rPr>
                      <w:rFonts w:ascii="Cambria Math" w:eastAsia="Cambria Math" w:hAnsi="Cambria Math" w:cstheme="majorHAnsi"/>
                    </w:rPr>
                    <m:t>ax</m:t>
                  </m:r>
                </m:e>
                <m:sup>
                  <m:r>
                    <w:rPr>
                      <w:rFonts w:ascii="Cambria Math" w:eastAsia="Cambria Math" w:hAnsi="Cambria Math" w:cstheme="majorHAnsi"/>
                    </w:rPr>
                    <m:t>2</m:t>
                  </m:r>
                </m:sup>
              </m:sSup>
              <m:r>
                <w:rPr>
                  <w:rFonts w:ascii="Cambria Math" w:eastAsia="Cambria Math" w:hAnsi="Cambria Math" w:cstheme="majorHAnsi"/>
                </w:rPr>
                <m:t xml:space="preserve">+bx+c </m:t>
              </m:r>
              <m:r>
                <w:rPr>
                  <w:rFonts w:ascii="Cambria Math" w:hAnsi="Cambria Math" w:cstheme="majorHAnsi"/>
                </w:rPr>
                <m:t xml:space="preserve"> </m:t>
              </m:r>
            </m:oMath>
            <w:r w:rsidRPr="002B3EF9">
              <w:rPr>
                <w:rFonts w:asciiTheme="majorHAnsi" w:hAnsiTheme="majorHAnsi" w:cstheme="majorHAnsi"/>
              </w:rPr>
              <w:t>or</w:t>
            </w:r>
            <w:r>
              <w:rPr>
                <w:rFonts w:asciiTheme="majorHAnsi" w:hAnsiTheme="majorHAnsi" w:cstheme="majorHAnsi"/>
              </w:rPr>
              <w:br/>
            </w:r>
            <m:oMath>
              <m:r>
                <w:rPr>
                  <w:rFonts w:ascii="Cambria Math" w:hAnsi="Cambria Math" w:cstheme="majorHAnsi"/>
                </w:rPr>
                <m:t>y=a(</m:t>
              </m:r>
              <m:sSup>
                <m:sSupPr>
                  <m:ctrlPr>
                    <w:rPr>
                      <w:rFonts w:ascii="Cambria Math" w:hAnsi="Cambria Math" w:cstheme="majorHAnsi"/>
                      <w:i/>
                    </w:rPr>
                  </m:ctrlPr>
                </m:sSupPr>
                <m:e>
                  <m:r>
                    <w:rPr>
                      <w:rFonts w:ascii="Cambria Math" w:hAnsi="Cambria Math" w:cstheme="majorHAnsi"/>
                    </w:rPr>
                    <m:t>x-p)</m:t>
                  </m:r>
                </m:e>
                <m:sup>
                  <m:r>
                    <w:rPr>
                      <w:rFonts w:ascii="Cambria Math" w:hAnsi="Cambria Math" w:cstheme="majorHAnsi"/>
                    </w:rPr>
                    <m:t>2</m:t>
                  </m:r>
                </m:sup>
              </m:sSup>
              <m:r>
                <w:rPr>
                  <w:rFonts w:ascii="Cambria Math" w:hAnsi="Cambria Math" w:cstheme="majorHAnsi"/>
                </w:rPr>
                <m:t>+q</m:t>
              </m:r>
            </m:oMath>
            <w:r w:rsidRPr="002B3EF9">
              <w:rPr>
                <w:rFonts w:asciiTheme="majorHAnsi" w:hAnsiTheme="majorHAnsi" w:cstheme="majorHAnsi"/>
              </w:rPr>
              <w:t xml:space="preserve">  and their transformations, manually and using </w:t>
            </w:r>
            <w:r w:rsidRPr="002B3EF9">
              <w:rPr>
                <w:rFonts w:asciiTheme="majorHAnsi" w:hAnsiTheme="majorHAnsi" w:cstheme="majorHAnsi"/>
                <w:szCs w:val="22"/>
              </w:rPr>
              <w:t xml:space="preserve">digital tools. </w:t>
            </w:r>
            <w:r w:rsidRPr="002B3EF9">
              <w:rPr>
                <w:rFonts w:asciiTheme="majorHAnsi" w:hAnsiTheme="majorHAnsi" w:cstheme="majorHAnsi"/>
              </w:rPr>
              <w:t>Identify and connect key graphical and algebraic features and make connections to the algebraic solution/s</w:t>
            </w:r>
          </w:p>
          <w:p w14:paraId="3A8CC5EA" w14:textId="77777777" w:rsidR="00C22677" w:rsidRPr="002B3EF9" w:rsidRDefault="00C22677" w:rsidP="0077725A">
            <w:pPr>
              <w:pageBreakBefore/>
              <w:rPr>
                <w:rFonts w:asciiTheme="majorHAnsi" w:hAnsiTheme="majorHAnsi" w:cstheme="majorHAnsi"/>
                <w:b/>
                <w:bCs/>
              </w:rPr>
            </w:pPr>
            <w:r w:rsidRPr="002B3EF9">
              <w:rPr>
                <w:rFonts w:asciiTheme="majorHAnsi" w:hAnsiTheme="majorHAnsi" w:cstheme="majorHAnsi"/>
                <w:b/>
                <w:bCs/>
              </w:rPr>
              <w:t xml:space="preserve">Year 10 </w:t>
            </w:r>
            <w:r>
              <w:rPr>
                <w:rFonts w:asciiTheme="majorHAnsi" w:hAnsiTheme="majorHAnsi" w:cstheme="majorHAnsi"/>
                <w:b/>
                <w:bCs/>
              </w:rPr>
              <w:t>optional</w:t>
            </w:r>
          </w:p>
          <w:p w14:paraId="45917315" w14:textId="77777777" w:rsidR="00C22677" w:rsidRPr="002B3EF9" w:rsidRDefault="00C22677" w:rsidP="0077725A">
            <w:pPr>
              <w:pageBreakBefore/>
              <w:spacing w:after="120"/>
              <w:rPr>
                <w:rFonts w:asciiTheme="majorHAnsi" w:hAnsiTheme="majorHAnsi" w:cstheme="majorHAnsi"/>
              </w:rPr>
            </w:pPr>
            <w:r w:rsidRPr="002B3EF9">
              <w:rPr>
                <w:rFonts w:asciiTheme="majorHAnsi" w:hAnsiTheme="majorHAnsi" w:cstheme="majorHAnsi"/>
              </w:rPr>
              <w:t>Explore and use strategies, including digital tools, to model the equation of a quadratic function from a table of values or graph</w:t>
            </w:r>
          </w:p>
          <w:p w14:paraId="77F8B4A2" w14:textId="77777777" w:rsidR="00C22677" w:rsidRPr="002B3EF9" w:rsidRDefault="00C22677" w:rsidP="0077725A">
            <w:pPr>
              <w:keepNext/>
              <w:pageBreakBefore/>
              <w:rPr>
                <w:rFonts w:asciiTheme="majorHAnsi" w:hAnsiTheme="majorHAnsi" w:cstheme="majorHAnsi"/>
                <w:b/>
                <w:bCs/>
              </w:rPr>
            </w:pPr>
            <w:r w:rsidRPr="002B3EF9">
              <w:rPr>
                <w:rFonts w:asciiTheme="majorHAnsi" w:hAnsiTheme="majorHAnsi" w:cstheme="majorHAnsi"/>
                <w:b/>
                <w:bCs/>
              </w:rPr>
              <w:lastRenderedPageBreak/>
              <w:t xml:space="preserve">Year 10 </w:t>
            </w:r>
            <w:r>
              <w:rPr>
                <w:rFonts w:asciiTheme="majorHAnsi" w:hAnsiTheme="majorHAnsi" w:cstheme="majorHAnsi"/>
                <w:b/>
                <w:bCs/>
              </w:rPr>
              <w:t>optional</w:t>
            </w:r>
          </w:p>
          <w:p w14:paraId="73571F11" w14:textId="1B369A0C" w:rsidR="00015C6C" w:rsidRPr="00BF5A63" w:rsidRDefault="00C22677" w:rsidP="0077725A">
            <w:pPr>
              <w:pageBreakBefore/>
              <w:spacing w:line="259" w:lineRule="auto"/>
              <w:rPr>
                <w:rFonts w:asciiTheme="majorHAnsi" w:hAnsiTheme="majorHAnsi" w:cstheme="majorHAnsi"/>
              </w:rPr>
            </w:pPr>
            <w:r w:rsidRPr="002B3EF9">
              <w:rPr>
                <w:rFonts w:asciiTheme="majorHAnsi" w:hAnsiTheme="majorHAnsi" w:cstheme="majorHAnsi"/>
              </w:rPr>
              <w:t xml:space="preserve">Explore, describe and interpret circles and rectangular hyperbolas where the asymptotes are parallel to the axes, and their transformations, using </w:t>
            </w:r>
            <w:r w:rsidRPr="002B3EF9">
              <w:rPr>
                <w:rFonts w:asciiTheme="majorHAnsi" w:hAnsiTheme="majorHAnsi" w:cstheme="majorHAnsi"/>
                <w:szCs w:val="22"/>
              </w:rPr>
              <w:t xml:space="preserve">digital tools </w:t>
            </w:r>
            <w:r w:rsidRPr="002B3EF9">
              <w:rPr>
                <w:rFonts w:asciiTheme="majorHAnsi" w:hAnsiTheme="majorHAnsi" w:cstheme="majorHAnsi"/>
              </w:rPr>
              <w:t>and make connections between the algebraic and graphical representations</w:t>
            </w:r>
          </w:p>
        </w:tc>
      </w:tr>
    </w:tbl>
    <w:p w14:paraId="536DA2DC" w14:textId="77777777" w:rsidR="0077725A" w:rsidRDefault="0077725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color w:val="FFFFFF"/>
          <w:sz w:val="28"/>
        </w:rPr>
      </w:pPr>
      <w:bookmarkStart w:id="50" w:name="_Toc181269011"/>
      <w:bookmarkStart w:id="51" w:name="_Hlk164682025"/>
      <w:bookmarkStart w:id="52" w:name="_Toc181269015"/>
      <w:r>
        <w:br w:type="page"/>
      </w:r>
    </w:p>
    <w:p w14:paraId="04C62224" w14:textId="190AEE88" w:rsidR="00610DEA" w:rsidRPr="00015C6C" w:rsidRDefault="00610DEA" w:rsidP="00610DEA">
      <w:pPr>
        <w:pStyle w:val="SCSAHeading2"/>
      </w:pPr>
      <w:bookmarkStart w:id="53" w:name="_Toc189239406"/>
      <w:r w:rsidRPr="00015C6C">
        <w:lastRenderedPageBreak/>
        <w:t>Sub-strand: Financial mathematics</w:t>
      </w:r>
      <w:bookmarkEnd w:id="50"/>
      <w:bookmarkEnd w:id="53"/>
    </w:p>
    <w:tbl>
      <w:tblPr>
        <w:tblStyle w:val="SCSATable1"/>
        <w:tblW w:w="5000" w:type="pct"/>
        <w:tblLayout w:type="fixed"/>
        <w:tblLook w:val="04A0" w:firstRow="1" w:lastRow="0" w:firstColumn="1" w:lastColumn="0" w:noHBand="0" w:noVBand="1"/>
      </w:tblPr>
      <w:tblGrid>
        <w:gridCol w:w="3487"/>
        <w:gridCol w:w="3487"/>
        <w:gridCol w:w="3487"/>
        <w:gridCol w:w="3487"/>
      </w:tblGrid>
      <w:tr w:rsidR="00610DEA" w:rsidRPr="00015C6C" w14:paraId="0A099F37" w14:textId="77777777" w:rsidTr="004129E7">
        <w:trPr>
          <w:cnfStyle w:val="100000000000" w:firstRow="1" w:lastRow="0" w:firstColumn="0" w:lastColumn="0" w:oddVBand="0" w:evenVBand="0" w:oddHBand="0" w:evenHBand="0" w:firstRowFirstColumn="0" w:firstRowLastColumn="0" w:lastRowFirstColumn="0" w:lastRowLastColumn="0"/>
          <w:trHeight w:val="20"/>
        </w:trPr>
        <w:tc>
          <w:tcPr>
            <w:tcW w:w="1250" w:type="pct"/>
          </w:tcPr>
          <w:bookmarkEnd w:id="51"/>
          <w:p w14:paraId="40186511" w14:textId="77777777" w:rsidR="00610DEA" w:rsidRPr="00015C6C" w:rsidRDefault="00610DEA" w:rsidP="004129E7">
            <w:pPr>
              <w:spacing w:line="240" w:lineRule="auto"/>
              <w:rPr>
                <w:rFonts w:asciiTheme="majorHAnsi" w:hAnsiTheme="majorHAnsi" w:cstheme="majorHAnsi"/>
              </w:rPr>
            </w:pPr>
            <w:r w:rsidRPr="00015C6C">
              <w:rPr>
                <w:rFonts w:asciiTheme="majorHAnsi" w:hAnsiTheme="majorHAnsi" w:cstheme="majorHAnsi"/>
              </w:rPr>
              <w:t>Year 7</w:t>
            </w:r>
          </w:p>
        </w:tc>
        <w:tc>
          <w:tcPr>
            <w:tcW w:w="1250" w:type="pct"/>
          </w:tcPr>
          <w:p w14:paraId="02EA1A8A" w14:textId="77777777" w:rsidR="00610DEA" w:rsidRPr="00015C6C" w:rsidRDefault="00610DEA" w:rsidP="004129E7">
            <w:pPr>
              <w:spacing w:line="240" w:lineRule="auto"/>
              <w:rPr>
                <w:rFonts w:asciiTheme="majorHAnsi" w:hAnsiTheme="majorHAnsi" w:cstheme="majorHAnsi"/>
              </w:rPr>
            </w:pPr>
            <w:r w:rsidRPr="00015C6C">
              <w:rPr>
                <w:rFonts w:asciiTheme="majorHAnsi" w:hAnsiTheme="majorHAnsi" w:cstheme="majorHAnsi"/>
              </w:rPr>
              <w:t>Year 8</w:t>
            </w:r>
          </w:p>
        </w:tc>
        <w:tc>
          <w:tcPr>
            <w:tcW w:w="1250" w:type="pct"/>
          </w:tcPr>
          <w:p w14:paraId="6A08E00B" w14:textId="77777777" w:rsidR="00610DEA" w:rsidRPr="00015C6C" w:rsidRDefault="00610DEA" w:rsidP="004129E7">
            <w:pPr>
              <w:spacing w:line="240" w:lineRule="auto"/>
              <w:rPr>
                <w:rFonts w:asciiTheme="majorHAnsi" w:hAnsiTheme="majorHAnsi" w:cstheme="majorHAnsi"/>
              </w:rPr>
            </w:pPr>
            <w:r w:rsidRPr="00015C6C">
              <w:rPr>
                <w:rFonts w:asciiTheme="majorHAnsi" w:hAnsiTheme="majorHAnsi" w:cstheme="majorHAnsi"/>
              </w:rPr>
              <w:t>Year 9</w:t>
            </w:r>
          </w:p>
        </w:tc>
        <w:tc>
          <w:tcPr>
            <w:tcW w:w="1250" w:type="pct"/>
          </w:tcPr>
          <w:p w14:paraId="718803E0" w14:textId="77777777" w:rsidR="00610DEA" w:rsidRPr="00015C6C" w:rsidRDefault="00610DEA" w:rsidP="004129E7">
            <w:pPr>
              <w:spacing w:line="240" w:lineRule="auto"/>
              <w:rPr>
                <w:rFonts w:asciiTheme="majorHAnsi" w:hAnsiTheme="majorHAnsi" w:cstheme="majorHAnsi"/>
              </w:rPr>
            </w:pPr>
            <w:r w:rsidRPr="00015C6C">
              <w:rPr>
                <w:rFonts w:asciiTheme="majorHAnsi" w:hAnsiTheme="majorHAnsi" w:cstheme="majorHAnsi"/>
              </w:rPr>
              <w:t>Year 10</w:t>
            </w:r>
          </w:p>
        </w:tc>
      </w:tr>
      <w:tr w:rsidR="00610DEA" w:rsidRPr="00BF5A63" w14:paraId="55CA59BD" w14:textId="77777777" w:rsidTr="004129E7">
        <w:tc>
          <w:tcPr>
            <w:tcW w:w="1250" w:type="pct"/>
          </w:tcPr>
          <w:p w14:paraId="2E2DB7C1" w14:textId="1D26206B" w:rsidR="00610DEA" w:rsidRPr="00C22677" w:rsidRDefault="00C22677" w:rsidP="004129E7">
            <w:pPr>
              <w:spacing w:after="120"/>
              <w:rPr>
                <w:rFonts w:asciiTheme="majorHAnsi" w:hAnsiTheme="majorHAnsi" w:cstheme="majorHAnsi"/>
                <w:szCs w:val="22"/>
              </w:rPr>
            </w:pPr>
            <w:r w:rsidRPr="00F13E0A">
              <w:rPr>
                <w:rFonts w:asciiTheme="majorHAnsi" w:hAnsiTheme="majorHAnsi" w:cstheme="majorHAnsi"/>
                <w:szCs w:val="22"/>
              </w:rPr>
              <w:t>Identify the features of transactional statements and verify transactions. Explain reasons for checking and keeping financial records</w:t>
            </w:r>
          </w:p>
        </w:tc>
        <w:tc>
          <w:tcPr>
            <w:tcW w:w="1250" w:type="pct"/>
          </w:tcPr>
          <w:p w14:paraId="2AEF387D" w14:textId="32FC3827" w:rsidR="00610DEA" w:rsidRPr="00C22677" w:rsidRDefault="00C22677" w:rsidP="004129E7">
            <w:pPr>
              <w:spacing w:after="120"/>
              <w:rPr>
                <w:rFonts w:asciiTheme="majorHAnsi" w:eastAsiaTheme="minorHAnsi" w:hAnsiTheme="majorHAnsi" w:cstheme="majorHAnsi"/>
                <w:kern w:val="2"/>
                <w:szCs w:val="22"/>
                <w:bdr w:val="none" w:sz="0" w:space="0" w:color="auto"/>
                <w14:ligatures w14:val="standardContextual"/>
              </w:rPr>
            </w:pPr>
            <w:r w:rsidRPr="00F13E0A">
              <w:rPr>
                <w:rFonts w:asciiTheme="majorHAnsi" w:hAnsiTheme="majorHAnsi" w:cstheme="majorHAnsi"/>
                <w:szCs w:val="22"/>
              </w:rPr>
              <w:t>Identify the advantages and disadvantages of various forms of payment for goods and services and determine penalties, such as interest charged and fees, inherent in these payments</w:t>
            </w:r>
            <w:r w:rsidRPr="000A1448">
              <w:rPr>
                <w:rFonts w:asciiTheme="majorHAnsi" w:eastAsiaTheme="minorHAnsi" w:hAnsiTheme="majorHAnsi" w:cstheme="majorHAnsi"/>
                <w:kern w:val="2"/>
                <w:szCs w:val="22"/>
                <w:bdr w:val="none" w:sz="0" w:space="0" w:color="auto"/>
                <w14:ligatures w14:val="standardContextual"/>
              </w:rPr>
              <w:t xml:space="preserve"> </w:t>
            </w:r>
          </w:p>
        </w:tc>
        <w:tc>
          <w:tcPr>
            <w:tcW w:w="1250" w:type="pct"/>
          </w:tcPr>
          <w:p w14:paraId="021A439F" w14:textId="77777777" w:rsidR="00400522" w:rsidRPr="00F13E0A" w:rsidRDefault="00400522" w:rsidP="00400522">
            <w:pPr>
              <w:spacing w:after="120" w:line="269" w:lineRule="auto"/>
              <w:rPr>
                <w:rFonts w:asciiTheme="majorHAnsi" w:hAnsiTheme="majorHAnsi" w:cstheme="majorHAnsi"/>
                <w:szCs w:val="22"/>
              </w:rPr>
            </w:pPr>
            <w:r w:rsidRPr="00F13E0A">
              <w:rPr>
                <w:rFonts w:asciiTheme="majorHAnsi" w:hAnsiTheme="majorHAnsi" w:cstheme="majorHAnsi"/>
                <w:szCs w:val="22"/>
              </w:rPr>
              <w:t>Explore, explain and perform calculations that relate to earning income. Identify the elements of an income statement/payslip</w:t>
            </w:r>
            <w:r>
              <w:rPr>
                <w:rFonts w:asciiTheme="majorHAnsi" w:hAnsiTheme="majorHAnsi" w:cstheme="majorHAnsi"/>
                <w:szCs w:val="22"/>
              </w:rPr>
              <w:t>,</w:t>
            </w:r>
            <w:r w:rsidRPr="00F13E0A">
              <w:rPr>
                <w:rFonts w:asciiTheme="majorHAnsi" w:hAnsiTheme="majorHAnsi" w:cstheme="majorHAnsi"/>
                <w:szCs w:val="22"/>
              </w:rPr>
              <w:t xml:space="preserve"> </w:t>
            </w:r>
            <w:r w:rsidRPr="00F13E0A">
              <w:rPr>
                <w:szCs w:val="22"/>
              </w:rPr>
              <w:t>including</w:t>
            </w:r>
            <w:r w:rsidRPr="00F13E0A">
              <w:rPr>
                <w:rFonts w:asciiTheme="majorHAnsi" w:hAnsiTheme="majorHAnsi" w:cstheme="majorHAnsi"/>
                <w:szCs w:val="22"/>
              </w:rPr>
              <w:t xml:space="preserve"> </w:t>
            </w:r>
            <w:r w:rsidRPr="00F13E0A">
              <w:rPr>
                <w:szCs w:val="22"/>
              </w:rPr>
              <w:t>employer superannuation contributions</w:t>
            </w:r>
            <w:r w:rsidRPr="00F13E0A">
              <w:rPr>
                <w:rFonts w:asciiTheme="majorHAnsi" w:hAnsiTheme="majorHAnsi" w:cstheme="majorHAnsi"/>
                <w:szCs w:val="22"/>
              </w:rPr>
              <w:t xml:space="preserve"> and income tax as a deduction from gross income</w:t>
            </w:r>
            <w:r w:rsidRPr="00F13E0A">
              <w:rPr>
                <w:szCs w:val="22"/>
              </w:rPr>
              <w:t xml:space="preserve"> </w:t>
            </w:r>
          </w:p>
          <w:p w14:paraId="3970C969" w14:textId="77777777" w:rsidR="00400522" w:rsidRPr="00F13E0A" w:rsidRDefault="00400522" w:rsidP="00400522">
            <w:pPr>
              <w:spacing w:after="120" w:line="269" w:lineRule="auto"/>
              <w:rPr>
                <w:rFonts w:asciiTheme="majorHAnsi" w:hAnsiTheme="majorHAnsi" w:cstheme="majorHAnsi"/>
                <w:szCs w:val="22"/>
              </w:rPr>
            </w:pPr>
            <w:r w:rsidRPr="00F13E0A">
              <w:rPr>
                <w:rFonts w:asciiTheme="majorHAnsi" w:hAnsiTheme="majorHAnsi" w:cstheme="majorHAnsi"/>
                <w:szCs w:val="22"/>
              </w:rPr>
              <w:t xml:space="preserve">Develop and use the simple interest formula to solve problems relating to saving and borrowing </w:t>
            </w:r>
          </w:p>
          <w:p w14:paraId="3E4BE116" w14:textId="77777777" w:rsidR="00400522" w:rsidRPr="00400522" w:rsidRDefault="00400522" w:rsidP="00400522">
            <w:pPr>
              <w:keepNext/>
              <w:keepLines/>
              <w:spacing w:line="269" w:lineRule="auto"/>
              <w:rPr>
                <w:rFonts w:asciiTheme="majorHAnsi" w:hAnsiTheme="majorHAnsi" w:cstheme="majorHAnsi"/>
                <w:b/>
                <w:bCs/>
                <w:szCs w:val="22"/>
              </w:rPr>
            </w:pPr>
            <w:r w:rsidRPr="00400522">
              <w:rPr>
                <w:rFonts w:asciiTheme="majorHAnsi" w:hAnsiTheme="majorHAnsi" w:cstheme="majorHAnsi"/>
                <w:b/>
                <w:bCs/>
                <w:szCs w:val="22"/>
              </w:rPr>
              <w:t>Year 9 optional</w:t>
            </w:r>
          </w:p>
          <w:p w14:paraId="0006CC0F" w14:textId="77777777" w:rsidR="00400522" w:rsidRPr="00400522" w:rsidRDefault="00400522" w:rsidP="0040052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69" w:lineRule="auto"/>
              <w:rPr>
                <w:rFonts w:asciiTheme="majorHAnsi" w:eastAsia="Aptos" w:hAnsiTheme="majorHAnsi" w:cstheme="majorHAnsi"/>
                <w:kern w:val="2"/>
                <w:szCs w:val="22"/>
                <w:bdr w:val="none" w:sz="0" w:space="0" w:color="auto"/>
                <w14:ligatures w14:val="standardContextual"/>
              </w:rPr>
            </w:pPr>
            <w:r w:rsidRPr="00400522">
              <w:rPr>
                <w:rFonts w:asciiTheme="majorHAnsi" w:eastAsia="Aptos" w:hAnsiTheme="majorHAnsi" w:cstheme="majorHAnsi"/>
                <w:kern w:val="2"/>
                <w:szCs w:val="22"/>
                <w:bdr w:val="none" w:sz="0" w:space="0" w:color="auto"/>
                <w14:ligatures w14:val="standardContextual"/>
              </w:rPr>
              <w:t>Use authenticated websites to explore and compare different savings account options based on their characteristics (interest rates, fees, withdrawal policy)</w:t>
            </w:r>
          </w:p>
          <w:p w14:paraId="1FCEFE5E" w14:textId="77777777" w:rsidR="00400522" w:rsidRPr="00400522" w:rsidRDefault="00400522" w:rsidP="0040052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69" w:lineRule="auto"/>
              <w:rPr>
                <w:rFonts w:asciiTheme="majorHAnsi" w:hAnsiTheme="majorHAnsi" w:cstheme="majorHAnsi"/>
                <w:szCs w:val="22"/>
                <w:u w:color="000000"/>
              </w:rPr>
            </w:pPr>
            <w:r w:rsidRPr="00400522">
              <w:rPr>
                <w:rFonts w:asciiTheme="majorHAnsi" w:eastAsia="Aptos" w:hAnsiTheme="majorHAnsi" w:cstheme="majorHAnsi"/>
                <w:szCs w:val="22"/>
                <w:u w:color="000000"/>
              </w:rPr>
              <w:t>or</w:t>
            </w:r>
          </w:p>
          <w:p w14:paraId="1C91CEB3" w14:textId="6301285A" w:rsidR="00610DEA" w:rsidRPr="00BF5A63" w:rsidRDefault="00400522" w:rsidP="00400522">
            <w:pPr>
              <w:rPr>
                <w:szCs w:val="22"/>
                <w:u w:color="000000"/>
              </w:rPr>
            </w:pPr>
            <w:r w:rsidRPr="00400522">
              <w:rPr>
                <w:rFonts w:asciiTheme="majorHAnsi" w:eastAsia="Aptos" w:hAnsiTheme="majorHAnsi" w:cstheme="majorHAnsi"/>
                <w:kern w:val="2"/>
                <w:szCs w:val="22"/>
                <w:bdr w:val="none" w:sz="0" w:space="0" w:color="auto"/>
                <w14:ligatures w14:val="standardContextual"/>
              </w:rPr>
              <w:t>compare price, quality, terms and conditions of goods and services, such as phone plans and digital subscriptions</w:t>
            </w:r>
          </w:p>
        </w:tc>
        <w:tc>
          <w:tcPr>
            <w:tcW w:w="1250" w:type="pct"/>
          </w:tcPr>
          <w:p w14:paraId="475113EC" w14:textId="77777777" w:rsidR="00400522" w:rsidRPr="00F13E0A" w:rsidRDefault="00400522" w:rsidP="00400522">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ajorHAnsi" w:eastAsia="Aptos" w:hAnsiTheme="majorHAnsi" w:cstheme="majorHAnsi"/>
                <w:kern w:val="2"/>
                <w:szCs w:val="22"/>
                <w:bdr w:val="none" w:sz="0" w:space="0" w:color="auto"/>
                <w14:ligatures w14:val="standardContextual"/>
              </w:rPr>
            </w:pPr>
            <w:r w:rsidRPr="00F13E0A">
              <w:rPr>
                <w:rFonts w:asciiTheme="majorHAnsi" w:eastAsia="Aptos" w:hAnsiTheme="majorHAnsi" w:cstheme="majorHAnsi"/>
                <w:kern w:val="2"/>
                <w:szCs w:val="22"/>
                <w:bdr w:val="none" w:sz="0" w:space="0" w:color="auto"/>
                <w14:ligatures w14:val="standardContextual"/>
              </w:rPr>
              <w:t xml:space="preserve">Explore, explain and calculate income tax, including the use of tax tables </w:t>
            </w:r>
          </w:p>
          <w:p w14:paraId="3899FE6D" w14:textId="77777777" w:rsidR="00400522" w:rsidRPr="00F13E0A" w:rsidRDefault="00400522" w:rsidP="00400522">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ajorHAnsi" w:eastAsia="Aptos" w:hAnsiTheme="majorHAnsi" w:cstheme="majorHAnsi"/>
                <w:kern w:val="2"/>
                <w:szCs w:val="22"/>
                <w:bdr w:val="none" w:sz="0" w:space="0" w:color="auto"/>
                <w14:ligatures w14:val="standardContextual"/>
              </w:rPr>
            </w:pPr>
            <w:r w:rsidRPr="00F13E0A">
              <w:rPr>
                <w:rFonts w:asciiTheme="majorHAnsi" w:eastAsia="Aptos" w:hAnsiTheme="majorHAnsi" w:cstheme="majorHAnsi"/>
                <w:kern w:val="2"/>
                <w:szCs w:val="22"/>
                <w:bdr w:val="none" w:sz="0" w:space="0" w:color="auto"/>
                <w14:ligatures w14:val="standardContextual"/>
              </w:rPr>
              <w:t xml:space="preserve">Apply repeated simple interest to develop the compound interest formula and solve problems that relate to saving and borrowing </w:t>
            </w:r>
          </w:p>
          <w:p w14:paraId="44F18FA0" w14:textId="77777777" w:rsidR="00400522" w:rsidRPr="00400522" w:rsidRDefault="00400522" w:rsidP="00400522">
            <w:pPr>
              <w:keepNext/>
              <w:rPr>
                <w:rFonts w:asciiTheme="majorHAnsi" w:hAnsiTheme="majorHAnsi" w:cstheme="majorHAnsi"/>
                <w:b/>
                <w:bCs/>
                <w:szCs w:val="22"/>
              </w:rPr>
            </w:pPr>
            <w:r w:rsidRPr="00400522">
              <w:rPr>
                <w:rFonts w:asciiTheme="majorHAnsi" w:hAnsiTheme="majorHAnsi" w:cstheme="majorHAnsi"/>
                <w:b/>
                <w:bCs/>
                <w:szCs w:val="22"/>
              </w:rPr>
              <w:t>Year 10 optional</w:t>
            </w:r>
          </w:p>
          <w:p w14:paraId="021FB67C" w14:textId="77777777" w:rsidR="00400522" w:rsidRPr="00400522" w:rsidRDefault="00400522" w:rsidP="00400522">
            <w:pPr>
              <w:pBdr>
                <w:top w:val="none" w:sz="0" w:space="0" w:color="auto"/>
                <w:left w:val="none" w:sz="0" w:space="0" w:color="auto"/>
                <w:bottom w:val="none" w:sz="0" w:space="0" w:color="auto"/>
                <w:right w:val="none" w:sz="0" w:space="0" w:color="auto"/>
                <w:between w:val="none" w:sz="0" w:space="0" w:color="auto"/>
                <w:bar w:val="none" w:sz="0" w:color="auto"/>
              </w:pBdr>
              <w:rPr>
                <w:rFonts w:eastAsia="Aptos"/>
                <w:kern w:val="2"/>
                <w:szCs w:val="22"/>
                <w:bdr w:val="none" w:sz="0" w:space="0" w:color="auto"/>
                <w14:ligatures w14:val="standardContextual"/>
              </w:rPr>
            </w:pPr>
            <w:r w:rsidRPr="00400522">
              <w:rPr>
                <w:rFonts w:asciiTheme="majorHAnsi" w:eastAsia="Aptos" w:hAnsiTheme="majorHAnsi" w:cstheme="majorHAnsi"/>
                <w:kern w:val="2"/>
                <w:szCs w:val="22"/>
                <w:bdr w:val="none" w:sz="0" w:space="0" w:color="auto"/>
                <w14:ligatures w14:val="standardContextual"/>
              </w:rPr>
              <w:t xml:space="preserve">Use authenticated websites to </w:t>
            </w:r>
            <w:r w:rsidRPr="00400522">
              <w:rPr>
                <w:rFonts w:eastAsia="Aptos"/>
                <w:kern w:val="2"/>
                <w:szCs w:val="22"/>
                <w:bdr w:val="none" w:sz="0" w:space="0" w:color="auto"/>
                <w14:ligatures w14:val="standardContextual"/>
              </w:rPr>
              <w:t>investigate how changes to the principal, rate of return, voluntary contributions and time can affect superannuation balances</w:t>
            </w:r>
          </w:p>
          <w:p w14:paraId="15A85FDB" w14:textId="77777777" w:rsidR="00400522" w:rsidRPr="00400522" w:rsidRDefault="00400522" w:rsidP="00400522">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Theme="minorHAnsi" w:eastAsia="Aptos" w:hAnsiTheme="minorHAnsi" w:cstheme="minorHAnsi"/>
                <w:kern w:val="2"/>
                <w:szCs w:val="22"/>
                <w:u w:color="000000"/>
                <w:bdr w:val="none" w:sz="0" w:space="0" w:color="auto"/>
                <w:lang w:val="en-US"/>
                <w14:ligatures w14:val="standardContextual"/>
              </w:rPr>
            </w:pPr>
            <w:r w:rsidRPr="00400522">
              <w:rPr>
                <w:rFonts w:asciiTheme="minorHAnsi" w:eastAsia="Aptos" w:hAnsiTheme="minorHAnsi" w:cstheme="minorHAnsi"/>
                <w:kern w:val="2"/>
                <w:szCs w:val="22"/>
                <w:u w:color="000000"/>
                <w:bdr w:val="none" w:sz="0" w:space="0" w:color="auto"/>
                <w:lang w:val="en-US"/>
                <w14:ligatures w14:val="standardContextual"/>
              </w:rPr>
              <w:t>or</w:t>
            </w:r>
          </w:p>
          <w:p w14:paraId="79A54EBB" w14:textId="77721FDC" w:rsidR="00610DEA" w:rsidRPr="00BF5A63" w:rsidRDefault="00400522" w:rsidP="00400522">
            <w:r w:rsidRPr="00400522">
              <w:rPr>
                <w:rFonts w:eastAsia="Aptos"/>
                <w:kern w:val="2"/>
                <w:szCs w:val="22"/>
                <w:bdr w:val="none" w:sz="0" w:space="0" w:color="auto"/>
                <w14:ligatures w14:val="standardContextual"/>
              </w:rPr>
              <w:t>compare characteristics of insurance,</w:t>
            </w:r>
            <w:r w:rsidRPr="00400522">
              <w:rPr>
                <w:rFonts w:eastAsia="Aptos"/>
                <w:color w:val="0070C0"/>
                <w:kern w:val="2"/>
                <w:szCs w:val="22"/>
                <w:bdr w:val="none" w:sz="0" w:space="0" w:color="auto"/>
                <w14:ligatures w14:val="standardContextual"/>
              </w:rPr>
              <w:t xml:space="preserve"> </w:t>
            </w:r>
            <w:r w:rsidRPr="00400522">
              <w:rPr>
                <w:rFonts w:eastAsia="Aptos"/>
                <w:kern w:val="2"/>
                <w:szCs w:val="22"/>
                <w:bdr w:val="none" w:sz="0" w:space="0" w:color="auto"/>
                <w14:ligatures w14:val="standardContextual"/>
              </w:rPr>
              <w:t>such as young driver car insurance or holiday insurance and recognise that the cost is higher when the risk is higher</w:t>
            </w:r>
          </w:p>
        </w:tc>
      </w:tr>
    </w:tbl>
    <w:p w14:paraId="54D25B4D" w14:textId="77777777" w:rsidR="001E20B4" w:rsidRDefault="001E20B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color w:val="FFFFFF"/>
          <w:sz w:val="28"/>
        </w:rPr>
      </w:pPr>
      <w:r>
        <w:br w:type="page"/>
      </w:r>
    </w:p>
    <w:p w14:paraId="3D3BB75F" w14:textId="3AA486C1" w:rsidR="00015C6C" w:rsidRPr="00BF5A63" w:rsidRDefault="00015C6C" w:rsidP="00D5089D">
      <w:pPr>
        <w:pStyle w:val="SCSAHeading2"/>
      </w:pPr>
      <w:bookmarkStart w:id="54" w:name="_Toc189239407"/>
      <w:r w:rsidRPr="00BF5A63">
        <w:lastRenderedPageBreak/>
        <w:t>Sub-strand: Modelling with number and algebr</w:t>
      </w:r>
      <w:bookmarkEnd w:id="52"/>
      <w:r w:rsidRPr="00BF5A63">
        <w:t>a</w:t>
      </w:r>
      <w:bookmarkEnd w:id="54"/>
    </w:p>
    <w:tbl>
      <w:tblPr>
        <w:tblStyle w:val="SCSATable1"/>
        <w:tblW w:w="5000" w:type="pct"/>
        <w:tblLayout w:type="fixed"/>
        <w:tblLook w:val="04A0" w:firstRow="1" w:lastRow="0" w:firstColumn="1" w:lastColumn="0" w:noHBand="0" w:noVBand="1"/>
      </w:tblPr>
      <w:tblGrid>
        <w:gridCol w:w="3487"/>
        <w:gridCol w:w="3487"/>
        <w:gridCol w:w="3487"/>
        <w:gridCol w:w="3487"/>
      </w:tblGrid>
      <w:tr w:rsidR="00015C6C" w:rsidRPr="00BF5A63" w14:paraId="7A990190" w14:textId="77777777" w:rsidTr="00B04FCE">
        <w:trPr>
          <w:cnfStyle w:val="100000000000" w:firstRow="1" w:lastRow="0" w:firstColumn="0" w:lastColumn="0" w:oddVBand="0" w:evenVBand="0" w:oddHBand="0" w:evenHBand="0" w:firstRowFirstColumn="0" w:firstRowLastColumn="0" w:lastRowFirstColumn="0" w:lastRowLastColumn="0"/>
          <w:trHeight w:val="20"/>
        </w:trPr>
        <w:tc>
          <w:tcPr>
            <w:tcW w:w="1250" w:type="pct"/>
          </w:tcPr>
          <w:p w14:paraId="36F67FF8" w14:textId="77777777" w:rsidR="00015C6C" w:rsidRPr="00BF5A63" w:rsidRDefault="00015C6C" w:rsidP="00492675">
            <w:pPr>
              <w:rPr>
                <w:rFonts w:asciiTheme="majorHAnsi" w:hAnsiTheme="majorHAnsi" w:cstheme="majorHAnsi"/>
              </w:rPr>
            </w:pPr>
            <w:r w:rsidRPr="00BF5A63">
              <w:rPr>
                <w:rFonts w:asciiTheme="majorHAnsi" w:hAnsiTheme="majorHAnsi" w:cstheme="majorHAnsi"/>
              </w:rPr>
              <w:t>Year 7</w:t>
            </w:r>
          </w:p>
        </w:tc>
        <w:tc>
          <w:tcPr>
            <w:tcW w:w="1250" w:type="pct"/>
          </w:tcPr>
          <w:p w14:paraId="2998195F" w14:textId="77777777" w:rsidR="00015C6C" w:rsidRPr="00BF5A63" w:rsidRDefault="00015C6C" w:rsidP="00492675">
            <w:pPr>
              <w:rPr>
                <w:rFonts w:asciiTheme="majorHAnsi" w:hAnsiTheme="majorHAnsi" w:cstheme="majorHAnsi"/>
              </w:rPr>
            </w:pPr>
            <w:r w:rsidRPr="00BF5A63">
              <w:rPr>
                <w:rFonts w:asciiTheme="majorHAnsi" w:hAnsiTheme="majorHAnsi" w:cstheme="majorHAnsi"/>
              </w:rPr>
              <w:t>Year 8</w:t>
            </w:r>
          </w:p>
        </w:tc>
        <w:tc>
          <w:tcPr>
            <w:tcW w:w="1250" w:type="pct"/>
          </w:tcPr>
          <w:p w14:paraId="4B1227E7" w14:textId="77777777" w:rsidR="00015C6C" w:rsidRPr="00BF5A63" w:rsidRDefault="00015C6C" w:rsidP="00492675">
            <w:pPr>
              <w:rPr>
                <w:rFonts w:asciiTheme="majorHAnsi" w:hAnsiTheme="majorHAnsi" w:cstheme="majorHAnsi"/>
              </w:rPr>
            </w:pPr>
            <w:r w:rsidRPr="00BF5A63">
              <w:rPr>
                <w:rFonts w:asciiTheme="majorHAnsi" w:hAnsiTheme="majorHAnsi" w:cstheme="majorHAnsi"/>
              </w:rPr>
              <w:t>Year 9</w:t>
            </w:r>
          </w:p>
        </w:tc>
        <w:tc>
          <w:tcPr>
            <w:tcW w:w="1250" w:type="pct"/>
          </w:tcPr>
          <w:p w14:paraId="1291B352" w14:textId="77777777" w:rsidR="00015C6C" w:rsidRPr="00BF5A63" w:rsidRDefault="00015C6C" w:rsidP="00492675">
            <w:pPr>
              <w:rPr>
                <w:rFonts w:asciiTheme="majorHAnsi" w:hAnsiTheme="majorHAnsi" w:cstheme="majorHAnsi"/>
              </w:rPr>
            </w:pPr>
            <w:r w:rsidRPr="00BF5A63">
              <w:rPr>
                <w:rFonts w:asciiTheme="majorHAnsi" w:hAnsiTheme="majorHAnsi" w:cstheme="majorHAnsi"/>
              </w:rPr>
              <w:t>Year 10</w:t>
            </w:r>
          </w:p>
        </w:tc>
      </w:tr>
      <w:tr w:rsidR="00015C6C" w:rsidRPr="00015C6C" w14:paraId="6CD03F76" w14:textId="77777777" w:rsidTr="00B04FCE">
        <w:trPr>
          <w:trHeight w:val="796"/>
        </w:trPr>
        <w:tc>
          <w:tcPr>
            <w:tcW w:w="1250" w:type="pct"/>
          </w:tcPr>
          <w:p w14:paraId="1097D57E" w14:textId="77777777" w:rsidR="00CC7E39" w:rsidRPr="00F13E0A" w:rsidRDefault="00015C6C" w:rsidP="00CC7E39">
            <w:pPr>
              <w:rPr>
                <w:rFonts w:asciiTheme="majorHAnsi" w:hAnsiTheme="majorHAnsi" w:cstheme="majorHAnsi"/>
                <w:szCs w:val="22"/>
              </w:rPr>
            </w:pPr>
            <w:r w:rsidRPr="00BF5A63">
              <w:rPr>
                <w:rFonts w:asciiTheme="majorHAnsi" w:hAnsiTheme="majorHAnsi" w:cstheme="majorHAnsi"/>
              </w:rPr>
              <w:t xml:space="preserve"> </w:t>
            </w:r>
            <w:r w:rsidR="00CC7E39" w:rsidRPr="00F13E0A">
              <w:rPr>
                <w:rFonts w:asciiTheme="majorHAnsi" w:hAnsiTheme="majorHAnsi" w:cstheme="majorHAnsi"/>
              </w:rPr>
              <w:t>In real-world situations involving</w:t>
            </w:r>
            <w:r w:rsidR="00CC7E39" w:rsidRPr="00F13E0A">
              <w:rPr>
                <w:rFonts w:asciiTheme="majorHAnsi" w:hAnsiTheme="majorHAnsi" w:cstheme="majorHAnsi"/>
                <w:szCs w:val="22"/>
              </w:rPr>
              <w:t xml:space="preserve"> whole numbers, positive fractions, decimals and percentages, addition and subtraction of integers, numbers in index form, </w:t>
            </w:r>
            <w:r w:rsidR="00CC7E39" w:rsidRPr="00F13E0A">
              <w:rPr>
                <w:rFonts w:asciiTheme="majorHAnsi" w:hAnsiTheme="majorHAnsi" w:cstheme="majorHAnsi"/>
              </w:rPr>
              <w:t>linear equations with up to two operations, simple number patterns and/or</w:t>
            </w:r>
            <w:r w:rsidR="00CC7E39" w:rsidRPr="00F13E0A">
              <w:rPr>
                <w:rFonts w:asciiTheme="majorHAnsi" w:hAnsiTheme="majorHAnsi" w:cstheme="majorHAnsi"/>
                <w:szCs w:val="22"/>
              </w:rPr>
              <w:t xml:space="preserve"> transactional money statements</w:t>
            </w:r>
          </w:p>
          <w:p w14:paraId="2BE5FAF9" w14:textId="77777777" w:rsidR="00CC7E39" w:rsidRPr="00F13E0A" w:rsidRDefault="00CC7E39" w:rsidP="00CC7E39">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544" w:hanging="357"/>
              <w:rPr>
                <w:rFonts w:asciiTheme="majorHAnsi" w:hAnsiTheme="majorHAnsi" w:cstheme="majorHAnsi"/>
              </w:rPr>
            </w:pPr>
            <w:r w:rsidRPr="00F13E0A">
              <w:rPr>
                <w:rFonts w:asciiTheme="majorHAnsi" w:hAnsiTheme="majorHAnsi" w:cstheme="majorHAnsi"/>
              </w:rPr>
              <w:t>analyse the situation, decide if an exact or approximate solution is required and determine assumptions and constraints</w:t>
            </w:r>
          </w:p>
          <w:p w14:paraId="30D9DEC7" w14:textId="77777777" w:rsidR="00CC7E39" w:rsidRPr="00F13E0A" w:rsidRDefault="00CC7E39" w:rsidP="00CC7E39">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ind w:left="544" w:hanging="357"/>
              <w:rPr>
                <w:rFonts w:asciiTheme="majorHAnsi" w:hAnsiTheme="majorHAnsi" w:cstheme="majorHAnsi"/>
              </w:rPr>
            </w:pPr>
            <w:r w:rsidRPr="00F13E0A">
              <w:rPr>
                <w:rFonts w:asciiTheme="majorHAnsi" w:hAnsiTheme="majorHAnsi" w:cstheme="majorHAnsi"/>
              </w:rPr>
              <w:t>represent the situation mathematically in order to reach a solution</w:t>
            </w:r>
          </w:p>
          <w:p w14:paraId="4066B0B6" w14:textId="51980168" w:rsidR="00015C6C" w:rsidRPr="00CC7E39" w:rsidRDefault="00CC7E39" w:rsidP="00CC7E39">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544" w:hanging="357"/>
              <w:rPr>
                <w:rFonts w:asciiTheme="majorHAnsi" w:hAnsiTheme="majorHAnsi" w:cstheme="majorHAnsi"/>
              </w:rPr>
            </w:pPr>
            <w:r w:rsidRPr="00F13E0A">
              <w:rPr>
                <w:rFonts w:asciiTheme="majorHAnsi" w:hAnsiTheme="majorHAnsi" w:cstheme="majorHAnsi"/>
              </w:rPr>
              <w:t xml:space="preserve">interpret and communicate findings in terms of the context and any assumptions or constraints </w:t>
            </w:r>
          </w:p>
        </w:tc>
        <w:tc>
          <w:tcPr>
            <w:tcW w:w="1250" w:type="pct"/>
          </w:tcPr>
          <w:p w14:paraId="76EA5FAD" w14:textId="77777777" w:rsidR="00CC7E39" w:rsidRPr="00F13E0A" w:rsidRDefault="00CC7E39" w:rsidP="00CC7E39">
            <w:pPr>
              <w:rPr>
                <w:rFonts w:asciiTheme="majorHAnsi" w:hAnsiTheme="majorHAnsi" w:cstheme="majorHAnsi"/>
              </w:rPr>
            </w:pPr>
            <w:r w:rsidRPr="00F13E0A">
              <w:rPr>
                <w:rFonts w:asciiTheme="majorHAnsi" w:hAnsiTheme="majorHAnsi" w:cstheme="majorHAnsi"/>
              </w:rPr>
              <w:t xml:space="preserve">In real-world situations involving </w:t>
            </w:r>
            <w:r w:rsidRPr="00F13E0A">
              <w:rPr>
                <w:rFonts w:asciiTheme="majorHAnsi" w:hAnsiTheme="majorHAnsi" w:cstheme="majorHAnsi"/>
                <w:szCs w:val="22"/>
              </w:rPr>
              <w:t xml:space="preserve">rational and irrational numbers, ratios, rates, percentage increases and decreases, numbers in index form, the </w:t>
            </w:r>
            <w:r w:rsidRPr="00F13E0A">
              <w:rPr>
                <w:rFonts w:asciiTheme="majorHAnsi" w:hAnsiTheme="majorHAnsi" w:cstheme="majorHAnsi"/>
              </w:rPr>
              <w:t>distributive law, factorisation, linear equations with up to three operations, linear or simple quadratic relationships and/or</w:t>
            </w:r>
            <w:r w:rsidRPr="00F13E0A">
              <w:rPr>
                <w:rFonts w:asciiTheme="majorHAnsi" w:hAnsiTheme="majorHAnsi" w:cstheme="majorHAnsi"/>
                <w:szCs w:val="22"/>
              </w:rPr>
              <w:t xml:space="preserve"> penalties involved in different forms of goods and services payment</w:t>
            </w:r>
          </w:p>
          <w:p w14:paraId="3ED7A142" w14:textId="77777777" w:rsidR="00CC7E39" w:rsidRPr="00CC7E39" w:rsidRDefault="00CC7E39" w:rsidP="00CC7E39">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544" w:hanging="357"/>
              <w:rPr>
                <w:rFonts w:asciiTheme="majorHAnsi" w:hAnsiTheme="majorHAnsi" w:cstheme="majorHAnsi"/>
              </w:rPr>
            </w:pPr>
            <w:r w:rsidRPr="00CC7E39">
              <w:rPr>
                <w:rFonts w:asciiTheme="majorHAnsi" w:hAnsiTheme="majorHAnsi" w:cstheme="majorHAnsi"/>
              </w:rPr>
              <w:t>analyse the situation, decide if an exact or approximate solution is required and determine assumptions and constraints</w:t>
            </w:r>
          </w:p>
          <w:p w14:paraId="715248AD" w14:textId="77777777" w:rsidR="00CC7E39" w:rsidRPr="00CC7E39" w:rsidRDefault="00CC7E39" w:rsidP="00CC7E39">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544" w:hanging="357"/>
              <w:rPr>
                <w:rFonts w:asciiTheme="majorHAnsi" w:hAnsiTheme="majorHAnsi" w:cstheme="majorHAnsi"/>
              </w:rPr>
            </w:pPr>
            <w:r w:rsidRPr="00CC7E39">
              <w:rPr>
                <w:rFonts w:asciiTheme="majorHAnsi" w:hAnsiTheme="majorHAnsi" w:cstheme="majorHAnsi"/>
              </w:rPr>
              <w:t>represent the situation mathematically in order to reach a solution</w:t>
            </w:r>
          </w:p>
          <w:p w14:paraId="649D02C6" w14:textId="0A050CD3" w:rsidR="00015C6C" w:rsidRPr="00CC7E39" w:rsidRDefault="00CC7E39" w:rsidP="00CC7E39">
            <w:pPr>
              <w:numPr>
                <w:ilvl w:val="0"/>
                <w:numId w:val="24"/>
              </w:numPr>
              <w:pBdr>
                <w:top w:val="none" w:sz="0" w:space="0" w:color="auto"/>
                <w:left w:val="none" w:sz="0" w:space="0" w:color="auto"/>
                <w:bottom w:val="none" w:sz="0" w:space="0" w:color="auto"/>
                <w:right w:val="none" w:sz="0" w:space="0" w:color="auto"/>
                <w:between w:val="none" w:sz="0" w:space="0" w:color="auto"/>
                <w:bar w:val="none" w:sz="0" w:color="auto"/>
              </w:pBdr>
              <w:ind w:left="544" w:hanging="357"/>
              <w:rPr>
                <w:rFonts w:asciiTheme="majorHAnsi" w:hAnsiTheme="majorHAnsi" w:cstheme="majorHAnsi"/>
              </w:rPr>
            </w:pPr>
            <w:r w:rsidRPr="00CC7E39">
              <w:rPr>
                <w:rFonts w:asciiTheme="majorHAnsi" w:hAnsiTheme="majorHAnsi" w:cstheme="majorHAnsi"/>
              </w:rPr>
              <w:t xml:space="preserve">interpret and communicate findings in terms of the context and any assumptions or constraints </w:t>
            </w:r>
          </w:p>
        </w:tc>
        <w:tc>
          <w:tcPr>
            <w:tcW w:w="1250" w:type="pct"/>
          </w:tcPr>
          <w:p w14:paraId="5AB073DF" w14:textId="77777777" w:rsidR="00CC7E39" w:rsidRPr="00F13E0A" w:rsidRDefault="00CC7E39" w:rsidP="00CC7E39">
            <w:pPr>
              <w:rPr>
                <w:rFonts w:asciiTheme="majorHAnsi" w:hAnsiTheme="majorHAnsi" w:cstheme="majorHAnsi"/>
              </w:rPr>
            </w:pPr>
            <w:r w:rsidRPr="00F13E0A">
              <w:rPr>
                <w:rFonts w:asciiTheme="majorHAnsi" w:hAnsiTheme="majorHAnsi" w:cstheme="majorHAnsi"/>
              </w:rPr>
              <w:t>In real-world situations involving</w:t>
            </w:r>
            <w:r w:rsidRPr="00F13E0A">
              <w:rPr>
                <w:rFonts w:asciiTheme="majorHAnsi" w:eastAsia="Times New Roman" w:hAnsiTheme="majorHAnsi" w:cstheme="majorHAnsi"/>
                <w:szCs w:val="22"/>
              </w:rPr>
              <w:t xml:space="preserve"> scientific notation, real numbers, </w:t>
            </w:r>
            <w:r w:rsidRPr="00F13E0A">
              <w:rPr>
                <w:rFonts w:asciiTheme="majorHAnsi" w:hAnsiTheme="majorHAnsi" w:cstheme="majorHAnsi"/>
              </w:rPr>
              <w:t xml:space="preserve">linear equations with variables and/or brackets on either side of the equation, quadratic graphs and equations, direct proportion and/or </w:t>
            </w:r>
            <w:r w:rsidRPr="00F13E0A">
              <w:rPr>
                <w:rFonts w:asciiTheme="majorHAnsi" w:eastAsia="Times New Roman" w:hAnsiTheme="majorHAnsi" w:cstheme="majorHAnsi"/>
                <w:szCs w:val="22"/>
              </w:rPr>
              <w:t>simple interest, earning income or income statements</w:t>
            </w:r>
          </w:p>
          <w:p w14:paraId="3E5A209B" w14:textId="77777777" w:rsidR="00CC7E39" w:rsidRPr="00F13E0A" w:rsidRDefault="00CC7E39" w:rsidP="00CC7E39">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544" w:hanging="357"/>
              <w:rPr>
                <w:rFonts w:asciiTheme="majorHAnsi" w:hAnsiTheme="majorHAnsi" w:cstheme="majorHAnsi"/>
              </w:rPr>
            </w:pPr>
            <w:r w:rsidRPr="00F13E0A">
              <w:rPr>
                <w:rFonts w:asciiTheme="majorHAnsi" w:hAnsiTheme="majorHAnsi" w:cstheme="majorHAnsi"/>
              </w:rPr>
              <w:t>analyse the situation, decide if an exact or approximate solution is required and determine assumptions and constraints</w:t>
            </w:r>
          </w:p>
          <w:p w14:paraId="22A1B80C" w14:textId="77777777" w:rsidR="00CC7E39" w:rsidRPr="00F13E0A" w:rsidRDefault="00CC7E39" w:rsidP="00CC7E39">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ind w:left="544" w:hanging="357"/>
              <w:rPr>
                <w:rFonts w:asciiTheme="majorHAnsi" w:hAnsiTheme="majorHAnsi" w:cstheme="majorHAnsi"/>
              </w:rPr>
            </w:pPr>
            <w:r w:rsidRPr="00F13E0A">
              <w:rPr>
                <w:rFonts w:asciiTheme="majorHAnsi" w:hAnsiTheme="majorHAnsi" w:cstheme="majorHAnsi"/>
              </w:rPr>
              <w:t>represent the situation mathematically in order to reach a solution</w:t>
            </w:r>
          </w:p>
          <w:p w14:paraId="217FF09B" w14:textId="7A378724" w:rsidR="00015C6C" w:rsidRPr="00CC7E39" w:rsidRDefault="00CC7E39" w:rsidP="00CC7E39">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120"/>
              <w:ind w:left="544" w:hanging="357"/>
              <w:rPr>
                <w:rFonts w:asciiTheme="majorHAnsi" w:hAnsiTheme="majorHAnsi" w:cstheme="majorHAnsi"/>
              </w:rPr>
            </w:pPr>
            <w:r w:rsidRPr="00F13E0A">
              <w:rPr>
                <w:rFonts w:asciiTheme="majorHAnsi" w:hAnsiTheme="majorHAnsi" w:cstheme="majorHAnsi"/>
              </w:rPr>
              <w:t xml:space="preserve">interpret and communicate findings in terms of the context and any assumptions or constraints </w:t>
            </w:r>
          </w:p>
        </w:tc>
        <w:tc>
          <w:tcPr>
            <w:tcW w:w="1250" w:type="pct"/>
          </w:tcPr>
          <w:p w14:paraId="61756BFC" w14:textId="77777777" w:rsidR="00CC7E39" w:rsidRPr="00F13E0A" w:rsidRDefault="00CC7E39" w:rsidP="00CC7E39">
            <w:pPr>
              <w:rPr>
                <w:rFonts w:asciiTheme="majorHAnsi" w:hAnsiTheme="majorHAnsi" w:cstheme="majorHAnsi"/>
              </w:rPr>
            </w:pPr>
            <w:r w:rsidRPr="00F13E0A">
              <w:rPr>
                <w:rFonts w:asciiTheme="majorHAnsi" w:hAnsiTheme="majorHAnsi" w:cstheme="majorHAnsi"/>
              </w:rPr>
              <w:t xml:space="preserve">In real-world situations involving </w:t>
            </w:r>
            <w:r w:rsidRPr="00F13E0A">
              <w:rPr>
                <w:rFonts w:asciiTheme="majorHAnsi" w:eastAsia="Times New Roman" w:hAnsiTheme="majorHAnsi" w:cstheme="majorHAnsi"/>
                <w:szCs w:val="22"/>
              </w:rPr>
              <w:t xml:space="preserve">real numbers, absolute and percentage error, </w:t>
            </w:r>
            <w:r w:rsidRPr="00F13E0A">
              <w:rPr>
                <w:rFonts w:asciiTheme="majorHAnsi" w:hAnsiTheme="majorHAnsi" w:cstheme="majorHAnsi"/>
              </w:rPr>
              <w:t>linear inequalities, simultaneous equations, real-world formulae, quadratic or exponential functions,</w:t>
            </w:r>
            <w:r w:rsidRPr="00F13E0A">
              <w:rPr>
                <w:rFonts w:asciiTheme="majorHAnsi" w:eastAsia="Times New Roman" w:hAnsiTheme="majorHAnsi" w:cstheme="majorHAnsi"/>
                <w:szCs w:val="22"/>
              </w:rPr>
              <w:t xml:space="preserve"> taxation, and/or compound interest</w:t>
            </w:r>
          </w:p>
          <w:p w14:paraId="70BC9748" w14:textId="77777777" w:rsidR="00CC7E39" w:rsidRPr="00F13E0A" w:rsidRDefault="00CC7E39" w:rsidP="00CC7E39">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547"/>
              <w:rPr>
                <w:rFonts w:asciiTheme="majorHAnsi" w:hAnsiTheme="majorHAnsi" w:cstheme="majorHAnsi"/>
              </w:rPr>
            </w:pPr>
            <w:r w:rsidRPr="00F13E0A">
              <w:rPr>
                <w:rFonts w:asciiTheme="majorHAnsi" w:hAnsiTheme="majorHAnsi" w:cstheme="majorHAnsi"/>
              </w:rPr>
              <w:t>analyse the situation, decide if an exact or approximate solution is required and determine assumptions and constraints</w:t>
            </w:r>
          </w:p>
          <w:p w14:paraId="0E04A536" w14:textId="77777777" w:rsidR="00CC7E39" w:rsidRPr="00F13E0A" w:rsidRDefault="00CC7E39" w:rsidP="00CC7E39">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547"/>
              <w:rPr>
                <w:rFonts w:asciiTheme="majorHAnsi" w:hAnsiTheme="majorHAnsi" w:cstheme="majorHAnsi"/>
              </w:rPr>
            </w:pPr>
            <w:r w:rsidRPr="00F13E0A">
              <w:rPr>
                <w:rFonts w:asciiTheme="majorHAnsi" w:hAnsiTheme="majorHAnsi" w:cstheme="majorHAnsi"/>
              </w:rPr>
              <w:t>represent the situation mathematically in order to reach a solution</w:t>
            </w:r>
          </w:p>
          <w:p w14:paraId="35828FB7" w14:textId="79CD7FBC" w:rsidR="00015C6C" w:rsidRPr="00CC7E39" w:rsidRDefault="00CC7E39" w:rsidP="00CC7E39">
            <w:pPr>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20"/>
              <w:ind w:left="547"/>
              <w:rPr>
                <w:rFonts w:asciiTheme="majorHAnsi" w:hAnsiTheme="majorHAnsi" w:cstheme="majorHAnsi"/>
              </w:rPr>
            </w:pPr>
            <w:r w:rsidRPr="00F13E0A">
              <w:rPr>
                <w:rFonts w:asciiTheme="majorHAnsi" w:hAnsiTheme="majorHAnsi" w:cstheme="majorHAnsi"/>
              </w:rPr>
              <w:t xml:space="preserve">interpret and communicate findings in terms of the context and any assumptions or constraints </w:t>
            </w:r>
          </w:p>
        </w:tc>
      </w:tr>
    </w:tbl>
    <w:p w14:paraId="0C1F85DC" w14:textId="77777777" w:rsidR="00015C6C" w:rsidRPr="00015C6C" w:rsidRDefault="00015C6C" w:rsidP="00015C6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ajorHAnsi" w:eastAsiaTheme="majorEastAsia" w:hAnsiTheme="majorHAnsi" w:cstheme="majorHAnsi"/>
          <w:bCs/>
          <w:szCs w:val="22"/>
        </w:rPr>
      </w:pPr>
      <w:r w:rsidRPr="00015C6C">
        <w:rPr>
          <w:rFonts w:asciiTheme="majorHAnsi" w:hAnsiTheme="majorHAnsi" w:cstheme="majorHAnsi"/>
        </w:rPr>
        <w:br w:type="page"/>
      </w:r>
    </w:p>
    <w:p w14:paraId="305F034B" w14:textId="77777777" w:rsidR="00015C6C" w:rsidRPr="00015C6C" w:rsidRDefault="00015C6C" w:rsidP="00D5089D">
      <w:pPr>
        <w:pStyle w:val="SCSAHeading1"/>
      </w:pPr>
      <w:bookmarkStart w:id="55" w:name="_Toc181269016"/>
      <w:bookmarkStart w:id="56" w:name="_Toc189239408"/>
      <w:r w:rsidRPr="00015C6C">
        <w:lastRenderedPageBreak/>
        <w:t>Strand: Measurement and geometry</w:t>
      </w:r>
      <w:bookmarkEnd w:id="55"/>
      <w:bookmarkEnd w:id="56"/>
    </w:p>
    <w:p w14:paraId="480E1AD4" w14:textId="77777777" w:rsidR="00015C6C" w:rsidRPr="00015C6C" w:rsidRDefault="00015C6C" w:rsidP="00D5089D">
      <w:pPr>
        <w:pStyle w:val="SCSAHeading2"/>
      </w:pPr>
      <w:bookmarkStart w:id="57" w:name="_Toc181269017"/>
      <w:bookmarkStart w:id="58" w:name="_Toc189239409"/>
      <w:r w:rsidRPr="00015C6C">
        <w:t xml:space="preserve">Sub-strand: </w:t>
      </w:r>
      <w:bookmarkStart w:id="59" w:name="_Hlk172537815"/>
      <w:r w:rsidRPr="00015C6C">
        <w:t xml:space="preserve">Two-dimensional </w:t>
      </w:r>
      <w:bookmarkEnd w:id="59"/>
      <w:r w:rsidRPr="00015C6C">
        <w:t>space and structures</w:t>
      </w:r>
      <w:bookmarkEnd w:id="57"/>
      <w:bookmarkEnd w:id="58"/>
    </w:p>
    <w:tbl>
      <w:tblPr>
        <w:tblStyle w:val="SCSATable1"/>
        <w:tblW w:w="5000" w:type="pct"/>
        <w:tblLayout w:type="fixed"/>
        <w:tblCellMar>
          <w:top w:w="85" w:type="dxa"/>
          <w:bottom w:w="85" w:type="dxa"/>
        </w:tblCellMar>
        <w:tblLook w:val="04A0" w:firstRow="1" w:lastRow="0" w:firstColumn="1" w:lastColumn="0" w:noHBand="0" w:noVBand="1"/>
      </w:tblPr>
      <w:tblGrid>
        <w:gridCol w:w="3487"/>
        <w:gridCol w:w="3487"/>
        <w:gridCol w:w="3487"/>
        <w:gridCol w:w="3487"/>
      </w:tblGrid>
      <w:tr w:rsidR="00015C6C" w:rsidRPr="00015C6C" w14:paraId="36A27C4A" w14:textId="77777777" w:rsidTr="002A42C6">
        <w:trPr>
          <w:cnfStyle w:val="100000000000" w:firstRow="1" w:lastRow="0" w:firstColumn="0" w:lastColumn="0" w:oddVBand="0" w:evenVBand="0" w:oddHBand="0" w:evenHBand="0" w:firstRowFirstColumn="0" w:firstRowLastColumn="0" w:lastRowFirstColumn="0" w:lastRowLastColumn="0"/>
          <w:trHeight w:val="20"/>
        </w:trPr>
        <w:tc>
          <w:tcPr>
            <w:tcW w:w="1250" w:type="pct"/>
          </w:tcPr>
          <w:p w14:paraId="602814E6" w14:textId="77777777" w:rsidR="00015C6C" w:rsidRPr="00015C6C" w:rsidRDefault="00015C6C" w:rsidP="00A851AF">
            <w:pPr>
              <w:rPr>
                <w:rFonts w:asciiTheme="majorHAnsi" w:hAnsiTheme="majorHAnsi" w:cstheme="majorHAnsi"/>
              </w:rPr>
            </w:pPr>
            <w:r w:rsidRPr="00015C6C">
              <w:rPr>
                <w:rFonts w:asciiTheme="majorHAnsi" w:hAnsiTheme="majorHAnsi" w:cstheme="majorHAnsi"/>
              </w:rPr>
              <w:t>Year 7</w:t>
            </w:r>
          </w:p>
        </w:tc>
        <w:tc>
          <w:tcPr>
            <w:tcW w:w="1250" w:type="pct"/>
          </w:tcPr>
          <w:p w14:paraId="7CB6AC3E" w14:textId="77777777" w:rsidR="00015C6C" w:rsidRPr="00015C6C" w:rsidRDefault="00015C6C" w:rsidP="00A851AF">
            <w:pPr>
              <w:rPr>
                <w:rFonts w:asciiTheme="majorHAnsi" w:hAnsiTheme="majorHAnsi" w:cstheme="majorHAnsi"/>
              </w:rPr>
            </w:pPr>
            <w:r w:rsidRPr="00015C6C">
              <w:rPr>
                <w:rFonts w:asciiTheme="majorHAnsi" w:hAnsiTheme="majorHAnsi" w:cstheme="majorHAnsi"/>
              </w:rPr>
              <w:t>Year 8</w:t>
            </w:r>
          </w:p>
        </w:tc>
        <w:tc>
          <w:tcPr>
            <w:tcW w:w="1250" w:type="pct"/>
          </w:tcPr>
          <w:p w14:paraId="06FACDEC" w14:textId="77777777" w:rsidR="00015C6C" w:rsidRPr="00015C6C" w:rsidRDefault="00015C6C" w:rsidP="00A851AF">
            <w:pPr>
              <w:rPr>
                <w:rFonts w:asciiTheme="majorHAnsi" w:hAnsiTheme="majorHAnsi" w:cstheme="majorHAnsi"/>
              </w:rPr>
            </w:pPr>
            <w:r w:rsidRPr="00015C6C">
              <w:rPr>
                <w:rFonts w:asciiTheme="majorHAnsi" w:hAnsiTheme="majorHAnsi" w:cstheme="majorHAnsi"/>
              </w:rPr>
              <w:t>Year 9</w:t>
            </w:r>
          </w:p>
        </w:tc>
        <w:tc>
          <w:tcPr>
            <w:tcW w:w="1250" w:type="pct"/>
          </w:tcPr>
          <w:p w14:paraId="5EBA92E6" w14:textId="77777777" w:rsidR="00015C6C" w:rsidRPr="00015C6C" w:rsidRDefault="00015C6C" w:rsidP="00A851AF">
            <w:pPr>
              <w:rPr>
                <w:rFonts w:asciiTheme="majorHAnsi" w:hAnsiTheme="majorHAnsi" w:cstheme="majorHAnsi"/>
              </w:rPr>
            </w:pPr>
            <w:r w:rsidRPr="00015C6C">
              <w:rPr>
                <w:rFonts w:asciiTheme="majorHAnsi" w:hAnsiTheme="majorHAnsi" w:cstheme="majorHAnsi"/>
              </w:rPr>
              <w:t>Year 10</w:t>
            </w:r>
          </w:p>
        </w:tc>
      </w:tr>
      <w:tr w:rsidR="00015C6C" w:rsidRPr="00015C6C" w14:paraId="4FE3C7EF" w14:textId="77777777" w:rsidTr="002A42C6">
        <w:tc>
          <w:tcPr>
            <w:tcW w:w="1250" w:type="pct"/>
            <w:tcBorders>
              <w:bottom w:val="single" w:sz="4" w:space="0" w:color="A6A6A6" w:themeColor="accent3"/>
            </w:tcBorders>
          </w:tcPr>
          <w:p w14:paraId="2C041DED" w14:textId="77777777" w:rsidR="00CC7E39" w:rsidRPr="00C45A4A" w:rsidRDefault="00CC7E39" w:rsidP="00CC7E39">
            <w:pPr>
              <w:spacing w:after="120" w:line="259" w:lineRule="auto"/>
              <w:rPr>
                <w:rFonts w:asciiTheme="majorHAnsi" w:hAnsiTheme="majorHAnsi" w:cstheme="majorHAnsi"/>
                <w:szCs w:val="22"/>
              </w:rPr>
            </w:pPr>
            <w:r w:rsidRPr="00F13E0A">
              <w:rPr>
                <w:rFonts w:asciiTheme="majorHAnsi" w:hAnsiTheme="majorHAnsi" w:cstheme="majorHAnsi"/>
                <w:szCs w:val="22"/>
              </w:rPr>
              <w:t>Establish and apply relationships between lengths of sides, perimeter and area for squares, rectangles and triangles. Generalise and apply formulas, using appropriate units</w:t>
            </w:r>
            <w:r w:rsidRPr="00C45A4A">
              <w:rPr>
                <w:rFonts w:asciiTheme="majorHAnsi" w:hAnsiTheme="majorHAnsi" w:cstheme="majorHAnsi"/>
                <w:szCs w:val="22"/>
              </w:rPr>
              <w:t xml:space="preserve"> </w:t>
            </w:r>
          </w:p>
          <w:p w14:paraId="2FE4B657" w14:textId="77777777" w:rsidR="00CC7E39" w:rsidRPr="00CA48AF" w:rsidRDefault="00CC7E39" w:rsidP="00CC7E39">
            <w:pPr>
              <w:pStyle w:val="Default"/>
              <w:spacing w:after="120" w:line="259" w:lineRule="auto"/>
              <w:rPr>
                <w:rFonts w:asciiTheme="minorHAnsi" w:hAnsiTheme="minorHAnsi" w:cstheme="minorHAnsi"/>
                <w:sz w:val="22"/>
                <w:szCs w:val="22"/>
              </w:rPr>
            </w:pPr>
            <w:r w:rsidRPr="00CA48AF">
              <w:rPr>
                <w:rFonts w:asciiTheme="minorHAnsi" w:hAnsiTheme="minorHAnsi" w:cstheme="minorHAnsi"/>
                <w:sz w:val="22"/>
                <w:szCs w:val="22"/>
              </w:rPr>
              <w:t xml:space="preserve">Explore and explain efficient strategies to determine the perimeter and area of irregular or composite shapes composed of squares and rectangles </w:t>
            </w:r>
          </w:p>
          <w:p w14:paraId="76DC7596" w14:textId="1B4B4133" w:rsidR="00015C6C" w:rsidRPr="00BF5A63" w:rsidRDefault="00CC7E39" w:rsidP="00CC7E39">
            <w:pPr>
              <w:spacing w:after="120" w:line="259" w:lineRule="auto"/>
              <w:rPr>
                <w:rFonts w:asciiTheme="majorHAnsi" w:hAnsiTheme="majorHAnsi" w:cstheme="majorHAnsi"/>
                <w:szCs w:val="22"/>
              </w:rPr>
            </w:pPr>
            <w:r w:rsidRPr="00F13E0A">
              <w:rPr>
                <w:rFonts w:asciiTheme="majorHAnsi" w:hAnsiTheme="majorHAnsi" w:cstheme="majorHAnsi"/>
                <w:szCs w:val="22"/>
              </w:rPr>
              <w:t>Explore and establish connections and conversions between units of area</w:t>
            </w:r>
            <w:r w:rsidRPr="00C45A4A">
              <w:rPr>
                <w:rFonts w:asciiTheme="majorHAnsi" w:hAnsiTheme="majorHAnsi" w:cstheme="majorHAnsi"/>
                <w:szCs w:val="22"/>
              </w:rPr>
              <w:t xml:space="preserve"> </w:t>
            </w:r>
          </w:p>
        </w:tc>
        <w:tc>
          <w:tcPr>
            <w:tcW w:w="1250" w:type="pct"/>
            <w:tcBorders>
              <w:bottom w:val="single" w:sz="4" w:space="0" w:color="A6A6A6" w:themeColor="accent3"/>
            </w:tcBorders>
          </w:tcPr>
          <w:p w14:paraId="0ECECEFB" w14:textId="77777777" w:rsidR="00CC7E39" w:rsidRPr="00C45A4A" w:rsidRDefault="00CC7E39" w:rsidP="00CC7E39">
            <w:pPr>
              <w:spacing w:after="120" w:line="259" w:lineRule="auto"/>
              <w:rPr>
                <w:rFonts w:asciiTheme="majorHAnsi" w:hAnsiTheme="majorHAnsi" w:cstheme="majorHAnsi"/>
                <w:color w:val="000000" w:themeColor="text1"/>
                <w:szCs w:val="22"/>
              </w:rPr>
            </w:pPr>
            <w:r w:rsidRPr="00F13E0A">
              <w:rPr>
                <w:rFonts w:asciiTheme="majorHAnsi" w:hAnsiTheme="majorHAnsi" w:cstheme="majorHAnsi"/>
                <w:szCs w:val="22"/>
              </w:rPr>
              <w:t xml:space="preserve">Establish and apply relationships between lengths of sides, perpendicular lengths, lengths of diagonals, perimeter and area for </w:t>
            </w:r>
            <w:r w:rsidRPr="00F13E0A">
              <w:rPr>
                <w:rFonts w:asciiTheme="majorHAnsi" w:hAnsiTheme="majorHAnsi" w:cstheme="majorHAnsi"/>
                <w:color w:val="000000" w:themeColor="text1"/>
                <w:szCs w:val="22"/>
              </w:rPr>
              <w:t>parallelograms, trapeziums, rhombuses and kites.</w:t>
            </w:r>
            <w:r w:rsidRPr="00F13E0A">
              <w:rPr>
                <w:rFonts w:asciiTheme="majorHAnsi" w:hAnsiTheme="majorHAnsi" w:cstheme="majorHAnsi"/>
                <w:szCs w:val="22"/>
              </w:rPr>
              <w:t xml:space="preserve"> Generalise and apply formulas, </w:t>
            </w:r>
            <w:r w:rsidRPr="00F13E0A">
              <w:rPr>
                <w:rFonts w:asciiTheme="majorHAnsi" w:hAnsiTheme="majorHAnsi" w:cstheme="majorHAnsi"/>
                <w:color w:val="000000" w:themeColor="text1"/>
                <w:szCs w:val="22"/>
              </w:rPr>
              <w:t>using appropriate units</w:t>
            </w:r>
            <w:r w:rsidRPr="00C45A4A">
              <w:rPr>
                <w:rFonts w:asciiTheme="majorHAnsi" w:hAnsiTheme="majorHAnsi" w:cstheme="majorHAnsi"/>
                <w:color w:val="000000" w:themeColor="text1"/>
                <w:szCs w:val="22"/>
              </w:rPr>
              <w:t xml:space="preserve"> </w:t>
            </w:r>
          </w:p>
          <w:p w14:paraId="4C9268DD" w14:textId="77777777" w:rsidR="00CC7E39" w:rsidRPr="00C45A4A" w:rsidRDefault="00CC7E39" w:rsidP="00CC7E39">
            <w:pPr>
              <w:spacing w:after="120" w:line="259" w:lineRule="auto"/>
              <w:rPr>
                <w:rFonts w:asciiTheme="majorHAnsi" w:hAnsiTheme="majorHAnsi" w:cstheme="majorHAnsi"/>
                <w:szCs w:val="22"/>
              </w:rPr>
            </w:pPr>
            <w:r w:rsidRPr="00F13E0A">
              <w:rPr>
                <w:rFonts w:asciiTheme="majorHAnsi" w:hAnsiTheme="majorHAnsi" w:cstheme="majorHAnsi"/>
                <w:szCs w:val="22"/>
              </w:rPr>
              <w:t>Identify, describe and explore the relationship between the radius, diameter and circumference of a circle and use this to establish and apply formulas to determine perimeter and area, using appropriate units</w:t>
            </w:r>
            <w:r w:rsidRPr="00EA1213">
              <w:rPr>
                <w:rFonts w:asciiTheme="majorHAnsi" w:hAnsiTheme="majorHAnsi" w:cstheme="majorHAnsi"/>
                <w:szCs w:val="22"/>
              </w:rPr>
              <w:t xml:space="preserve"> </w:t>
            </w:r>
          </w:p>
          <w:p w14:paraId="45DF4F7C" w14:textId="77777777" w:rsidR="00CC7E39" w:rsidRPr="00C45A4A" w:rsidRDefault="00CC7E39" w:rsidP="00CC7E39">
            <w:pPr>
              <w:spacing w:after="120" w:line="259" w:lineRule="auto"/>
              <w:rPr>
                <w:rFonts w:asciiTheme="majorHAnsi" w:hAnsiTheme="majorHAnsi" w:cstheme="majorHAnsi"/>
                <w:szCs w:val="22"/>
              </w:rPr>
            </w:pPr>
            <w:r w:rsidRPr="00F13E0A">
              <w:rPr>
                <w:rFonts w:asciiTheme="majorHAnsi" w:hAnsiTheme="majorHAnsi" w:cstheme="majorHAnsi"/>
                <w:szCs w:val="22"/>
              </w:rPr>
              <w:t xml:space="preserve">Investigate in order to establish, define and use Pythagoras’ theorem to find the length of </w:t>
            </w:r>
            <w:r>
              <w:rPr>
                <w:rFonts w:asciiTheme="majorHAnsi" w:hAnsiTheme="majorHAnsi" w:cstheme="majorHAnsi"/>
                <w:szCs w:val="22"/>
              </w:rPr>
              <w:t xml:space="preserve">an unknown </w:t>
            </w:r>
            <w:r w:rsidRPr="00F13E0A">
              <w:rPr>
                <w:rFonts w:asciiTheme="majorHAnsi" w:hAnsiTheme="majorHAnsi" w:cstheme="majorHAnsi"/>
                <w:szCs w:val="22"/>
              </w:rPr>
              <w:t xml:space="preserve">side </w:t>
            </w:r>
            <w:r>
              <w:rPr>
                <w:rFonts w:asciiTheme="majorHAnsi" w:hAnsiTheme="majorHAnsi" w:cstheme="majorHAnsi"/>
                <w:szCs w:val="22"/>
              </w:rPr>
              <w:t>in</w:t>
            </w:r>
            <w:r w:rsidRPr="00F13E0A">
              <w:rPr>
                <w:rFonts w:asciiTheme="majorHAnsi" w:hAnsiTheme="majorHAnsi" w:cstheme="majorHAnsi"/>
                <w:szCs w:val="22"/>
              </w:rPr>
              <w:t xml:space="preserve"> a right-angled triangle</w:t>
            </w:r>
            <w:r w:rsidRPr="00317FA8">
              <w:rPr>
                <w:rFonts w:asciiTheme="majorHAnsi" w:hAnsiTheme="majorHAnsi" w:cstheme="majorHAnsi"/>
                <w:szCs w:val="22"/>
              </w:rPr>
              <w:t xml:space="preserve"> </w:t>
            </w:r>
          </w:p>
          <w:p w14:paraId="740448A8" w14:textId="2AA98EFD" w:rsidR="00015C6C" w:rsidRPr="00BF5A63" w:rsidRDefault="00015C6C" w:rsidP="00A851AF">
            <w:pPr>
              <w:rPr>
                <w:rFonts w:asciiTheme="majorHAnsi" w:hAnsiTheme="majorHAnsi" w:cstheme="majorHAnsi"/>
                <w:szCs w:val="22"/>
              </w:rPr>
            </w:pPr>
          </w:p>
        </w:tc>
        <w:tc>
          <w:tcPr>
            <w:tcW w:w="1250" w:type="pct"/>
            <w:tcBorders>
              <w:bottom w:val="single" w:sz="4" w:space="0" w:color="A6A6A6" w:themeColor="accent3"/>
            </w:tcBorders>
          </w:tcPr>
          <w:p w14:paraId="727306B0" w14:textId="77777777" w:rsidR="00CC7E39" w:rsidRPr="00C45A4A" w:rsidRDefault="00CC7E39" w:rsidP="00CC7E39">
            <w:pPr>
              <w:spacing w:after="120"/>
              <w:rPr>
                <w:rFonts w:asciiTheme="majorHAnsi" w:hAnsiTheme="majorHAnsi" w:cstheme="majorHAnsi"/>
                <w:szCs w:val="22"/>
              </w:rPr>
            </w:pPr>
            <w:r w:rsidRPr="00F13E0A">
              <w:rPr>
                <w:rFonts w:asciiTheme="majorHAnsi" w:hAnsiTheme="majorHAnsi" w:cstheme="majorHAnsi"/>
                <w:szCs w:val="22"/>
              </w:rPr>
              <w:t>Explore, explain and use efficient strategies to determine the perimeter and area of composite shapes involving triangles, quadrilaterals and/or circles, (including sectors), using appropriate units</w:t>
            </w:r>
          </w:p>
          <w:p w14:paraId="10F8D3DE" w14:textId="77777777" w:rsidR="00CC7E39" w:rsidRPr="00C45A4A" w:rsidRDefault="00CC7E39" w:rsidP="00CC7E39">
            <w:pPr>
              <w:spacing w:after="120"/>
              <w:rPr>
                <w:rFonts w:asciiTheme="majorHAnsi" w:hAnsiTheme="majorHAnsi" w:cstheme="majorHAnsi"/>
                <w:szCs w:val="22"/>
              </w:rPr>
            </w:pPr>
            <w:r w:rsidRPr="00F13E0A">
              <w:rPr>
                <w:rFonts w:asciiTheme="majorHAnsi" w:hAnsiTheme="majorHAnsi" w:cstheme="majorHAnsi"/>
                <w:szCs w:val="22"/>
              </w:rPr>
              <w:t>Use Pythagoras’ theorem to determine the perimeter and area of shapes involving right-angled triangles, in both exact and decimal approximation form. Investigate and apply the converse of Pythagoras’ theorem to establish whether a triangle is right</w:t>
            </w:r>
            <w:r>
              <w:rPr>
                <w:rFonts w:asciiTheme="majorHAnsi" w:hAnsiTheme="majorHAnsi" w:cstheme="majorHAnsi"/>
                <w:szCs w:val="22"/>
              </w:rPr>
              <w:t>-</w:t>
            </w:r>
            <w:r w:rsidRPr="00F13E0A">
              <w:rPr>
                <w:rFonts w:asciiTheme="majorHAnsi" w:hAnsiTheme="majorHAnsi" w:cstheme="majorHAnsi"/>
                <w:szCs w:val="22"/>
              </w:rPr>
              <w:t>angled</w:t>
            </w:r>
            <w:r w:rsidRPr="00C45A4A">
              <w:rPr>
                <w:rFonts w:asciiTheme="majorHAnsi" w:hAnsiTheme="majorHAnsi" w:cstheme="majorHAnsi"/>
                <w:szCs w:val="22"/>
              </w:rPr>
              <w:t xml:space="preserve"> </w:t>
            </w:r>
          </w:p>
          <w:p w14:paraId="7874FF16" w14:textId="77777777" w:rsidR="00CC7E39" w:rsidRPr="00980401" w:rsidRDefault="00CC7E39" w:rsidP="00CC7E39">
            <w:pPr>
              <w:rPr>
                <w:rFonts w:asciiTheme="majorHAnsi" w:hAnsiTheme="majorHAnsi" w:cstheme="majorHAnsi"/>
                <w:b/>
                <w:bCs/>
                <w:szCs w:val="22"/>
              </w:rPr>
            </w:pPr>
            <w:r w:rsidRPr="00980401">
              <w:rPr>
                <w:rFonts w:asciiTheme="majorHAnsi" w:hAnsiTheme="majorHAnsi" w:cstheme="majorHAnsi"/>
                <w:b/>
                <w:bCs/>
                <w:szCs w:val="22"/>
              </w:rPr>
              <w:t xml:space="preserve">Year 9 </w:t>
            </w:r>
            <w:r>
              <w:rPr>
                <w:rFonts w:asciiTheme="majorHAnsi" w:hAnsiTheme="majorHAnsi" w:cstheme="majorHAnsi"/>
                <w:b/>
                <w:bCs/>
                <w:szCs w:val="22"/>
              </w:rPr>
              <w:t>optional</w:t>
            </w:r>
            <w:r w:rsidRPr="00980401">
              <w:rPr>
                <w:rFonts w:asciiTheme="majorHAnsi" w:hAnsiTheme="majorHAnsi" w:cstheme="majorHAnsi"/>
                <w:b/>
                <w:bCs/>
                <w:szCs w:val="22"/>
              </w:rPr>
              <w:t xml:space="preserve"> </w:t>
            </w:r>
          </w:p>
          <w:p w14:paraId="015E3CE0" w14:textId="3B6AED06" w:rsidR="00097D72" w:rsidRPr="00BF5A63" w:rsidRDefault="00CC7E39" w:rsidP="00CC7E39">
            <w:pPr>
              <w:ind w:left="-19"/>
              <w:rPr>
                <w:rFonts w:asciiTheme="majorHAnsi" w:hAnsiTheme="majorHAnsi" w:cstheme="majorHAnsi"/>
                <w:szCs w:val="22"/>
                <w:u w:color="000000"/>
              </w:rPr>
            </w:pPr>
            <w:r w:rsidRPr="00980401">
              <w:rPr>
                <w:rFonts w:asciiTheme="majorHAnsi" w:hAnsiTheme="majorHAnsi" w:cstheme="majorHAnsi"/>
                <w:szCs w:val="22"/>
              </w:rPr>
              <w:t>Explore and apply Pythagoras’ theorem and trigonometry to simple situations involving right-angled triangle</w:t>
            </w:r>
            <w:r>
              <w:rPr>
                <w:rFonts w:asciiTheme="majorHAnsi" w:hAnsiTheme="majorHAnsi" w:cstheme="majorHAnsi"/>
                <w:szCs w:val="22"/>
              </w:rPr>
              <w:t xml:space="preserve">s in </w:t>
            </w:r>
            <w:r w:rsidRPr="00980401">
              <w:rPr>
                <w:rFonts w:asciiTheme="majorHAnsi" w:hAnsiTheme="majorHAnsi" w:cstheme="majorHAnsi"/>
                <w:szCs w:val="22"/>
              </w:rPr>
              <w:t xml:space="preserve">three-dimensional contexts </w:t>
            </w:r>
            <w:r>
              <w:rPr>
                <w:rFonts w:asciiTheme="majorHAnsi" w:hAnsiTheme="majorHAnsi" w:cstheme="majorHAnsi"/>
                <w:szCs w:val="22"/>
              </w:rPr>
              <w:t>projected to two</w:t>
            </w:r>
            <w:r>
              <w:rPr>
                <w:rFonts w:asciiTheme="majorHAnsi" w:hAnsiTheme="majorHAnsi" w:cstheme="majorHAnsi"/>
                <w:szCs w:val="22"/>
              </w:rPr>
              <w:noBreakHyphen/>
              <w:t>dimensions</w:t>
            </w:r>
          </w:p>
        </w:tc>
        <w:tc>
          <w:tcPr>
            <w:tcW w:w="1250" w:type="pct"/>
            <w:tcBorders>
              <w:bottom w:val="single" w:sz="4" w:space="0" w:color="A6A6A6" w:themeColor="accent3"/>
            </w:tcBorders>
          </w:tcPr>
          <w:p w14:paraId="0985B446" w14:textId="77777777" w:rsidR="00CC7E39" w:rsidRPr="00EA1213" w:rsidRDefault="00CC7E39" w:rsidP="00CC7E39">
            <w:pPr>
              <w:spacing w:after="120"/>
              <w:rPr>
                <w:rFonts w:asciiTheme="majorHAnsi" w:hAnsiTheme="majorHAnsi" w:cstheme="majorHAnsi"/>
                <w:szCs w:val="22"/>
              </w:rPr>
            </w:pPr>
            <w:r w:rsidRPr="00F13E0A">
              <w:rPr>
                <w:rFonts w:asciiTheme="majorHAnsi" w:hAnsiTheme="majorHAnsi" w:cstheme="majorHAnsi"/>
                <w:szCs w:val="22"/>
              </w:rPr>
              <w:t xml:space="preserve">Use Pythagoras’ theorem and/or trigonometry to determine unknown sides and angles in </w:t>
            </w:r>
            <w:r>
              <w:rPr>
                <w:rFonts w:asciiTheme="majorHAnsi" w:hAnsiTheme="majorHAnsi" w:cstheme="majorHAnsi"/>
                <w:szCs w:val="22"/>
              </w:rPr>
              <w:br/>
            </w:r>
            <w:r w:rsidRPr="00F13E0A">
              <w:rPr>
                <w:rFonts w:asciiTheme="majorHAnsi" w:hAnsiTheme="majorHAnsi" w:cstheme="majorHAnsi"/>
                <w:szCs w:val="22"/>
              </w:rPr>
              <w:t>right-angled triangles involving angles of elevation and depression</w:t>
            </w:r>
          </w:p>
          <w:p w14:paraId="28040579" w14:textId="77777777" w:rsidR="00CC7E39" w:rsidRPr="006E0F09" w:rsidRDefault="00CC7E39" w:rsidP="00CC7E39">
            <w:pPr>
              <w:rPr>
                <w:rFonts w:asciiTheme="majorHAnsi" w:hAnsiTheme="majorHAnsi" w:cstheme="majorHAnsi"/>
                <w:b/>
                <w:bCs/>
                <w:szCs w:val="22"/>
              </w:rPr>
            </w:pPr>
            <w:bookmarkStart w:id="60" w:name="_Hlk172547878"/>
            <w:r w:rsidRPr="006E0F09">
              <w:rPr>
                <w:rFonts w:asciiTheme="majorHAnsi" w:hAnsiTheme="majorHAnsi" w:cstheme="majorHAnsi"/>
                <w:b/>
                <w:bCs/>
                <w:szCs w:val="22"/>
              </w:rPr>
              <w:t xml:space="preserve">Year 10 </w:t>
            </w:r>
            <w:r>
              <w:rPr>
                <w:rFonts w:asciiTheme="majorHAnsi" w:hAnsiTheme="majorHAnsi" w:cstheme="majorHAnsi"/>
                <w:b/>
                <w:bCs/>
                <w:szCs w:val="22"/>
              </w:rPr>
              <w:t>optional</w:t>
            </w:r>
          </w:p>
          <w:p w14:paraId="3D52C408" w14:textId="77777777" w:rsidR="00CC7E39" w:rsidRPr="00CF2EC6" w:rsidRDefault="00CC7E39" w:rsidP="00CC7E39">
            <w:pPr>
              <w:spacing w:after="120"/>
              <w:rPr>
                <w:rFonts w:asciiTheme="majorHAnsi" w:hAnsiTheme="majorHAnsi" w:cstheme="majorHAnsi"/>
                <w:b/>
                <w:bCs/>
                <w:szCs w:val="22"/>
              </w:rPr>
            </w:pPr>
            <w:r w:rsidRPr="00CF2EC6">
              <w:rPr>
                <w:rFonts w:asciiTheme="majorHAnsi" w:hAnsiTheme="majorHAnsi" w:cstheme="majorHAnsi"/>
                <w:szCs w:val="22"/>
              </w:rPr>
              <w:t xml:space="preserve">Apply right-angled trigonometry to two dimensional situations involving navigational bearings </w:t>
            </w:r>
            <w:bookmarkEnd w:id="60"/>
          </w:p>
          <w:p w14:paraId="2B372EEA" w14:textId="77777777" w:rsidR="00CC7E39" w:rsidRPr="00CF2EC6" w:rsidRDefault="00CC7E39" w:rsidP="00CC7E39">
            <w:pPr>
              <w:rPr>
                <w:rFonts w:asciiTheme="majorHAnsi" w:hAnsiTheme="majorHAnsi" w:cstheme="majorHAnsi"/>
                <w:b/>
                <w:bCs/>
                <w:szCs w:val="22"/>
              </w:rPr>
            </w:pPr>
            <w:r w:rsidRPr="00CF2EC6">
              <w:rPr>
                <w:rFonts w:asciiTheme="majorHAnsi" w:hAnsiTheme="majorHAnsi" w:cstheme="majorHAnsi"/>
                <w:b/>
                <w:bCs/>
                <w:szCs w:val="22"/>
              </w:rPr>
              <w:t xml:space="preserve">Year 10 </w:t>
            </w:r>
            <w:r>
              <w:rPr>
                <w:rFonts w:asciiTheme="majorHAnsi" w:hAnsiTheme="majorHAnsi" w:cstheme="majorHAnsi"/>
                <w:b/>
                <w:bCs/>
                <w:szCs w:val="22"/>
              </w:rPr>
              <w:t>optional</w:t>
            </w:r>
          </w:p>
          <w:p w14:paraId="7F0F8FD6" w14:textId="77777777" w:rsidR="00CC7E39" w:rsidRPr="00CF2EC6" w:rsidRDefault="00CC7E39" w:rsidP="00CC7E39">
            <w:pPr>
              <w:spacing w:after="120"/>
              <w:rPr>
                <w:rFonts w:asciiTheme="majorHAnsi" w:hAnsiTheme="majorHAnsi" w:cstheme="majorHAnsi"/>
                <w:szCs w:val="22"/>
              </w:rPr>
            </w:pPr>
            <w:r w:rsidRPr="00CF2EC6">
              <w:rPr>
                <w:rFonts w:asciiTheme="majorHAnsi" w:hAnsiTheme="majorHAnsi" w:cstheme="majorHAnsi"/>
                <w:szCs w:val="22"/>
              </w:rPr>
              <w:t xml:space="preserve">Explore to establish and use the sine, cosine and area rule to determine unknown sides and angles for any triangle </w:t>
            </w:r>
          </w:p>
          <w:p w14:paraId="130DF3DD" w14:textId="77777777" w:rsidR="00CC7E39" w:rsidRPr="00CF2EC6" w:rsidRDefault="00CC7E39" w:rsidP="00CC7E39">
            <w:pPr>
              <w:keepNext/>
              <w:rPr>
                <w:rFonts w:asciiTheme="majorHAnsi" w:hAnsiTheme="majorHAnsi" w:cstheme="majorHAnsi"/>
                <w:b/>
                <w:bCs/>
                <w:szCs w:val="22"/>
              </w:rPr>
            </w:pPr>
            <w:r w:rsidRPr="00CF2EC6">
              <w:rPr>
                <w:rFonts w:asciiTheme="majorHAnsi" w:hAnsiTheme="majorHAnsi" w:cstheme="majorHAnsi"/>
                <w:b/>
                <w:bCs/>
                <w:szCs w:val="22"/>
              </w:rPr>
              <w:t xml:space="preserve">Year 10 </w:t>
            </w:r>
            <w:r>
              <w:rPr>
                <w:rFonts w:asciiTheme="majorHAnsi" w:hAnsiTheme="majorHAnsi" w:cstheme="majorHAnsi"/>
                <w:b/>
                <w:bCs/>
                <w:szCs w:val="22"/>
              </w:rPr>
              <w:t>optional</w:t>
            </w:r>
          </w:p>
          <w:p w14:paraId="19512726" w14:textId="77777777" w:rsidR="00CC7E39" w:rsidRPr="00CF2EC6" w:rsidRDefault="00CC7E39" w:rsidP="00CC7E39">
            <w:pPr>
              <w:spacing w:after="120"/>
              <w:rPr>
                <w:rFonts w:asciiTheme="majorHAnsi" w:hAnsiTheme="majorHAnsi" w:cstheme="majorHAnsi"/>
                <w:szCs w:val="22"/>
              </w:rPr>
            </w:pPr>
            <w:r w:rsidRPr="00CF2EC6">
              <w:rPr>
                <w:rFonts w:asciiTheme="majorHAnsi" w:hAnsiTheme="majorHAnsi" w:cstheme="majorHAnsi"/>
                <w:szCs w:val="22"/>
              </w:rPr>
              <w:t xml:space="preserve">Use the unit circle and dynamic geometry software to explore and represent trigonometric functions graphically </w:t>
            </w:r>
          </w:p>
          <w:p w14:paraId="5957A9AE" w14:textId="77777777" w:rsidR="00CC7E39" w:rsidRPr="00CF2EC6" w:rsidRDefault="00CC7E39" w:rsidP="00CC7E39">
            <w:pPr>
              <w:keepNext/>
              <w:rPr>
                <w:rFonts w:asciiTheme="majorHAnsi" w:hAnsiTheme="majorHAnsi" w:cstheme="majorHAnsi"/>
                <w:b/>
                <w:bCs/>
                <w:szCs w:val="22"/>
              </w:rPr>
            </w:pPr>
            <w:r w:rsidRPr="00CF2EC6">
              <w:rPr>
                <w:rFonts w:asciiTheme="majorHAnsi" w:hAnsiTheme="majorHAnsi" w:cstheme="majorHAnsi"/>
                <w:b/>
                <w:bCs/>
                <w:szCs w:val="22"/>
              </w:rPr>
              <w:lastRenderedPageBreak/>
              <w:t xml:space="preserve">Year 10 </w:t>
            </w:r>
            <w:r>
              <w:rPr>
                <w:rFonts w:asciiTheme="majorHAnsi" w:hAnsiTheme="majorHAnsi" w:cstheme="majorHAnsi"/>
                <w:b/>
                <w:bCs/>
                <w:szCs w:val="22"/>
              </w:rPr>
              <w:t>optional</w:t>
            </w:r>
          </w:p>
          <w:p w14:paraId="3F3E30D2" w14:textId="13155FFD" w:rsidR="00063A96" w:rsidRPr="00063A96" w:rsidRDefault="00CC7E39" w:rsidP="00CC7E39">
            <w:pPr>
              <w:keepNext/>
              <w:keepLines/>
              <w:pageBreakBefore/>
              <w:rPr>
                <w:rFonts w:asciiTheme="majorHAnsi" w:hAnsiTheme="majorHAnsi" w:cstheme="majorHAnsi"/>
                <w:b/>
                <w:szCs w:val="22"/>
              </w:rPr>
            </w:pPr>
            <w:r w:rsidRPr="00CF2EC6">
              <w:rPr>
                <w:rFonts w:asciiTheme="majorHAnsi" w:hAnsiTheme="majorHAnsi" w:cstheme="majorHAnsi"/>
                <w:szCs w:val="22"/>
              </w:rPr>
              <w:t>Solve simple trigonometric equations graphically, algebraically or using the unit circle and verify solution/s by substitution</w:t>
            </w:r>
          </w:p>
        </w:tc>
      </w:tr>
      <w:tr w:rsidR="00015C6C" w:rsidRPr="00015C6C" w14:paraId="60A85582" w14:textId="77777777" w:rsidTr="002A42C6">
        <w:trPr>
          <w:trHeight w:val="796"/>
        </w:trPr>
        <w:tc>
          <w:tcPr>
            <w:tcW w:w="1250" w:type="pct"/>
          </w:tcPr>
          <w:p w14:paraId="76D847E3" w14:textId="77777777" w:rsidR="00CC7E39" w:rsidRPr="00412D0A" w:rsidRDefault="00CC7E39" w:rsidP="00CC7E39">
            <w:pPr>
              <w:spacing w:after="120" w:line="269" w:lineRule="auto"/>
              <w:rPr>
                <w:rFonts w:asciiTheme="majorHAnsi" w:hAnsiTheme="majorHAnsi" w:cstheme="majorHAnsi"/>
                <w:szCs w:val="22"/>
              </w:rPr>
            </w:pPr>
            <w:r w:rsidRPr="00F13E0A">
              <w:rPr>
                <w:rFonts w:asciiTheme="majorHAnsi" w:hAnsiTheme="majorHAnsi" w:cstheme="majorHAnsi"/>
                <w:szCs w:val="22"/>
              </w:rPr>
              <w:t>Explore, identify, define, name, label and apply the language, notation and conventions of geometry for points, lines, angles and polygons</w:t>
            </w:r>
            <w:r w:rsidRPr="00412D0A">
              <w:rPr>
                <w:rFonts w:asciiTheme="majorHAnsi" w:hAnsiTheme="majorHAnsi" w:cstheme="majorHAnsi"/>
                <w:szCs w:val="22"/>
              </w:rPr>
              <w:t xml:space="preserve"> </w:t>
            </w:r>
          </w:p>
          <w:p w14:paraId="05581283" w14:textId="77777777" w:rsidR="00CC7E39" w:rsidRPr="00412D0A" w:rsidRDefault="00CC7E39" w:rsidP="00CC7E39">
            <w:pPr>
              <w:spacing w:after="120" w:line="269" w:lineRule="auto"/>
              <w:rPr>
                <w:rFonts w:asciiTheme="majorHAnsi" w:hAnsiTheme="majorHAnsi" w:cstheme="majorHAnsi"/>
                <w:szCs w:val="22"/>
              </w:rPr>
            </w:pPr>
            <w:r w:rsidRPr="00F13E0A">
              <w:rPr>
                <w:rFonts w:asciiTheme="majorHAnsi" w:hAnsiTheme="majorHAnsi" w:cstheme="majorHAnsi"/>
                <w:szCs w:val="22"/>
              </w:rPr>
              <w:t xml:space="preserve">Investigate, identify and describe corresponding, alternate and </w:t>
            </w:r>
            <w:r>
              <w:rPr>
                <w:rFonts w:asciiTheme="majorHAnsi" w:hAnsiTheme="majorHAnsi" w:cstheme="majorHAnsi"/>
                <w:szCs w:val="22"/>
              </w:rPr>
              <w:br/>
            </w:r>
            <w:r w:rsidRPr="00F13E0A">
              <w:rPr>
                <w:rFonts w:asciiTheme="majorHAnsi" w:hAnsiTheme="majorHAnsi" w:cstheme="majorHAnsi"/>
                <w:szCs w:val="22"/>
              </w:rPr>
              <w:t xml:space="preserve">co-interior angles formed when two parallel lines are crossed by a transversal. Use </w:t>
            </w:r>
            <w:r>
              <w:rPr>
                <w:rFonts w:asciiTheme="majorHAnsi" w:hAnsiTheme="majorHAnsi" w:cstheme="majorHAnsi"/>
                <w:szCs w:val="22"/>
              </w:rPr>
              <w:t xml:space="preserve">relationships </w:t>
            </w:r>
            <w:r w:rsidRPr="00F13E0A">
              <w:rPr>
                <w:rFonts w:asciiTheme="majorHAnsi" w:hAnsiTheme="majorHAnsi" w:cstheme="majorHAnsi"/>
                <w:szCs w:val="22"/>
              </w:rPr>
              <w:t>to find unknown angles and explain reasoning</w:t>
            </w:r>
          </w:p>
          <w:p w14:paraId="4365A3DB" w14:textId="77777777" w:rsidR="00CC7E39" w:rsidRPr="00317FA8" w:rsidRDefault="00CC7E39" w:rsidP="00CC7E39">
            <w:pPr>
              <w:spacing w:after="120" w:line="269" w:lineRule="auto"/>
              <w:rPr>
                <w:rFonts w:asciiTheme="majorHAnsi" w:hAnsiTheme="majorHAnsi" w:cstheme="majorHAnsi"/>
                <w:szCs w:val="22"/>
              </w:rPr>
            </w:pPr>
            <w:r w:rsidRPr="00CF2EC6">
              <w:rPr>
                <w:rFonts w:asciiTheme="majorHAnsi" w:hAnsiTheme="majorHAnsi" w:cstheme="majorHAnsi"/>
                <w:szCs w:val="22"/>
              </w:rPr>
              <w:t xml:space="preserve">Demonstrate that the interior angle sum of a triangle is </w:t>
            </w:r>
            <m:oMath>
              <m:r>
                <w:rPr>
                  <w:rFonts w:ascii="Cambria Math" w:hAnsi="Cambria Math" w:cstheme="majorHAnsi"/>
                  <w:szCs w:val="22"/>
                </w:rPr>
                <m:t>180°</m:t>
              </m:r>
            </m:oMath>
            <w:r w:rsidRPr="00317FA8">
              <w:rPr>
                <w:rFonts w:asciiTheme="majorHAnsi" w:hAnsiTheme="majorHAnsi" w:cstheme="majorHAnsi"/>
                <w:szCs w:val="22"/>
              </w:rPr>
              <w:t xml:space="preserve"> </w:t>
            </w:r>
          </w:p>
          <w:p w14:paraId="2C5B4DB6" w14:textId="36B18A53" w:rsidR="00015C6C" w:rsidRPr="00BF5A63" w:rsidRDefault="00E1448F" w:rsidP="00E1448F">
            <w:pPr>
              <w:spacing w:after="120" w:line="269" w:lineRule="auto"/>
              <w:rPr>
                <w:rFonts w:asciiTheme="majorHAnsi" w:hAnsiTheme="majorHAnsi" w:cstheme="majorHAnsi"/>
                <w:szCs w:val="22"/>
              </w:rPr>
            </w:pPr>
            <w:r w:rsidRPr="00F67EAC">
              <w:rPr>
                <w:rFonts w:asciiTheme="majorHAnsi" w:hAnsiTheme="majorHAnsi" w:cstheme="majorHAnsi"/>
                <w:color w:val="000000" w:themeColor="text1"/>
                <w:szCs w:val="22"/>
              </w:rPr>
              <w:t xml:space="preserve">Explore to classify and name triangles according to their side and angle properties. Use </w:t>
            </w:r>
            <w:r>
              <w:rPr>
                <w:rFonts w:asciiTheme="majorHAnsi" w:hAnsiTheme="majorHAnsi" w:cstheme="majorHAnsi"/>
                <w:color w:val="000000" w:themeColor="text1"/>
                <w:szCs w:val="22"/>
              </w:rPr>
              <w:t>the properties</w:t>
            </w:r>
            <w:r w:rsidRPr="00F67EAC">
              <w:rPr>
                <w:rFonts w:asciiTheme="majorHAnsi" w:hAnsiTheme="majorHAnsi" w:cstheme="majorHAnsi"/>
                <w:color w:val="000000" w:themeColor="text1"/>
                <w:szCs w:val="22"/>
              </w:rPr>
              <w:t xml:space="preserve"> to find unknown angles in triangles and explain reasoning</w:t>
            </w:r>
          </w:p>
        </w:tc>
        <w:tc>
          <w:tcPr>
            <w:tcW w:w="1250" w:type="pct"/>
          </w:tcPr>
          <w:p w14:paraId="2B1B1795" w14:textId="77777777" w:rsidR="00CC7E39" w:rsidRDefault="00CC7E39" w:rsidP="00CC7E39">
            <w:pPr>
              <w:rPr>
                <w:rFonts w:asciiTheme="majorHAnsi" w:hAnsiTheme="majorHAnsi" w:cstheme="majorHAnsi"/>
                <w:szCs w:val="22"/>
              </w:rPr>
            </w:pPr>
            <w:r w:rsidRPr="00F13E0A">
              <w:rPr>
                <w:rFonts w:asciiTheme="majorHAnsi" w:hAnsiTheme="majorHAnsi" w:cstheme="majorHAnsi"/>
                <w:szCs w:val="22"/>
              </w:rPr>
              <w:t>Explore, identify, classify and establish properties of quadrilaterals, including the interior angle sum. Use this to determine unknown sides and angles in quadrilaterals and explain reasoning</w:t>
            </w:r>
          </w:p>
          <w:p w14:paraId="18386B19" w14:textId="5320C464" w:rsidR="00015C6C" w:rsidRPr="00BF5A63" w:rsidRDefault="00015C6C" w:rsidP="002A42C6">
            <w:pPr>
              <w:spacing w:after="120"/>
              <w:rPr>
                <w:rFonts w:asciiTheme="majorHAnsi" w:hAnsiTheme="majorHAnsi" w:cstheme="majorHAnsi"/>
                <w:szCs w:val="22"/>
                <w:u w:color="000000"/>
              </w:rPr>
            </w:pPr>
          </w:p>
        </w:tc>
        <w:tc>
          <w:tcPr>
            <w:tcW w:w="1250" w:type="pct"/>
          </w:tcPr>
          <w:p w14:paraId="629A5DE0" w14:textId="2C83B9DE" w:rsidR="00015C6C" w:rsidRPr="00CC7E39" w:rsidRDefault="00CC7E39" w:rsidP="00CC7E39">
            <w:pPr>
              <w:rPr>
                <w:rFonts w:asciiTheme="majorHAnsi" w:hAnsiTheme="majorHAnsi" w:cstheme="majorHAnsi"/>
                <w:szCs w:val="22"/>
              </w:rPr>
            </w:pPr>
            <w:r w:rsidRPr="00F13E0A">
              <w:rPr>
                <w:rFonts w:asciiTheme="majorHAnsi" w:hAnsiTheme="majorHAnsi" w:cstheme="majorHAnsi"/>
                <w:szCs w:val="22"/>
              </w:rPr>
              <w:t>Explore to identify and describe conditions for triangles to be congruent. Use this to determine unknown sides or angles in pairs of congruent triangles and explain reasoning</w:t>
            </w:r>
          </w:p>
        </w:tc>
        <w:tc>
          <w:tcPr>
            <w:tcW w:w="1250" w:type="pct"/>
          </w:tcPr>
          <w:p w14:paraId="09566220" w14:textId="77777777" w:rsidR="00CC7E39" w:rsidRDefault="00CC7E39" w:rsidP="00CC7E39">
            <w:pPr>
              <w:spacing w:after="120"/>
              <w:rPr>
                <w:rFonts w:asciiTheme="majorHAnsi" w:hAnsiTheme="majorHAnsi" w:cstheme="majorHAnsi"/>
                <w:szCs w:val="22"/>
              </w:rPr>
            </w:pPr>
            <w:r w:rsidRPr="00F13E0A">
              <w:rPr>
                <w:rFonts w:asciiTheme="majorHAnsi" w:hAnsiTheme="majorHAnsi" w:cstheme="majorHAnsi"/>
                <w:szCs w:val="22"/>
              </w:rPr>
              <w:t>Explore to identify and describe conditions for triangles to be similar. Use this to determine unknown sides and angles in pairs of similar triangles and explain reasoning</w:t>
            </w:r>
          </w:p>
          <w:p w14:paraId="2BB3B4CA" w14:textId="77777777" w:rsidR="00CC7E39" w:rsidRPr="00412D0A" w:rsidRDefault="00CC7E39" w:rsidP="00CC7E39">
            <w:pPr>
              <w:keepNext/>
              <w:keepLines/>
              <w:rPr>
                <w:rFonts w:asciiTheme="majorHAnsi" w:hAnsiTheme="majorHAnsi" w:cstheme="majorHAnsi"/>
                <w:b/>
                <w:bCs/>
                <w:szCs w:val="22"/>
              </w:rPr>
            </w:pPr>
            <w:r w:rsidRPr="00412D0A">
              <w:rPr>
                <w:rFonts w:asciiTheme="majorHAnsi" w:hAnsiTheme="majorHAnsi" w:cstheme="majorHAnsi"/>
                <w:b/>
                <w:bCs/>
                <w:szCs w:val="22"/>
              </w:rPr>
              <w:t xml:space="preserve">Year 10 </w:t>
            </w:r>
            <w:r>
              <w:rPr>
                <w:rFonts w:asciiTheme="majorHAnsi" w:hAnsiTheme="majorHAnsi" w:cstheme="majorHAnsi"/>
                <w:b/>
                <w:bCs/>
                <w:szCs w:val="22"/>
              </w:rPr>
              <w:t>optional</w:t>
            </w:r>
          </w:p>
          <w:p w14:paraId="27F44283" w14:textId="282B822D" w:rsidR="00097D72" w:rsidRPr="00BF5A63" w:rsidRDefault="00CC7E39" w:rsidP="00CC7E39">
            <w:pPr>
              <w:keepLines/>
              <w:spacing w:after="120"/>
              <w:rPr>
                <w:rFonts w:asciiTheme="majorHAnsi" w:hAnsiTheme="majorHAnsi" w:cstheme="majorHAnsi"/>
                <w:szCs w:val="22"/>
                <w:u w:color="000000"/>
                <w:lang w:val="en-US"/>
              </w:rPr>
            </w:pPr>
            <w:r w:rsidRPr="00CF2EC6">
              <w:rPr>
                <w:rFonts w:asciiTheme="majorHAnsi" w:hAnsiTheme="majorHAnsi" w:cstheme="majorHAnsi"/>
                <w:szCs w:val="22"/>
              </w:rPr>
              <w:t>Explore geometric relationships and apply deductive reasoning and a sequence of logically connected statements, to produce proofs of similar triangles and angle/chord/radius/tangent properties in circles</w:t>
            </w:r>
          </w:p>
        </w:tc>
      </w:tr>
      <w:tr w:rsidR="00015C6C" w:rsidRPr="00015C6C" w14:paraId="523E24F6" w14:textId="77777777" w:rsidTr="002A42C6">
        <w:tc>
          <w:tcPr>
            <w:tcW w:w="1250" w:type="pct"/>
          </w:tcPr>
          <w:p w14:paraId="34E545BA" w14:textId="0DDE7A92" w:rsidR="00015C6C" w:rsidRPr="00BF5A63" w:rsidRDefault="00E1448F" w:rsidP="00E1448F">
            <w:pPr>
              <w:spacing w:after="120"/>
              <w:rPr>
                <w:rFonts w:asciiTheme="majorHAnsi" w:hAnsiTheme="majorHAnsi" w:cstheme="majorHAnsi"/>
                <w:szCs w:val="22"/>
              </w:rPr>
            </w:pPr>
            <w:r w:rsidRPr="00CF2EC6">
              <w:rPr>
                <w:rFonts w:asciiTheme="majorHAnsi" w:hAnsiTheme="majorHAnsi" w:cstheme="majorHAnsi"/>
                <w:szCs w:val="22"/>
              </w:rPr>
              <w:lastRenderedPageBreak/>
              <w:t>Plot coordinates on the Cartesian plane and e</w:t>
            </w:r>
            <w:r w:rsidRPr="00CF2EC6">
              <w:rPr>
                <w:rFonts w:asciiTheme="majorHAnsi" w:eastAsia="Arial" w:hAnsiTheme="majorHAnsi" w:cstheme="majorHAnsi"/>
                <w:szCs w:val="22"/>
              </w:rPr>
              <w:t xml:space="preserve">xplore, visualise, predict </w:t>
            </w:r>
            <w:r w:rsidRPr="00CF2EC6">
              <w:rPr>
                <w:rFonts w:asciiTheme="majorHAnsi" w:hAnsiTheme="majorHAnsi" w:cstheme="majorHAnsi"/>
                <w:szCs w:val="22"/>
              </w:rPr>
              <w:t>and determine image coordinates after translation or reflection across the axes, or rotation about the origin</w:t>
            </w:r>
            <w:r w:rsidRPr="00317FA8">
              <w:rPr>
                <w:rFonts w:asciiTheme="majorHAnsi" w:hAnsiTheme="majorHAnsi" w:cstheme="majorHAnsi"/>
                <w:szCs w:val="22"/>
              </w:rPr>
              <w:t xml:space="preserve"> </w:t>
            </w:r>
          </w:p>
        </w:tc>
        <w:tc>
          <w:tcPr>
            <w:tcW w:w="1250" w:type="pct"/>
          </w:tcPr>
          <w:p w14:paraId="5AB0C0D1" w14:textId="1EC3FCAA" w:rsidR="00015C6C" w:rsidRPr="00BF5A63" w:rsidRDefault="00E1448F" w:rsidP="00E1448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ajorHAnsi" w:eastAsia="Arial" w:hAnsiTheme="majorHAnsi" w:cstheme="majorHAnsi"/>
                <w:szCs w:val="22"/>
              </w:rPr>
            </w:pPr>
            <w:r w:rsidRPr="00CF2EC6">
              <w:rPr>
                <w:rFonts w:asciiTheme="majorHAnsi" w:eastAsia="Arial" w:hAnsiTheme="majorHAnsi" w:cstheme="majorHAnsi"/>
                <w:szCs w:val="22"/>
              </w:rPr>
              <w:t>Recognise and identify equal corresponding sides and equal corresponding angles of congruent figures. Explore, visualise, predict and determine the translation, reflection, rotation, or combination of these transformations, to match one congruent figure to another</w:t>
            </w:r>
          </w:p>
        </w:tc>
        <w:tc>
          <w:tcPr>
            <w:tcW w:w="1250" w:type="pct"/>
          </w:tcPr>
          <w:p w14:paraId="0382D6F3" w14:textId="77777777" w:rsidR="00E1448F" w:rsidRPr="00412D0A" w:rsidRDefault="00E1448F" w:rsidP="00E1448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ajorHAnsi" w:hAnsiTheme="majorHAnsi" w:cstheme="majorHAnsi"/>
                <w:szCs w:val="22"/>
              </w:rPr>
            </w:pPr>
            <w:r w:rsidRPr="00CF2EC6">
              <w:rPr>
                <w:rFonts w:asciiTheme="majorHAnsi" w:hAnsiTheme="majorHAnsi" w:cstheme="majorHAnsi"/>
                <w:szCs w:val="22"/>
              </w:rPr>
              <w:t>Construct similar figures by enlargement and reduction and use this to establish, explain and apply properties of similar figures</w:t>
            </w:r>
            <w:r w:rsidRPr="0038109E">
              <w:rPr>
                <w:rFonts w:asciiTheme="majorHAnsi" w:hAnsiTheme="majorHAnsi" w:cstheme="majorHAnsi"/>
                <w:szCs w:val="22"/>
              </w:rPr>
              <w:t xml:space="preserve"> </w:t>
            </w:r>
          </w:p>
          <w:p w14:paraId="67A9CA22" w14:textId="77777777" w:rsidR="00E1448F" w:rsidRPr="00412D0A" w:rsidRDefault="00E1448F" w:rsidP="00E1448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ajorHAnsi" w:hAnsiTheme="majorHAnsi" w:cstheme="majorHAnsi"/>
                <w:szCs w:val="22"/>
              </w:rPr>
            </w:pPr>
            <w:r w:rsidRPr="00CF2EC6">
              <w:rPr>
                <w:rFonts w:asciiTheme="majorHAnsi" w:hAnsiTheme="majorHAnsi" w:cstheme="majorHAnsi"/>
                <w:szCs w:val="22"/>
              </w:rPr>
              <w:t>Use similarity to investigate and explain the constancy of the sine, cosine and tangent ratios for a given angle in right-angled triangles. Choose and use a trigonometric ratio to determine the length of an unknown side or the size of an unknown angle</w:t>
            </w:r>
          </w:p>
          <w:p w14:paraId="29E9D38C" w14:textId="77777777" w:rsidR="00E1448F" w:rsidRPr="00412D0A" w:rsidRDefault="00E1448F" w:rsidP="00E1448F">
            <w:pPr>
              <w:keepNext/>
              <w:spacing w:after="120"/>
              <w:rPr>
                <w:rFonts w:asciiTheme="majorHAnsi" w:hAnsiTheme="majorHAnsi" w:cstheme="majorHAnsi"/>
                <w:szCs w:val="22"/>
              </w:rPr>
            </w:pPr>
            <w:r w:rsidRPr="00CF2EC6">
              <w:rPr>
                <w:rFonts w:asciiTheme="majorHAnsi" w:hAnsiTheme="majorHAnsi" w:cstheme="majorHAnsi"/>
                <w:szCs w:val="22"/>
              </w:rPr>
              <w:t>Apply the properties of similarity to determine scales, lengths and angles of real-life figures from scale drawings, maps, plans and photographs</w:t>
            </w:r>
            <w:r w:rsidRPr="00412D0A">
              <w:rPr>
                <w:rFonts w:asciiTheme="majorHAnsi" w:hAnsiTheme="majorHAnsi" w:cstheme="majorHAnsi"/>
                <w:szCs w:val="22"/>
              </w:rPr>
              <w:t xml:space="preserve"> </w:t>
            </w:r>
          </w:p>
          <w:p w14:paraId="61FCBDBC" w14:textId="77777777" w:rsidR="00E1448F" w:rsidRPr="00716186" w:rsidRDefault="00E1448F" w:rsidP="00E1448F">
            <w:pPr>
              <w:spacing w:line="262" w:lineRule="auto"/>
              <w:rPr>
                <w:rFonts w:asciiTheme="majorHAnsi" w:hAnsiTheme="majorHAnsi" w:cstheme="majorHAnsi"/>
                <w:b/>
                <w:bCs/>
                <w:szCs w:val="22"/>
              </w:rPr>
            </w:pPr>
            <w:r w:rsidRPr="00716186">
              <w:rPr>
                <w:rFonts w:asciiTheme="majorHAnsi" w:hAnsiTheme="majorHAnsi" w:cstheme="majorHAnsi"/>
                <w:b/>
                <w:bCs/>
                <w:szCs w:val="22"/>
              </w:rPr>
              <w:t xml:space="preserve">Year 9 </w:t>
            </w:r>
            <w:r>
              <w:rPr>
                <w:rFonts w:asciiTheme="majorHAnsi" w:hAnsiTheme="majorHAnsi" w:cstheme="majorHAnsi"/>
                <w:b/>
                <w:bCs/>
                <w:szCs w:val="22"/>
              </w:rPr>
              <w:t>optional</w:t>
            </w:r>
          </w:p>
          <w:p w14:paraId="3807B129" w14:textId="77777777" w:rsidR="00E1448F" w:rsidRPr="00CF2EC6" w:rsidRDefault="00E1448F" w:rsidP="00E1448F">
            <w:pPr>
              <w:spacing w:after="120" w:line="262" w:lineRule="auto"/>
              <w:rPr>
                <w:rFonts w:asciiTheme="majorHAnsi" w:hAnsiTheme="majorHAnsi" w:cstheme="majorHAnsi"/>
                <w:szCs w:val="22"/>
              </w:rPr>
            </w:pPr>
            <w:r w:rsidRPr="00CF2EC6">
              <w:rPr>
                <w:rFonts w:asciiTheme="majorHAnsi" w:hAnsiTheme="majorHAnsi" w:cstheme="majorHAnsi"/>
                <w:szCs w:val="22"/>
              </w:rPr>
              <w:t>Explore the relationship between sine and cosine ratios and the unit circle, determine their approximate values for angles from 0° to 360°, and identify pairs of angles that share the same ratio value</w:t>
            </w:r>
          </w:p>
          <w:p w14:paraId="1A243FE6" w14:textId="77777777" w:rsidR="00E1448F" w:rsidRPr="003B7DCC" w:rsidRDefault="00E1448F" w:rsidP="00E1448F">
            <w:pPr>
              <w:keepNext/>
              <w:spacing w:line="262" w:lineRule="auto"/>
              <w:rPr>
                <w:rFonts w:asciiTheme="majorHAnsi" w:hAnsiTheme="majorHAnsi" w:cstheme="majorHAnsi"/>
                <w:szCs w:val="22"/>
              </w:rPr>
            </w:pPr>
            <w:r w:rsidRPr="00CF2EC6">
              <w:rPr>
                <w:rFonts w:asciiTheme="majorHAnsi" w:hAnsiTheme="majorHAnsi" w:cstheme="majorHAnsi"/>
                <w:b/>
                <w:bCs/>
                <w:szCs w:val="22"/>
              </w:rPr>
              <w:lastRenderedPageBreak/>
              <w:t xml:space="preserve">Year 9 </w:t>
            </w:r>
            <w:r>
              <w:rPr>
                <w:rFonts w:asciiTheme="majorHAnsi" w:hAnsiTheme="majorHAnsi" w:cstheme="majorHAnsi"/>
                <w:b/>
                <w:bCs/>
                <w:szCs w:val="22"/>
              </w:rPr>
              <w:t>optional</w:t>
            </w:r>
          </w:p>
          <w:p w14:paraId="5690B8DC" w14:textId="7BB41166" w:rsidR="00015C6C" w:rsidRPr="00BF5A63" w:rsidRDefault="00E1448F" w:rsidP="00E1448F">
            <w:pPr>
              <w:pageBreakBefore/>
              <w:rPr>
                <w:rFonts w:asciiTheme="majorHAnsi" w:hAnsiTheme="majorHAnsi" w:cstheme="majorHAnsi"/>
                <w:szCs w:val="22"/>
              </w:rPr>
            </w:pPr>
            <w:r w:rsidRPr="00CF2EC6">
              <w:rPr>
                <w:rFonts w:asciiTheme="majorHAnsi" w:hAnsiTheme="majorHAnsi" w:cstheme="majorHAnsi"/>
                <w:szCs w:val="22"/>
              </w:rPr>
              <w:t>Apply deductive reasoning and use a sequence of logically connected statements to produce proofs of congruent triangles</w:t>
            </w:r>
          </w:p>
        </w:tc>
        <w:tc>
          <w:tcPr>
            <w:tcW w:w="1250" w:type="pct"/>
          </w:tcPr>
          <w:p w14:paraId="22D14B30" w14:textId="2F18A045" w:rsidR="00015C6C" w:rsidRPr="00BF5A63" w:rsidRDefault="00E1448F" w:rsidP="00E1448F">
            <w:pPr>
              <w:spacing w:after="120"/>
              <w:rPr>
                <w:rFonts w:asciiTheme="majorHAnsi" w:hAnsiTheme="majorHAnsi" w:cstheme="majorHAnsi"/>
                <w:szCs w:val="22"/>
              </w:rPr>
            </w:pPr>
            <w:r w:rsidRPr="00CF2EC6">
              <w:rPr>
                <w:rFonts w:asciiTheme="majorHAnsi" w:hAnsiTheme="majorHAnsi" w:cstheme="majorHAnsi"/>
                <w:szCs w:val="22"/>
              </w:rPr>
              <w:lastRenderedPageBreak/>
              <w:t>Investigate, explore and determine the effect on the perimeter and area of shapes when they are enlarged or reduced by a scale factor</w:t>
            </w:r>
            <w:r w:rsidRPr="00412D0A">
              <w:rPr>
                <w:rFonts w:asciiTheme="majorHAnsi" w:hAnsiTheme="majorHAnsi" w:cstheme="majorHAnsi"/>
                <w:szCs w:val="22"/>
              </w:rPr>
              <w:t xml:space="preserve"> </w:t>
            </w:r>
          </w:p>
        </w:tc>
      </w:tr>
    </w:tbl>
    <w:p w14:paraId="15F0D54A" w14:textId="77777777" w:rsidR="0077725A" w:rsidRDefault="0077725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color w:val="FFFFFF"/>
          <w:sz w:val="28"/>
        </w:rPr>
      </w:pPr>
      <w:bookmarkStart w:id="61" w:name="_Toc181269018"/>
      <w:r>
        <w:br w:type="page"/>
      </w:r>
    </w:p>
    <w:p w14:paraId="351CD7DF" w14:textId="3B7BC2E6" w:rsidR="00015C6C" w:rsidRPr="00015C6C" w:rsidRDefault="00015C6C" w:rsidP="00D5089D">
      <w:pPr>
        <w:pStyle w:val="SCSAHeading2"/>
      </w:pPr>
      <w:bookmarkStart w:id="62" w:name="_Toc189239410"/>
      <w:r w:rsidRPr="00015C6C">
        <w:lastRenderedPageBreak/>
        <w:t xml:space="preserve">Sub-strand: </w:t>
      </w:r>
      <w:bookmarkStart w:id="63" w:name="_Hlk172537776"/>
      <w:r w:rsidRPr="00015C6C">
        <w:t xml:space="preserve">Three-dimensional </w:t>
      </w:r>
      <w:bookmarkEnd w:id="63"/>
      <w:r w:rsidRPr="00015C6C">
        <w:t>space and structures</w:t>
      </w:r>
      <w:bookmarkEnd w:id="61"/>
      <w:bookmarkEnd w:id="62"/>
    </w:p>
    <w:tbl>
      <w:tblPr>
        <w:tblStyle w:val="SCSATable1"/>
        <w:tblW w:w="5000" w:type="pct"/>
        <w:tblLayout w:type="fixed"/>
        <w:tblCellMar>
          <w:top w:w="85" w:type="dxa"/>
          <w:bottom w:w="85" w:type="dxa"/>
        </w:tblCellMar>
        <w:tblLook w:val="04A0" w:firstRow="1" w:lastRow="0" w:firstColumn="1" w:lastColumn="0" w:noHBand="0" w:noVBand="1"/>
      </w:tblPr>
      <w:tblGrid>
        <w:gridCol w:w="3487"/>
        <w:gridCol w:w="3487"/>
        <w:gridCol w:w="3487"/>
        <w:gridCol w:w="3487"/>
      </w:tblGrid>
      <w:tr w:rsidR="00015C6C" w:rsidRPr="00015C6C" w14:paraId="0CC72C43" w14:textId="77777777" w:rsidTr="00505EB2">
        <w:trPr>
          <w:cnfStyle w:val="100000000000" w:firstRow="1" w:lastRow="0" w:firstColumn="0" w:lastColumn="0" w:oddVBand="0" w:evenVBand="0" w:oddHBand="0" w:evenHBand="0" w:firstRowFirstColumn="0" w:firstRowLastColumn="0" w:lastRowFirstColumn="0" w:lastRowLastColumn="0"/>
          <w:trHeight w:val="155"/>
        </w:trPr>
        <w:tc>
          <w:tcPr>
            <w:tcW w:w="1250" w:type="pct"/>
          </w:tcPr>
          <w:p w14:paraId="2E924C12" w14:textId="77777777" w:rsidR="00015C6C" w:rsidRPr="00015C6C" w:rsidRDefault="00015C6C" w:rsidP="001E20B4">
            <w:pPr>
              <w:spacing w:line="259" w:lineRule="auto"/>
              <w:rPr>
                <w:rFonts w:asciiTheme="majorHAnsi" w:hAnsiTheme="majorHAnsi" w:cstheme="majorHAnsi"/>
              </w:rPr>
            </w:pPr>
            <w:r w:rsidRPr="00015C6C">
              <w:rPr>
                <w:rFonts w:asciiTheme="majorHAnsi" w:hAnsiTheme="majorHAnsi" w:cstheme="majorHAnsi"/>
              </w:rPr>
              <w:t>Year 7</w:t>
            </w:r>
          </w:p>
        </w:tc>
        <w:tc>
          <w:tcPr>
            <w:tcW w:w="1250" w:type="pct"/>
          </w:tcPr>
          <w:p w14:paraId="3D7D2202" w14:textId="77777777" w:rsidR="00015C6C" w:rsidRPr="00015C6C" w:rsidRDefault="00015C6C" w:rsidP="001E20B4">
            <w:pPr>
              <w:spacing w:line="259" w:lineRule="auto"/>
              <w:rPr>
                <w:rFonts w:asciiTheme="majorHAnsi" w:hAnsiTheme="majorHAnsi" w:cstheme="majorHAnsi"/>
              </w:rPr>
            </w:pPr>
            <w:r w:rsidRPr="00015C6C">
              <w:rPr>
                <w:rFonts w:asciiTheme="majorHAnsi" w:hAnsiTheme="majorHAnsi" w:cstheme="majorHAnsi"/>
              </w:rPr>
              <w:t>Year 8</w:t>
            </w:r>
          </w:p>
        </w:tc>
        <w:tc>
          <w:tcPr>
            <w:tcW w:w="1250" w:type="pct"/>
          </w:tcPr>
          <w:p w14:paraId="048E8DE8" w14:textId="77777777" w:rsidR="00015C6C" w:rsidRPr="00015C6C" w:rsidRDefault="00015C6C" w:rsidP="001E20B4">
            <w:pPr>
              <w:spacing w:line="259" w:lineRule="auto"/>
              <w:rPr>
                <w:rFonts w:asciiTheme="majorHAnsi" w:hAnsiTheme="majorHAnsi" w:cstheme="majorHAnsi"/>
              </w:rPr>
            </w:pPr>
            <w:r w:rsidRPr="00015C6C">
              <w:rPr>
                <w:rFonts w:asciiTheme="majorHAnsi" w:hAnsiTheme="majorHAnsi" w:cstheme="majorHAnsi"/>
              </w:rPr>
              <w:t>Year 9</w:t>
            </w:r>
          </w:p>
        </w:tc>
        <w:tc>
          <w:tcPr>
            <w:tcW w:w="1250" w:type="pct"/>
          </w:tcPr>
          <w:p w14:paraId="6BE6B553" w14:textId="77777777" w:rsidR="00015C6C" w:rsidRPr="00015C6C" w:rsidRDefault="00015C6C" w:rsidP="001E20B4">
            <w:pPr>
              <w:spacing w:line="259" w:lineRule="auto"/>
              <w:rPr>
                <w:rFonts w:asciiTheme="majorHAnsi" w:hAnsiTheme="majorHAnsi" w:cstheme="majorHAnsi"/>
              </w:rPr>
            </w:pPr>
            <w:r w:rsidRPr="00015C6C">
              <w:rPr>
                <w:rFonts w:asciiTheme="majorHAnsi" w:hAnsiTheme="majorHAnsi" w:cstheme="majorHAnsi"/>
              </w:rPr>
              <w:t>Year 10</w:t>
            </w:r>
          </w:p>
        </w:tc>
      </w:tr>
      <w:tr w:rsidR="00015C6C" w:rsidRPr="00BF5A63" w14:paraId="6C548BFB" w14:textId="77777777" w:rsidTr="00505EB2">
        <w:tc>
          <w:tcPr>
            <w:tcW w:w="1250" w:type="pct"/>
          </w:tcPr>
          <w:p w14:paraId="4FF9CA99" w14:textId="646E6B8F" w:rsidR="00015C6C" w:rsidRPr="00BF5A63" w:rsidRDefault="00E1448F" w:rsidP="00E1448F">
            <w:pPr>
              <w:spacing w:after="120"/>
              <w:ind w:left="22" w:hanging="22"/>
              <w:rPr>
                <w:rFonts w:asciiTheme="majorHAnsi" w:hAnsiTheme="majorHAnsi" w:cstheme="majorHAnsi"/>
                <w:szCs w:val="22"/>
                <w:u w:color="000000"/>
                <w:lang w:val="en-GB"/>
              </w:rPr>
            </w:pPr>
            <w:r w:rsidRPr="00CF2EC6">
              <w:rPr>
                <w:rFonts w:asciiTheme="majorHAnsi" w:hAnsiTheme="majorHAnsi" w:cstheme="majorHAnsi"/>
                <w:szCs w:val="22"/>
                <w:u w:color="000000"/>
                <w:lang w:val="en-GB"/>
              </w:rPr>
              <w:t>Move flexibly between building and drawing rectangular and composite rectangular prisms from different views</w:t>
            </w:r>
          </w:p>
        </w:tc>
        <w:tc>
          <w:tcPr>
            <w:tcW w:w="1250" w:type="pct"/>
          </w:tcPr>
          <w:p w14:paraId="3CDE3BA1" w14:textId="1C784508" w:rsidR="00015C6C" w:rsidRPr="00BF5A63" w:rsidRDefault="00E1448F" w:rsidP="00E1448F">
            <w:pPr>
              <w:spacing w:after="120"/>
              <w:rPr>
                <w:rFonts w:asciiTheme="majorHAnsi" w:hAnsiTheme="majorHAnsi" w:cstheme="majorHAnsi"/>
                <w:szCs w:val="22"/>
              </w:rPr>
            </w:pPr>
            <w:bookmarkStart w:id="64" w:name="_Hlk172616950"/>
            <w:r w:rsidRPr="00CF2EC6">
              <w:rPr>
                <w:rFonts w:asciiTheme="majorHAnsi" w:hAnsiTheme="majorHAnsi" w:cstheme="majorHAnsi"/>
                <w:szCs w:val="22"/>
              </w:rPr>
              <w:t>Explore in order to visualise and draw cross-sections of different solids and use this to identify prisms</w:t>
            </w:r>
            <w:r w:rsidRPr="00CA5557">
              <w:rPr>
                <w:rFonts w:asciiTheme="majorHAnsi" w:hAnsiTheme="majorHAnsi" w:cstheme="majorHAnsi"/>
                <w:szCs w:val="22"/>
              </w:rPr>
              <w:t xml:space="preserve"> </w:t>
            </w:r>
            <w:bookmarkEnd w:id="64"/>
          </w:p>
        </w:tc>
        <w:tc>
          <w:tcPr>
            <w:tcW w:w="1250" w:type="pct"/>
          </w:tcPr>
          <w:p w14:paraId="34A2667B" w14:textId="7B92B8D2" w:rsidR="00015C6C" w:rsidRPr="00BF5A63" w:rsidRDefault="00015C6C" w:rsidP="001E20B4">
            <w:pPr>
              <w:spacing w:line="259" w:lineRule="auto"/>
              <w:rPr>
                <w:rFonts w:asciiTheme="majorHAnsi" w:hAnsiTheme="majorHAnsi" w:cstheme="majorHAnsi"/>
                <w:strike/>
                <w:szCs w:val="22"/>
              </w:rPr>
            </w:pPr>
          </w:p>
        </w:tc>
        <w:tc>
          <w:tcPr>
            <w:tcW w:w="1250" w:type="pct"/>
          </w:tcPr>
          <w:p w14:paraId="5542521A" w14:textId="77777777" w:rsidR="00015C6C" w:rsidRPr="00BF5A63" w:rsidRDefault="00015C6C" w:rsidP="001E20B4">
            <w:pPr>
              <w:spacing w:line="259" w:lineRule="auto"/>
              <w:rPr>
                <w:rFonts w:asciiTheme="majorHAnsi" w:hAnsiTheme="majorHAnsi" w:cstheme="majorHAnsi"/>
                <w:szCs w:val="22"/>
              </w:rPr>
            </w:pPr>
          </w:p>
        </w:tc>
      </w:tr>
      <w:tr w:rsidR="00015C6C" w:rsidRPr="00BF5A63" w14:paraId="0ABCEDAC" w14:textId="77777777" w:rsidTr="00505EB2">
        <w:tc>
          <w:tcPr>
            <w:tcW w:w="1250" w:type="pct"/>
          </w:tcPr>
          <w:p w14:paraId="29ED2068" w14:textId="2F432AD7" w:rsidR="00015C6C" w:rsidRPr="00E1448F" w:rsidRDefault="00E1448F" w:rsidP="00E1448F">
            <w:pPr>
              <w:spacing w:after="120" w:line="259" w:lineRule="auto"/>
              <w:rPr>
                <w:rFonts w:asciiTheme="majorHAnsi" w:hAnsiTheme="majorHAnsi" w:cstheme="majorHAnsi"/>
                <w:color w:val="000000" w:themeColor="text1"/>
                <w:szCs w:val="22"/>
              </w:rPr>
            </w:pPr>
            <w:r w:rsidRPr="00CF2EC6">
              <w:rPr>
                <w:rFonts w:asciiTheme="majorHAnsi" w:hAnsiTheme="majorHAnsi" w:cstheme="majorHAnsi"/>
                <w:color w:val="000000" w:themeColor="text1"/>
                <w:szCs w:val="22"/>
              </w:rPr>
              <w:t>Establish and apply relationships between the number of identical layers of cubic units, the number of cubic units in each identical layer and volume for rectangular prisms and composite rectangular prisms. Generalise and apply formula, using appropriate units</w:t>
            </w:r>
          </w:p>
        </w:tc>
        <w:tc>
          <w:tcPr>
            <w:tcW w:w="1250" w:type="pct"/>
          </w:tcPr>
          <w:p w14:paraId="2E9B6D37" w14:textId="77777777" w:rsidR="00E1448F" w:rsidRPr="000A1448" w:rsidRDefault="00E1448F" w:rsidP="00E1448F">
            <w:pPr>
              <w:spacing w:after="120" w:line="259" w:lineRule="auto"/>
              <w:rPr>
                <w:rFonts w:asciiTheme="majorHAnsi" w:hAnsiTheme="majorHAnsi" w:cstheme="majorHAnsi"/>
                <w:szCs w:val="22"/>
              </w:rPr>
            </w:pPr>
            <w:r w:rsidRPr="00CF2EC6">
              <w:rPr>
                <w:rFonts w:asciiTheme="majorHAnsi" w:hAnsiTheme="majorHAnsi" w:cstheme="majorHAnsi"/>
                <w:szCs w:val="22"/>
              </w:rPr>
              <w:t xml:space="preserve">Establish and apply relationships between the area of a uniform cross-section, the length perpendicular to that uniform </w:t>
            </w:r>
            <w:r>
              <w:rPr>
                <w:rFonts w:asciiTheme="majorHAnsi" w:hAnsiTheme="majorHAnsi" w:cstheme="majorHAnsi"/>
                <w:szCs w:val="22"/>
              </w:rPr>
              <w:br/>
            </w:r>
            <w:r w:rsidRPr="00CF2EC6">
              <w:rPr>
                <w:rFonts w:asciiTheme="majorHAnsi" w:hAnsiTheme="majorHAnsi" w:cstheme="majorHAnsi"/>
                <w:szCs w:val="22"/>
              </w:rPr>
              <w:t>cross-section and the volume of right prisms. Generalise, apply formulas and use this to connect to capacity if required, using appropriate units</w:t>
            </w:r>
          </w:p>
          <w:p w14:paraId="055FF65E" w14:textId="4F42CE32" w:rsidR="00015C6C" w:rsidRPr="00BF5A63" w:rsidRDefault="00E1448F" w:rsidP="00E1448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ajorHAnsi" w:hAnsiTheme="majorHAnsi" w:cstheme="majorHAnsi"/>
                <w:szCs w:val="22"/>
              </w:rPr>
            </w:pPr>
            <w:r w:rsidRPr="00CF2EC6">
              <w:rPr>
                <w:rFonts w:asciiTheme="majorHAnsi" w:hAnsiTheme="majorHAnsi" w:cstheme="majorHAnsi"/>
                <w:szCs w:val="22"/>
              </w:rPr>
              <w:t>Explore and establish connections and conversions between units of volume and between units of volume and capacity</w:t>
            </w:r>
            <w:r w:rsidRPr="00CA5557">
              <w:rPr>
                <w:rFonts w:asciiTheme="majorHAnsi" w:hAnsiTheme="majorHAnsi" w:cstheme="majorHAnsi"/>
                <w:szCs w:val="22"/>
              </w:rPr>
              <w:t xml:space="preserve"> </w:t>
            </w:r>
          </w:p>
        </w:tc>
        <w:tc>
          <w:tcPr>
            <w:tcW w:w="1250" w:type="pct"/>
          </w:tcPr>
          <w:p w14:paraId="4BA02205" w14:textId="77777777" w:rsidR="00E1448F" w:rsidRPr="000A1448" w:rsidRDefault="00E1448F" w:rsidP="00E1448F">
            <w:pPr>
              <w:spacing w:after="120"/>
              <w:rPr>
                <w:rFonts w:asciiTheme="majorHAnsi" w:hAnsiTheme="majorHAnsi" w:cstheme="majorHAnsi"/>
                <w:szCs w:val="22"/>
              </w:rPr>
            </w:pPr>
            <w:r w:rsidRPr="00CF2EC6">
              <w:rPr>
                <w:rFonts w:asciiTheme="majorHAnsi" w:hAnsiTheme="majorHAnsi" w:cstheme="majorHAnsi"/>
                <w:szCs w:val="22"/>
              </w:rPr>
              <w:t>Establish, explain and apply formulas to determine the volume, capacity and surface area of cylinders, using appropriate units</w:t>
            </w:r>
          </w:p>
          <w:p w14:paraId="38500A90" w14:textId="77777777" w:rsidR="00E1448F" w:rsidRPr="000A1448" w:rsidRDefault="00E1448F" w:rsidP="00E1448F">
            <w:pPr>
              <w:spacing w:after="120" w:line="262" w:lineRule="auto"/>
              <w:rPr>
                <w:rFonts w:asciiTheme="majorHAnsi" w:hAnsiTheme="majorHAnsi" w:cstheme="majorHAnsi"/>
                <w:szCs w:val="22"/>
              </w:rPr>
            </w:pPr>
            <w:r w:rsidRPr="00CF2EC6">
              <w:rPr>
                <w:rFonts w:asciiTheme="majorHAnsi" w:hAnsiTheme="majorHAnsi" w:cstheme="majorHAnsi"/>
                <w:szCs w:val="22"/>
              </w:rPr>
              <w:t>Explore and explain efficient strategies to determine the surface area of right prisms using appropriate units</w:t>
            </w:r>
            <w:r w:rsidRPr="000A1448">
              <w:rPr>
                <w:rFonts w:asciiTheme="majorHAnsi" w:hAnsiTheme="majorHAnsi" w:cstheme="majorHAnsi"/>
                <w:szCs w:val="22"/>
              </w:rPr>
              <w:t xml:space="preserve"> </w:t>
            </w:r>
          </w:p>
          <w:p w14:paraId="3C41FCB0" w14:textId="22311016" w:rsidR="00015C6C" w:rsidRPr="00BF5A63" w:rsidRDefault="00E1448F" w:rsidP="00E1448F">
            <w:pPr>
              <w:rPr>
                <w:rFonts w:asciiTheme="majorHAnsi" w:hAnsiTheme="majorHAnsi" w:cstheme="majorHAnsi"/>
                <w:szCs w:val="22"/>
              </w:rPr>
            </w:pPr>
            <w:r w:rsidRPr="00E71F67">
              <w:rPr>
                <w:rFonts w:asciiTheme="majorHAnsi" w:hAnsiTheme="majorHAnsi" w:cstheme="majorHAnsi"/>
                <w:szCs w:val="22"/>
              </w:rPr>
              <w:t>Use dynamic geometry software to explore and construct familiar objects in three-dimensions using transformations of two-dimensional figures</w:t>
            </w:r>
          </w:p>
        </w:tc>
        <w:tc>
          <w:tcPr>
            <w:tcW w:w="1250" w:type="pct"/>
          </w:tcPr>
          <w:p w14:paraId="7B3404DD" w14:textId="77777777" w:rsidR="00E1448F" w:rsidRPr="000A1448" w:rsidRDefault="00E1448F" w:rsidP="00E1448F">
            <w:pPr>
              <w:spacing w:after="120"/>
              <w:rPr>
                <w:rFonts w:asciiTheme="majorHAnsi" w:hAnsiTheme="majorHAnsi" w:cstheme="majorHAnsi"/>
                <w:szCs w:val="22"/>
              </w:rPr>
            </w:pPr>
            <w:r w:rsidRPr="00CF2EC6">
              <w:rPr>
                <w:rFonts w:asciiTheme="majorHAnsi" w:hAnsiTheme="majorHAnsi" w:cstheme="majorHAnsi"/>
                <w:szCs w:val="22"/>
              </w:rPr>
              <w:t>Use efficient strategies and apply formulas to determine the volume, capacity and surface area of composite solids, using appropriate units</w:t>
            </w:r>
            <w:r w:rsidRPr="000A1448">
              <w:rPr>
                <w:rFonts w:asciiTheme="majorHAnsi" w:hAnsiTheme="majorHAnsi" w:cstheme="majorHAnsi"/>
                <w:szCs w:val="22"/>
              </w:rPr>
              <w:t xml:space="preserve"> </w:t>
            </w:r>
          </w:p>
          <w:p w14:paraId="42A8114A" w14:textId="77777777" w:rsidR="00E1448F" w:rsidRPr="00E71F67" w:rsidRDefault="00E1448F" w:rsidP="00E1448F">
            <w:pPr>
              <w:spacing w:after="120"/>
              <w:rPr>
                <w:rFonts w:asciiTheme="majorHAnsi" w:hAnsiTheme="majorHAnsi" w:cstheme="majorHAnsi"/>
                <w:color w:val="000000" w:themeColor="text1"/>
                <w:szCs w:val="22"/>
              </w:rPr>
            </w:pPr>
            <w:r w:rsidRPr="00E71F67">
              <w:rPr>
                <w:rFonts w:asciiTheme="majorHAnsi" w:hAnsiTheme="majorHAnsi" w:cstheme="majorHAnsi"/>
                <w:color w:val="000000" w:themeColor="text1"/>
                <w:szCs w:val="22"/>
              </w:rPr>
              <w:t>Investigate, calculate and identify the impact of errors on the accuracy and outcome of results in measurement situations</w:t>
            </w:r>
          </w:p>
          <w:p w14:paraId="37C27A40" w14:textId="77777777" w:rsidR="00E1448F" w:rsidRPr="000A1448" w:rsidRDefault="00E1448F" w:rsidP="00E1448F">
            <w:pPr>
              <w:spacing w:after="120" w:line="269" w:lineRule="auto"/>
              <w:rPr>
                <w:rFonts w:asciiTheme="majorHAnsi" w:hAnsiTheme="majorHAnsi" w:cstheme="majorHAnsi"/>
                <w:szCs w:val="22"/>
              </w:rPr>
            </w:pPr>
            <w:r w:rsidRPr="00980401">
              <w:rPr>
                <w:rFonts w:asciiTheme="majorHAnsi" w:hAnsiTheme="majorHAnsi" w:cstheme="majorHAnsi"/>
                <w:szCs w:val="22"/>
              </w:rPr>
              <w:t>Investigate in order to determine the effect on surface area and volume when objects are enlarged or reduced by a scale factor</w:t>
            </w:r>
          </w:p>
          <w:p w14:paraId="4BC6BF87" w14:textId="77777777" w:rsidR="00E1448F" w:rsidRPr="00980401" w:rsidRDefault="00E1448F" w:rsidP="0077725A">
            <w:pPr>
              <w:keepNext/>
              <w:spacing w:line="269" w:lineRule="auto"/>
              <w:rPr>
                <w:rFonts w:asciiTheme="majorHAnsi" w:hAnsiTheme="majorHAnsi" w:cstheme="majorHAnsi"/>
                <w:b/>
                <w:bCs/>
                <w:szCs w:val="22"/>
              </w:rPr>
            </w:pPr>
            <w:r w:rsidRPr="00980401">
              <w:rPr>
                <w:rFonts w:asciiTheme="majorHAnsi" w:hAnsiTheme="majorHAnsi" w:cstheme="majorHAnsi"/>
                <w:b/>
                <w:bCs/>
                <w:szCs w:val="22"/>
              </w:rPr>
              <w:lastRenderedPageBreak/>
              <w:t xml:space="preserve">Year 10 </w:t>
            </w:r>
            <w:r>
              <w:rPr>
                <w:rFonts w:asciiTheme="majorHAnsi" w:hAnsiTheme="majorHAnsi" w:cstheme="majorHAnsi"/>
                <w:b/>
                <w:bCs/>
                <w:szCs w:val="22"/>
              </w:rPr>
              <w:t>optional</w:t>
            </w:r>
          </w:p>
          <w:p w14:paraId="09CCA404" w14:textId="22AE7E41" w:rsidR="00AC7AD2" w:rsidRPr="00BF5A63" w:rsidRDefault="00E1448F" w:rsidP="00E1448F">
            <w:pPr>
              <w:keepNext/>
              <w:keepLines/>
              <w:spacing w:line="259" w:lineRule="auto"/>
              <w:rPr>
                <w:rFonts w:asciiTheme="majorHAnsi" w:hAnsiTheme="majorHAnsi" w:cstheme="majorHAnsi"/>
                <w:szCs w:val="22"/>
              </w:rPr>
            </w:pPr>
            <w:r w:rsidRPr="00980401">
              <w:rPr>
                <w:rFonts w:asciiTheme="majorHAnsi" w:hAnsiTheme="majorHAnsi" w:cstheme="majorHAnsi"/>
                <w:szCs w:val="22"/>
              </w:rPr>
              <w:t>Explore, explain and apply efficient strategies and formulas to determine the surface area and volume of right pyramids, right cones, spheres and related composite solids</w:t>
            </w:r>
          </w:p>
        </w:tc>
      </w:tr>
    </w:tbl>
    <w:p w14:paraId="3F0BA3E3" w14:textId="77777777" w:rsidR="00015C6C" w:rsidRPr="00015C6C" w:rsidRDefault="00015C6C" w:rsidP="00D5089D">
      <w:pPr>
        <w:pStyle w:val="SCSAHeading2"/>
      </w:pPr>
      <w:bookmarkStart w:id="65" w:name="_Toc181269019"/>
      <w:bookmarkStart w:id="66" w:name="_Toc189239411"/>
      <w:r w:rsidRPr="00BF5A63">
        <w:t>Sub-strand: Non-spatial measurement</w:t>
      </w:r>
      <w:bookmarkEnd w:id="65"/>
      <w:bookmarkEnd w:id="66"/>
    </w:p>
    <w:tbl>
      <w:tblPr>
        <w:tblStyle w:val="SCSATable1"/>
        <w:tblW w:w="5000" w:type="pct"/>
        <w:tblLayout w:type="fixed"/>
        <w:tblLook w:val="04A0" w:firstRow="1" w:lastRow="0" w:firstColumn="1" w:lastColumn="0" w:noHBand="0" w:noVBand="1"/>
      </w:tblPr>
      <w:tblGrid>
        <w:gridCol w:w="3487"/>
        <w:gridCol w:w="3487"/>
        <w:gridCol w:w="3487"/>
        <w:gridCol w:w="3487"/>
      </w:tblGrid>
      <w:tr w:rsidR="00015C6C" w:rsidRPr="00015C6C" w14:paraId="4B64FBF6" w14:textId="77777777" w:rsidTr="008806A8">
        <w:trPr>
          <w:cnfStyle w:val="100000000000" w:firstRow="1" w:lastRow="0" w:firstColumn="0" w:lastColumn="0" w:oddVBand="0" w:evenVBand="0" w:oddHBand="0" w:evenHBand="0" w:firstRowFirstColumn="0" w:firstRowLastColumn="0" w:lastRowFirstColumn="0" w:lastRowLastColumn="0"/>
          <w:trHeight w:val="20"/>
        </w:trPr>
        <w:tc>
          <w:tcPr>
            <w:tcW w:w="1250" w:type="pct"/>
          </w:tcPr>
          <w:p w14:paraId="3C9B0186" w14:textId="77777777" w:rsidR="00015C6C" w:rsidRPr="00015C6C" w:rsidRDefault="00015C6C" w:rsidP="00015C6C">
            <w:pPr>
              <w:rPr>
                <w:rFonts w:asciiTheme="majorHAnsi" w:hAnsiTheme="majorHAnsi" w:cstheme="majorHAnsi"/>
              </w:rPr>
            </w:pPr>
            <w:r w:rsidRPr="00015C6C">
              <w:rPr>
                <w:rFonts w:asciiTheme="majorHAnsi" w:hAnsiTheme="majorHAnsi" w:cstheme="majorHAnsi"/>
              </w:rPr>
              <w:t>Year 7</w:t>
            </w:r>
          </w:p>
        </w:tc>
        <w:tc>
          <w:tcPr>
            <w:tcW w:w="1250" w:type="pct"/>
          </w:tcPr>
          <w:p w14:paraId="21964527" w14:textId="77777777" w:rsidR="00015C6C" w:rsidRPr="00015C6C" w:rsidRDefault="00015C6C" w:rsidP="00015C6C">
            <w:pPr>
              <w:rPr>
                <w:rFonts w:asciiTheme="majorHAnsi" w:hAnsiTheme="majorHAnsi" w:cstheme="majorHAnsi"/>
              </w:rPr>
            </w:pPr>
            <w:r w:rsidRPr="00015C6C">
              <w:rPr>
                <w:rFonts w:asciiTheme="majorHAnsi" w:hAnsiTheme="majorHAnsi" w:cstheme="majorHAnsi"/>
              </w:rPr>
              <w:t>Year 8</w:t>
            </w:r>
          </w:p>
        </w:tc>
        <w:tc>
          <w:tcPr>
            <w:tcW w:w="1250" w:type="pct"/>
          </w:tcPr>
          <w:p w14:paraId="1CE7A9FC" w14:textId="77777777" w:rsidR="00015C6C" w:rsidRPr="00015C6C" w:rsidRDefault="00015C6C" w:rsidP="00015C6C">
            <w:pPr>
              <w:rPr>
                <w:rFonts w:asciiTheme="majorHAnsi" w:hAnsiTheme="majorHAnsi" w:cstheme="majorHAnsi"/>
              </w:rPr>
            </w:pPr>
            <w:r w:rsidRPr="00015C6C">
              <w:rPr>
                <w:rFonts w:asciiTheme="majorHAnsi" w:hAnsiTheme="majorHAnsi" w:cstheme="majorHAnsi"/>
              </w:rPr>
              <w:t>Year 9</w:t>
            </w:r>
          </w:p>
        </w:tc>
        <w:tc>
          <w:tcPr>
            <w:tcW w:w="1250" w:type="pct"/>
          </w:tcPr>
          <w:p w14:paraId="7E70E097" w14:textId="77777777" w:rsidR="00015C6C" w:rsidRPr="00015C6C" w:rsidRDefault="00015C6C" w:rsidP="00015C6C">
            <w:pPr>
              <w:rPr>
                <w:rFonts w:asciiTheme="majorHAnsi" w:hAnsiTheme="majorHAnsi" w:cstheme="majorHAnsi"/>
              </w:rPr>
            </w:pPr>
            <w:r w:rsidRPr="00015C6C">
              <w:rPr>
                <w:rFonts w:asciiTheme="majorHAnsi" w:hAnsiTheme="majorHAnsi" w:cstheme="majorHAnsi"/>
              </w:rPr>
              <w:t>Year 10</w:t>
            </w:r>
          </w:p>
        </w:tc>
      </w:tr>
      <w:tr w:rsidR="00015C6C" w:rsidRPr="00015C6C" w14:paraId="05DAD968" w14:textId="77777777" w:rsidTr="008806A8">
        <w:tc>
          <w:tcPr>
            <w:tcW w:w="1250" w:type="pct"/>
          </w:tcPr>
          <w:p w14:paraId="7C22F6FD" w14:textId="365A845E" w:rsidR="00015C6C" w:rsidRPr="00BF5A63" w:rsidRDefault="00E1448F" w:rsidP="00E1448F">
            <w:pPr>
              <w:rPr>
                <w:rFonts w:asciiTheme="majorHAnsi" w:hAnsiTheme="majorHAnsi" w:cstheme="majorHAnsi"/>
                <w:szCs w:val="22"/>
              </w:rPr>
            </w:pPr>
            <w:r w:rsidRPr="00980401">
              <w:rPr>
                <w:rFonts w:asciiTheme="majorHAnsi" w:hAnsiTheme="majorHAnsi" w:cstheme="majorHAnsi"/>
                <w:szCs w:val="22"/>
              </w:rPr>
              <w:t>Explore and interpret representations of time</w:t>
            </w:r>
            <w:r>
              <w:rPr>
                <w:rFonts w:asciiTheme="majorHAnsi" w:hAnsiTheme="majorHAnsi" w:cstheme="majorHAnsi"/>
                <w:szCs w:val="22"/>
              </w:rPr>
              <w:t xml:space="preserve"> </w:t>
            </w:r>
            <w:r w:rsidRPr="00980401">
              <w:rPr>
                <w:rFonts w:asciiTheme="majorHAnsi" w:hAnsiTheme="majorHAnsi" w:cstheme="majorHAnsi"/>
                <w:szCs w:val="22"/>
              </w:rPr>
              <w:t>zones within Australia using</w:t>
            </w:r>
            <w:r>
              <w:rPr>
                <w:rFonts w:asciiTheme="majorHAnsi" w:hAnsiTheme="majorHAnsi" w:cstheme="majorHAnsi"/>
                <w:szCs w:val="22"/>
              </w:rPr>
              <w:t xml:space="preserve"> </w:t>
            </w:r>
            <w:r w:rsidRPr="00980401">
              <w:rPr>
                <w:rFonts w:asciiTheme="majorHAnsi" w:hAnsiTheme="majorHAnsi" w:cstheme="majorHAnsi"/>
                <w:szCs w:val="22"/>
              </w:rPr>
              <w:t>12- and 24</w:t>
            </w:r>
            <w:r w:rsidR="00CF76AD">
              <w:rPr>
                <w:rFonts w:asciiTheme="majorHAnsi" w:hAnsiTheme="majorHAnsi" w:cstheme="majorHAnsi"/>
                <w:szCs w:val="22"/>
              </w:rPr>
              <w:noBreakHyphen/>
            </w:r>
            <w:r w:rsidRPr="00980401">
              <w:rPr>
                <w:rFonts w:asciiTheme="majorHAnsi" w:hAnsiTheme="majorHAnsi" w:cstheme="majorHAnsi"/>
                <w:szCs w:val="22"/>
              </w:rPr>
              <w:t>hour time and determine the local time at different locations considering different times of the year</w:t>
            </w:r>
            <w:r w:rsidRPr="0027755C">
              <w:rPr>
                <w:rFonts w:asciiTheme="majorHAnsi" w:hAnsiTheme="majorHAnsi" w:cstheme="majorHAnsi"/>
                <w:szCs w:val="22"/>
              </w:rPr>
              <w:t xml:space="preserve"> </w:t>
            </w:r>
          </w:p>
        </w:tc>
        <w:tc>
          <w:tcPr>
            <w:tcW w:w="1250" w:type="pct"/>
          </w:tcPr>
          <w:p w14:paraId="646A33F4" w14:textId="4402D804" w:rsidR="00015C6C" w:rsidRPr="00015C6C" w:rsidRDefault="00E1448F" w:rsidP="00E1448F">
            <w:pPr>
              <w:spacing w:line="266" w:lineRule="auto"/>
              <w:rPr>
                <w:rFonts w:asciiTheme="majorHAnsi" w:hAnsiTheme="majorHAnsi" w:cstheme="majorHAnsi"/>
                <w:szCs w:val="22"/>
              </w:rPr>
            </w:pPr>
            <w:r w:rsidRPr="00980401">
              <w:rPr>
                <w:rFonts w:asciiTheme="majorHAnsi" w:hAnsiTheme="majorHAnsi" w:cstheme="majorHAnsi"/>
                <w:szCs w:val="22"/>
              </w:rPr>
              <w:t>Explore and interpret representations of national and international time</w:t>
            </w:r>
            <w:r>
              <w:rPr>
                <w:rFonts w:asciiTheme="majorHAnsi" w:hAnsiTheme="majorHAnsi" w:cstheme="majorHAnsi"/>
                <w:szCs w:val="22"/>
              </w:rPr>
              <w:t xml:space="preserve"> </w:t>
            </w:r>
            <w:r w:rsidRPr="00980401">
              <w:rPr>
                <w:rFonts w:asciiTheme="majorHAnsi" w:hAnsiTheme="majorHAnsi" w:cstheme="majorHAnsi"/>
                <w:szCs w:val="22"/>
              </w:rPr>
              <w:t>zones using</w:t>
            </w:r>
            <w:r>
              <w:rPr>
                <w:rFonts w:asciiTheme="majorHAnsi" w:hAnsiTheme="majorHAnsi" w:cstheme="majorHAnsi"/>
                <w:szCs w:val="22"/>
              </w:rPr>
              <w:br/>
            </w:r>
            <w:r w:rsidRPr="00980401">
              <w:rPr>
                <w:rFonts w:asciiTheme="majorHAnsi" w:hAnsiTheme="majorHAnsi" w:cstheme="majorHAnsi"/>
                <w:szCs w:val="22"/>
              </w:rPr>
              <w:t>12- and 24-hour time, and determine duration of events across multiple time zones</w:t>
            </w:r>
            <w:r w:rsidRPr="000A1448">
              <w:rPr>
                <w:rFonts w:asciiTheme="majorHAnsi" w:hAnsiTheme="majorHAnsi" w:cstheme="majorHAnsi"/>
                <w:szCs w:val="22"/>
              </w:rPr>
              <w:t xml:space="preserve"> </w:t>
            </w:r>
          </w:p>
        </w:tc>
        <w:tc>
          <w:tcPr>
            <w:tcW w:w="1250" w:type="pct"/>
          </w:tcPr>
          <w:p w14:paraId="59581525" w14:textId="46C940D5" w:rsidR="00015C6C" w:rsidRPr="003F332A" w:rsidRDefault="00015C6C" w:rsidP="00015C6C">
            <w:pPr>
              <w:rPr>
                <w:rFonts w:asciiTheme="majorHAnsi" w:hAnsiTheme="majorHAnsi" w:cstheme="majorHAnsi"/>
                <w:strike/>
                <w:szCs w:val="22"/>
              </w:rPr>
            </w:pPr>
          </w:p>
        </w:tc>
        <w:tc>
          <w:tcPr>
            <w:tcW w:w="1250" w:type="pct"/>
          </w:tcPr>
          <w:p w14:paraId="23300FCC" w14:textId="31C8FEA0" w:rsidR="00015C6C" w:rsidRPr="003F332A" w:rsidRDefault="00015C6C" w:rsidP="00015C6C">
            <w:pPr>
              <w:rPr>
                <w:rFonts w:asciiTheme="majorHAnsi" w:hAnsiTheme="majorHAnsi" w:cstheme="majorHAnsi"/>
                <w:strike/>
                <w:szCs w:val="22"/>
              </w:rPr>
            </w:pPr>
          </w:p>
        </w:tc>
      </w:tr>
    </w:tbl>
    <w:p w14:paraId="1F47EAE2" w14:textId="77777777" w:rsidR="008D01DC" w:rsidRDefault="008D01DC">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color w:val="FFFFFF"/>
          <w:sz w:val="28"/>
        </w:rPr>
      </w:pPr>
      <w:bookmarkStart w:id="67" w:name="_Toc181269020"/>
      <w:r>
        <w:br w:type="page"/>
      </w:r>
    </w:p>
    <w:p w14:paraId="37D32B85" w14:textId="7020396D" w:rsidR="00015C6C" w:rsidRPr="00015C6C" w:rsidRDefault="00015C6C" w:rsidP="00D5089D">
      <w:pPr>
        <w:pStyle w:val="SCSAHeading2"/>
      </w:pPr>
      <w:bookmarkStart w:id="68" w:name="_Toc189239412"/>
      <w:r w:rsidRPr="00015C6C">
        <w:lastRenderedPageBreak/>
        <w:t xml:space="preserve">Sub-strand: </w:t>
      </w:r>
      <w:bookmarkStart w:id="69" w:name="_Hlk171427476"/>
      <w:r w:rsidRPr="00015C6C">
        <w:t>Modelling with measurement and geometry</w:t>
      </w:r>
      <w:bookmarkEnd w:id="67"/>
      <w:bookmarkEnd w:id="68"/>
      <w:bookmarkEnd w:id="69"/>
    </w:p>
    <w:tbl>
      <w:tblPr>
        <w:tblStyle w:val="SCSATable1"/>
        <w:tblW w:w="5000" w:type="pct"/>
        <w:tblLayout w:type="fixed"/>
        <w:tblLook w:val="04A0" w:firstRow="1" w:lastRow="0" w:firstColumn="1" w:lastColumn="0" w:noHBand="0" w:noVBand="1"/>
      </w:tblPr>
      <w:tblGrid>
        <w:gridCol w:w="3487"/>
        <w:gridCol w:w="3487"/>
        <w:gridCol w:w="3487"/>
        <w:gridCol w:w="3487"/>
      </w:tblGrid>
      <w:tr w:rsidR="00015C6C" w:rsidRPr="00015C6C" w14:paraId="7797B28B" w14:textId="77777777" w:rsidTr="008806A8">
        <w:trPr>
          <w:cnfStyle w:val="100000000000" w:firstRow="1" w:lastRow="0" w:firstColumn="0" w:lastColumn="0" w:oddVBand="0" w:evenVBand="0" w:oddHBand="0" w:evenHBand="0" w:firstRowFirstColumn="0" w:firstRowLastColumn="0" w:lastRowFirstColumn="0" w:lastRowLastColumn="0"/>
          <w:trHeight w:val="20"/>
        </w:trPr>
        <w:tc>
          <w:tcPr>
            <w:tcW w:w="1250" w:type="pct"/>
          </w:tcPr>
          <w:p w14:paraId="3B3964C2" w14:textId="77777777" w:rsidR="00015C6C" w:rsidRPr="00015C6C" w:rsidRDefault="00015C6C" w:rsidP="00015C6C">
            <w:pPr>
              <w:rPr>
                <w:rFonts w:asciiTheme="majorHAnsi" w:hAnsiTheme="majorHAnsi" w:cstheme="majorHAnsi"/>
              </w:rPr>
            </w:pPr>
            <w:r w:rsidRPr="00015C6C">
              <w:rPr>
                <w:rFonts w:asciiTheme="majorHAnsi" w:hAnsiTheme="majorHAnsi" w:cstheme="majorHAnsi"/>
              </w:rPr>
              <w:t>Year 7</w:t>
            </w:r>
          </w:p>
        </w:tc>
        <w:tc>
          <w:tcPr>
            <w:tcW w:w="1250" w:type="pct"/>
          </w:tcPr>
          <w:p w14:paraId="23DB3F58" w14:textId="77777777" w:rsidR="00015C6C" w:rsidRPr="00015C6C" w:rsidRDefault="00015C6C" w:rsidP="00015C6C">
            <w:pPr>
              <w:rPr>
                <w:rFonts w:asciiTheme="majorHAnsi" w:hAnsiTheme="majorHAnsi" w:cstheme="majorHAnsi"/>
              </w:rPr>
            </w:pPr>
            <w:r w:rsidRPr="00015C6C">
              <w:rPr>
                <w:rFonts w:asciiTheme="majorHAnsi" w:hAnsiTheme="majorHAnsi" w:cstheme="majorHAnsi"/>
              </w:rPr>
              <w:t>Year 8</w:t>
            </w:r>
          </w:p>
        </w:tc>
        <w:tc>
          <w:tcPr>
            <w:tcW w:w="1250" w:type="pct"/>
          </w:tcPr>
          <w:p w14:paraId="2D19D6C8" w14:textId="77777777" w:rsidR="00015C6C" w:rsidRPr="00015C6C" w:rsidRDefault="00015C6C" w:rsidP="00015C6C">
            <w:pPr>
              <w:rPr>
                <w:rFonts w:asciiTheme="majorHAnsi" w:hAnsiTheme="majorHAnsi" w:cstheme="majorHAnsi"/>
              </w:rPr>
            </w:pPr>
            <w:r w:rsidRPr="00015C6C">
              <w:rPr>
                <w:rFonts w:asciiTheme="majorHAnsi" w:hAnsiTheme="majorHAnsi" w:cstheme="majorHAnsi"/>
              </w:rPr>
              <w:t>Year 9</w:t>
            </w:r>
          </w:p>
        </w:tc>
        <w:tc>
          <w:tcPr>
            <w:tcW w:w="1250" w:type="pct"/>
          </w:tcPr>
          <w:p w14:paraId="535178E4" w14:textId="77777777" w:rsidR="00015C6C" w:rsidRPr="00015C6C" w:rsidRDefault="00015C6C" w:rsidP="00015C6C">
            <w:pPr>
              <w:rPr>
                <w:rFonts w:asciiTheme="majorHAnsi" w:hAnsiTheme="majorHAnsi" w:cstheme="majorHAnsi"/>
              </w:rPr>
            </w:pPr>
            <w:r w:rsidRPr="00015C6C">
              <w:rPr>
                <w:rFonts w:asciiTheme="majorHAnsi" w:hAnsiTheme="majorHAnsi" w:cstheme="majorHAnsi"/>
              </w:rPr>
              <w:t>Year 10</w:t>
            </w:r>
          </w:p>
        </w:tc>
      </w:tr>
      <w:tr w:rsidR="00015C6C" w:rsidRPr="00BF5A63" w14:paraId="070F7CB8" w14:textId="77777777" w:rsidTr="008806A8">
        <w:trPr>
          <w:trHeight w:val="2760"/>
        </w:trPr>
        <w:tc>
          <w:tcPr>
            <w:tcW w:w="1250" w:type="pct"/>
            <w:tcBorders>
              <w:top w:val="single" w:sz="4" w:space="0" w:color="A6A6A6" w:themeColor="accent3"/>
            </w:tcBorders>
          </w:tcPr>
          <w:p w14:paraId="7A23E951" w14:textId="77777777" w:rsidR="00E1448F" w:rsidRPr="00980401" w:rsidRDefault="00E1448F" w:rsidP="00E1448F">
            <w:pPr>
              <w:rPr>
                <w:rFonts w:asciiTheme="majorHAnsi" w:hAnsiTheme="majorHAnsi" w:cstheme="majorHAnsi"/>
                <w:szCs w:val="22"/>
              </w:rPr>
            </w:pPr>
            <w:r w:rsidRPr="00E71F67">
              <w:rPr>
                <w:rFonts w:asciiTheme="majorHAnsi" w:hAnsiTheme="majorHAnsi" w:cstheme="majorHAnsi"/>
                <w:szCs w:val="22"/>
              </w:rPr>
              <w:t>In real-world situations involving perimeter and area of squares, rectangles, triangles and rectangular composite shapes, parallel lines, properties of triangles, transformations of points, views of rectangular prisms and rectangular composite objects, volume, and/or Australian time zones</w:t>
            </w:r>
          </w:p>
          <w:p w14:paraId="74EF9A0F" w14:textId="77777777" w:rsidR="00E1448F" w:rsidRPr="00980401" w:rsidRDefault="00E1448F" w:rsidP="00E1448F">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547"/>
              <w:rPr>
                <w:rFonts w:asciiTheme="majorHAnsi" w:hAnsiTheme="majorHAnsi" w:cstheme="majorHAnsi"/>
                <w:szCs w:val="22"/>
              </w:rPr>
            </w:pPr>
            <w:r w:rsidRPr="00980401">
              <w:rPr>
                <w:rFonts w:asciiTheme="majorHAnsi" w:hAnsiTheme="majorHAnsi" w:cstheme="majorHAnsi"/>
                <w:szCs w:val="22"/>
              </w:rPr>
              <w:t xml:space="preserve">analyse the situation, decide if an exact or approximate solution is required and determine assumptions and constraints </w:t>
            </w:r>
          </w:p>
          <w:p w14:paraId="26F625AA" w14:textId="77777777" w:rsidR="00E1448F" w:rsidRPr="00980401" w:rsidRDefault="00E1448F" w:rsidP="00E1448F">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547"/>
              <w:rPr>
                <w:rFonts w:asciiTheme="majorHAnsi" w:hAnsiTheme="majorHAnsi" w:cstheme="majorHAnsi"/>
                <w:szCs w:val="22"/>
              </w:rPr>
            </w:pPr>
            <w:r w:rsidRPr="00980401">
              <w:rPr>
                <w:rFonts w:asciiTheme="majorHAnsi" w:hAnsiTheme="majorHAnsi" w:cstheme="majorHAnsi"/>
                <w:szCs w:val="22"/>
              </w:rPr>
              <w:t>represent the situation mathematically in order to reach a solution</w:t>
            </w:r>
          </w:p>
          <w:p w14:paraId="22067ED5" w14:textId="3DB7E848" w:rsidR="00015C6C" w:rsidRPr="0077725A" w:rsidRDefault="00E1448F" w:rsidP="0077725A">
            <w:pPr>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spacing w:after="120"/>
              <w:ind w:left="547"/>
              <w:rPr>
                <w:rFonts w:asciiTheme="majorHAnsi" w:hAnsiTheme="majorHAnsi" w:cstheme="majorHAnsi"/>
                <w:szCs w:val="22"/>
              </w:rPr>
            </w:pPr>
            <w:r w:rsidRPr="00980401">
              <w:rPr>
                <w:rFonts w:asciiTheme="majorHAnsi" w:hAnsiTheme="majorHAnsi" w:cstheme="majorHAnsi"/>
                <w:szCs w:val="22"/>
              </w:rPr>
              <w:t xml:space="preserve">interpret and communicate findings in terms of the context and any assumptions or constraints </w:t>
            </w:r>
          </w:p>
        </w:tc>
        <w:tc>
          <w:tcPr>
            <w:tcW w:w="1250" w:type="pct"/>
            <w:tcBorders>
              <w:top w:val="single" w:sz="4" w:space="0" w:color="A6A6A6" w:themeColor="accent3"/>
            </w:tcBorders>
          </w:tcPr>
          <w:p w14:paraId="2AD70452" w14:textId="77777777" w:rsidR="00E1448F" w:rsidRPr="00E71F67" w:rsidRDefault="00E1448F" w:rsidP="00E1448F">
            <w:pPr>
              <w:rPr>
                <w:rFonts w:asciiTheme="majorHAnsi" w:hAnsiTheme="majorHAnsi" w:cstheme="majorHAnsi"/>
                <w:szCs w:val="22"/>
              </w:rPr>
            </w:pPr>
            <w:r w:rsidRPr="00E71F67">
              <w:rPr>
                <w:rFonts w:asciiTheme="majorHAnsi" w:hAnsiTheme="majorHAnsi" w:cstheme="majorHAnsi"/>
                <w:szCs w:val="22"/>
              </w:rPr>
              <w:t>In real-world situations involving perimeter and area of quadrilaterals and circles, properties of quadrilaterals, transformations of figures, Pythagoras’ theorem, congruency, cross-sections, volume or capacity of prisms and/or international time zones</w:t>
            </w:r>
          </w:p>
          <w:p w14:paraId="15CD790F" w14:textId="77777777" w:rsidR="00E1448F" w:rsidRPr="00E71F67" w:rsidRDefault="00E1448F" w:rsidP="00E1448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544" w:hanging="357"/>
              <w:rPr>
                <w:rFonts w:asciiTheme="majorHAnsi" w:hAnsiTheme="majorHAnsi" w:cstheme="majorHAnsi"/>
                <w:szCs w:val="22"/>
              </w:rPr>
            </w:pPr>
            <w:r w:rsidRPr="00E71F67">
              <w:rPr>
                <w:rFonts w:asciiTheme="majorHAnsi" w:hAnsiTheme="majorHAnsi" w:cstheme="majorHAnsi"/>
                <w:szCs w:val="22"/>
              </w:rPr>
              <w:t>analyse the situation, decide if an exact or approximate solution is required and determine assumptions and constraints</w:t>
            </w:r>
          </w:p>
          <w:p w14:paraId="06AA01EE" w14:textId="77777777" w:rsidR="00E1448F" w:rsidRPr="00E71F67" w:rsidRDefault="00E1448F" w:rsidP="00E1448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544" w:hanging="357"/>
              <w:rPr>
                <w:rFonts w:asciiTheme="majorHAnsi" w:hAnsiTheme="majorHAnsi" w:cstheme="majorHAnsi"/>
                <w:szCs w:val="22"/>
              </w:rPr>
            </w:pPr>
            <w:r w:rsidRPr="00E71F67">
              <w:rPr>
                <w:rFonts w:asciiTheme="majorHAnsi" w:hAnsiTheme="majorHAnsi" w:cstheme="majorHAnsi"/>
                <w:szCs w:val="22"/>
              </w:rPr>
              <w:t>represent the situation mathematically in order to reach a solution</w:t>
            </w:r>
          </w:p>
          <w:p w14:paraId="7D2A111C" w14:textId="5899E7D6" w:rsidR="00015C6C" w:rsidRPr="00E1448F" w:rsidRDefault="00E1448F" w:rsidP="00E1448F">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after="120"/>
              <w:ind w:left="544" w:hanging="357"/>
              <w:rPr>
                <w:rFonts w:asciiTheme="majorHAnsi" w:hAnsiTheme="majorHAnsi" w:cstheme="majorHAnsi"/>
                <w:szCs w:val="22"/>
              </w:rPr>
            </w:pPr>
            <w:r w:rsidRPr="00E71F67">
              <w:rPr>
                <w:rFonts w:asciiTheme="majorHAnsi" w:hAnsiTheme="majorHAnsi" w:cstheme="majorHAnsi"/>
                <w:szCs w:val="22"/>
              </w:rPr>
              <w:t xml:space="preserve">interpret and communicate findings in terms of the context and any assumptions or constraints </w:t>
            </w:r>
          </w:p>
        </w:tc>
        <w:tc>
          <w:tcPr>
            <w:tcW w:w="1250" w:type="pct"/>
            <w:tcBorders>
              <w:top w:val="single" w:sz="4" w:space="0" w:color="A6A6A6" w:themeColor="accent3"/>
            </w:tcBorders>
          </w:tcPr>
          <w:p w14:paraId="2B2BC8C1" w14:textId="77777777" w:rsidR="00E1448F" w:rsidRPr="00980401" w:rsidRDefault="00E1448F" w:rsidP="00E1448F">
            <w:pPr>
              <w:rPr>
                <w:rFonts w:asciiTheme="majorHAnsi" w:hAnsiTheme="majorHAnsi" w:cstheme="majorHAnsi"/>
                <w:szCs w:val="22"/>
              </w:rPr>
            </w:pPr>
            <w:r w:rsidRPr="00980401">
              <w:rPr>
                <w:rFonts w:asciiTheme="majorHAnsi" w:hAnsiTheme="majorHAnsi" w:cstheme="majorHAnsi"/>
                <w:szCs w:val="22"/>
              </w:rPr>
              <w:t xml:space="preserve">In real-world situations involving the perimeter and area of composite shapes and right-angled triangles, enlargement and reduction of similar figures, finding unknown side lengths and angles using trigonometric ratios, scale in similar figures and/or volume, capacity and surface area of right prisms and cylinders </w:t>
            </w:r>
          </w:p>
          <w:p w14:paraId="49C15440" w14:textId="77777777" w:rsidR="00E1448F" w:rsidRPr="00980401" w:rsidRDefault="00E1448F" w:rsidP="00E1448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544" w:hanging="357"/>
              <w:rPr>
                <w:rFonts w:asciiTheme="majorHAnsi" w:hAnsiTheme="majorHAnsi" w:cstheme="majorHAnsi"/>
                <w:szCs w:val="22"/>
              </w:rPr>
            </w:pPr>
            <w:r w:rsidRPr="00980401">
              <w:rPr>
                <w:rFonts w:asciiTheme="majorHAnsi" w:hAnsiTheme="majorHAnsi" w:cstheme="majorHAnsi"/>
                <w:szCs w:val="22"/>
              </w:rPr>
              <w:t>analyse the situation, decide if an exact or approximate solution is required and determine assumptions and constraints</w:t>
            </w:r>
          </w:p>
          <w:p w14:paraId="18CA07AD" w14:textId="77777777" w:rsidR="00E1448F" w:rsidRPr="00980401" w:rsidRDefault="00E1448F" w:rsidP="00E1448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ind w:left="544" w:hanging="357"/>
              <w:rPr>
                <w:rFonts w:asciiTheme="majorHAnsi" w:hAnsiTheme="majorHAnsi" w:cstheme="majorHAnsi"/>
                <w:szCs w:val="22"/>
              </w:rPr>
            </w:pPr>
            <w:r w:rsidRPr="00980401">
              <w:rPr>
                <w:rFonts w:asciiTheme="majorHAnsi" w:hAnsiTheme="majorHAnsi" w:cstheme="majorHAnsi"/>
                <w:szCs w:val="22"/>
              </w:rPr>
              <w:t>represent the situation mathematically in order to reach a solution</w:t>
            </w:r>
          </w:p>
          <w:p w14:paraId="2FF815CC" w14:textId="5B90A1E6" w:rsidR="00015C6C" w:rsidRPr="00BF5A63" w:rsidRDefault="00E1448F" w:rsidP="00E1448F">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after="120"/>
              <w:ind w:left="544" w:hanging="357"/>
              <w:rPr>
                <w:rFonts w:asciiTheme="majorHAnsi" w:hAnsiTheme="majorHAnsi" w:cstheme="majorHAnsi"/>
                <w:szCs w:val="22"/>
              </w:rPr>
            </w:pPr>
            <w:r w:rsidRPr="00980401">
              <w:rPr>
                <w:rFonts w:asciiTheme="majorHAnsi" w:hAnsiTheme="majorHAnsi" w:cstheme="majorHAnsi"/>
                <w:szCs w:val="22"/>
              </w:rPr>
              <w:t xml:space="preserve">interpret and communicate findings in terms of the context and any assumptions or constraints </w:t>
            </w:r>
          </w:p>
        </w:tc>
        <w:tc>
          <w:tcPr>
            <w:tcW w:w="1250" w:type="pct"/>
            <w:tcBorders>
              <w:top w:val="single" w:sz="4" w:space="0" w:color="A6A6A6" w:themeColor="accent3"/>
            </w:tcBorders>
          </w:tcPr>
          <w:p w14:paraId="394F543E" w14:textId="77777777" w:rsidR="00E1448F" w:rsidRPr="00980401" w:rsidRDefault="00E1448F" w:rsidP="00E1448F">
            <w:pPr>
              <w:rPr>
                <w:rFonts w:asciiTheme="majorHAnsi" w:hAnsiTheme="majorHAnsi" w:cstheme="majorHAnsi"/>
                <w:szCs w:val="22"/>
              </w:rPr>
            </w:pPr>
            <w:r w:rsidRPr="00980401">
              <w:rPr>
                <w:rFonts w:asciiTheme="majorHAnsi" w:hAnsiTheme="majorHAnsi" w:cstheme="majorHAnsi"/>
                <w:szCs w:val="22"/>
              </w:rPr>
              <w:t xml:space="preserve">In real-world situations involving Pythagoras’ theorem, trigonometry and angles of elevation and depression in right-angled triangles, volume, capacity and surface area of composite objects, the impact of errors in measurement and/or the effect of enlargement and reduction on perimeter, area and volume of similar figures and objects </w:t>
            </w:r>
          </w:p>
          <w:p w14:paraId="335FAC43" w14:textId="77777777" w:rsidR="00E1448F" w:rsidRPr="00980401" w:rsidRDefault="00E1448F" w:rsidP="00E1448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544" w:hanging="357"/>
              <w:rPr>
                <w:rFonts w:asciiTheme="majorHAnsi" w:hAnsiTheme="majorHAnsi" w:cstheme="majorHAnsi"/>
                <w:szCs w:val="22"/>
              </w:rPr>
            </w:pPr>
            <w:r w:rsidRPr="00980401">
              <w:rPr>
                <w:rFonts w:asciiTheme="majorHAnsi" w:hAnsiTheme="majorHAnsi" w:cstheme="majorHAnsi"/>
                <w:szCs w:val="22"/>
              </w:rPr>
              <w:t>analyse the situation, decide if an exact or approximate solution is required and determine assumptions and constraints</w:t>
            </w:r>
          </w:p>
          <w:p w14:paraId="786042BB" w14:textId="77777777" w:rsidR="00E1448F" w:rsidRPr="00980401" w:rsidRDefault="00E1448F" w:rsidP="00E1448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ind w:left="544" w:hanging="357"/>
              <w:rPr>
                <w:rFonts w:asciiTheme="majorHAnsi" w:hAnsiTheme="majorHAnsi" w:cstheme="majorHAnsi"/>
                <w:szCs w:val="22"/>
              </w:rPr>
            </w:pPr>
            <w:r w:rsidRPr="00980401">
              <w:rPr>
                <w:rFonts w:asciiTheme="majorHAnsi" w:hAnsiTheme="majorHAnsi" w:cstheme="majorHAnsi"/>
                <w:szCs w:val="22"/>
              </w:rPr>
              <w:t>represent the situation mathematically in order to reach a solution</w:t>
            </w:r>
          </w:p>
          <w:p w14:paraId="55966E3A" w14:textId="0B1951B0" w:rsidR="00015C6C" w:rsidRPr="00E1448F" w:rsidRDefault="00E1448F" w:rsidP="00E1448F">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after="120"/>
              <w:ind w:left="544" w:hanging="357"/>
              <w:rPr>
                <w:rFonts w:asciiTheme="majorHAnsi" w:hAnsiTheme="majorHAnsi" w:cstheme="majorHAnsi"/>
                <w:szCs w:val="22"/>
              </w:rPr>
            </w:pPr>
            <w:r w:rsidRPr="00980401">
              <w:rPr>
                <w:rFonts w:asciiTheme="majorHAnsi" w:hAnsiTheme="majorHAnsi" w:cstheme="majorHAnsi"/>
                <w:szCs w:val="22"/>
              </w:rPr>
              <w:t xml:space="preserve">interpret and communicate findings in terms of the context and any assumptions or constraints </w:t>
            </w:r>
          </w:p>
        </w:tc>
      </w:tr>
    </w:tbl>
    <w:p w14:paraId="6E9C9EF0" w14:textId="77777777" w:rsidR="00015C6C" w:rsidRPr="00015C6C" w:rsidRDefault="00015C6C" w:rsidP="00505EB2">
      <w:bookmarkStart w:id="70" w:name="_Toc181269021"/>
      <w:bookmarkStart w:id="71" w:name="_Hlk164682176"/>
      <w:r w:rsidRPr="00015C6C">
        <w:br w:type="page"/>
      </w:r>
    </w:p>
    <w:p w14:paraId="098A3CE0" w14:textId="77777777" w:rsidR="00015C6C" w:rsidRPr="00015C6C" w:rsidRDefault="00015C6C" w:rsidP="00D5089D">
      <w:pPr>
        <w:pStyle w:val="SCSAHeading1"/>
      </w:pPr>
      <w:bookmarkStart w:id="72" w:name="_Toc189239413"/>
      <w:r w:rsidRPr="00015C6C">
        <w:lastRenderedPageBreak/>
        <w:t>Strand: Probability and statistics</w:t>
      </w:r>
      <w:bookmarkEnd w:id="70"/>
      <w:bookmarkEnd w:id="72"/>
    </w:p>
    <w:p w14:paraId="174E0F35" w14:textId="77777777" w:rsidR="00015C6C" w:rsidRPr="00015C6C" w:rsidRDefault="00015C6C" w:rsidP="00D5089D">
      <w:pPr>
        <w:pStyle w:val="SCSAHeading2"/>
      </w:pPr>
      <w:bookmarkStart w:id="73" w:name="_Toc164682279"/>
      <w:bookmarkStart w:id="74" w:name="_Toc181269022"/>
      <w:bookmarkStart w:id="75" w:name="_Toc189239414"/>
      <w:bookmarkStart w:id="76" w:name="_Hlk164682191"/>
      <w:bookmarkEnd w:id="71"/>
      <w:r w:rsidRPr="00015C6C">
        <w:t xml:space="preserve">Sub-strand: </w:t>
      </w:r>
      <w:bookmarkEnd w:id="73"/>
      <w:r w:rsidRPr="00015C6C">
        <w:t>Probability and statistics</w:t>
      </w:r>
      <w:bookmarkEnd w:id="74"/>
      <w:bookmarkEnd w:id="75"/>
    </w:p>
    <w:tbl>
      <w:tblPr>
        <w:tblStyle w:val="SCSATable1"/>
        <w:tblW w:w="5001" w:type="pct"/>
        <w:tblInd w:w="-5" w:type="dxa"/>
        <w:tblLayout w:type="fixed"/>
        <w:tblLook w:val="04A0" w:firstRow="1" w:lastRow="0" w:firstColumn="1" w:lastColumn="0" w:noHBand="0" w:noVBand="1"/>
      </w:tblPr>
      <w:tblGrid>
        <w:gridCol w:w="3487"/>
        <w:gridCol w:w="3488"/>
        <w:gridCol w:w="3488"/>
        <w:gridCol w:w="3488"/>
      </w:tblGrid>
      <w:tr w:rsidR="00015C6C" w:rsidRPr="00015C6C" w14:paraId="5A63E6E2" w14:textId="77777777" w:rsidTr="0077725A">
        <w:trPr>
          <w:cnfStyle w:val="100000000000" w:firstRow="1" w:lastRow="0" w:firstColumn="0" w:lastColumn="0" w:oddVBand="0" w:evenVBand="0" w:oddHBand="0" w:evenHBand="0" w:firstRowFirstColumn="0" w:firstRowLastColumn="0" w:lastRowFirstColumn="0" w:lastRowLastColumn="0"/>
          <w:trHeight w:val="17"/>
        </w:trPr>
        <w:tc>
          <w:tcPr>
            <w:tcW w:w="1250" w:type="pct"/>
          </w:tcPr>
          <w:bookmarkEnd w:id="76"/>
          <w:p w14:paraId="28AA0FB7" w14:textId="77777777" w:rsidR="00015C6C" w:rsidRPr="00015C6C" w:rsidRDefault="00015C6C" w:rsidP="00015C6C">
            <w:pPr>
              <w:rPr>
                <w:rFonts w:asciiTheme="majorHAnsi" w:hAnsiTheme="majorHAnsi" w:cstheme="majorHAnsi"/>
              </w:rPr>
            </w:pPr>
            <w:r w:rsidRPr="00015C6C">
              <w:rPr>
                <w:rFonts w:asciiTheme="majorHAnsi" w:hAnsiTheme="majorHAnsi" w:cstheme="majorHAnsi"/>
              </w:rPr>
              <w:t>Year 7</w:t>
            </w:r>
          </w:p>
        </w:tc>
        <w:tc>
          <w:tcPr>
            <w:tcW w:w="1250" w:type="pct"/>
          </w:tcPr>
          <w:p w14:paraId="1F29A072" w14:textId="77777777" w:rsidR="00015C6C" w:rsidRPr="00015C6C" w:rsidRDefault="00015C6C" w:rsidP="00015C6C">
            <w:pPr>
              <w:rPr>
                <w:rFonts w:asciiTheme="majorHAnsi" w:hAnsiTheme="majorHAnsi" w:cstheme="majorHAnsi"/>
              </w:rPr>
            </w:pPr>
            <w:r w:rsidRPr="00015C6C">
              <w:rPr>
                <w:rFonts w:asciiTheme="majorHAnsi" w:hAnsiTheme="majorHAnsi" w:cstheme="majorHAnsi"/>
              </w:rPr>
              <w:t>Year 8</w:t>
            </w:r>
          </w:p>
        </w:tc>
        <w:tc>
          <w:tcPr>
            <w:tcW w:w="1250" w:type="pct"/>
          </w:tcPr>
          <w:p w14:paraId="1AFCFB66" w14:textId="77777777" w:rsidR="00015C6C" w:rsidRPr="00015C6C" w:rsidRDefault="00015C6C" w:rsidP="00015C6C">
            <w:pPr>
              <w:rPr>
                <w:rFonts w:asciiTheme="majorHAnsi" w:hAnsiTheme="majorHAnsi" w:cstheme="majorHAnsi"/>
              </w:rPr>
            </w:pPr>
            <w:r w:rsidRPr="00015C6C">
              <w:rPr>
                <w:rFonts w:asciiTheme="majorHAnsi" w:hAnsiTheme="majorHAnsi" w:cstheme="majorHAnsi"/>
              </w:rPr>
              <w:t>Year 9</w:t>
            </w:r>
          </w:p>
        </w:tc>
        <w:tc>
          <w:tcPr>
            <w:tcW w:w="1250" w:type="pct"/>
          </w:tcPr>
          <w:p w14:paraId="7645448E" w14:textId="77777777" w:rsidR="00015C6C" w:rsidRPr="00015C6C" w:rsidRDefault="00015C6C" w:rsidP="00015C6C">
            <w:pPr>
              <w:rPr>
                <w:rFonts w:asciiTheme="majorHAnsi" w:hAnsiTheme="majorHAnsi" w:cstheme="majorHAnsi"/>
              </w:rPr>
            </w:pPr>
            <w:r w:rsidRPr="00015C6C">
              <w:rPr>
                <w:rFonts w:asciiTheme="majorHAnsi" w:hAnsiTheme="majorHAnsi" w:cstheme="majorHAnsi"/>
              </w:rPr>
              <w:t>Year 10</w:t>
            </w:r>
          </w:p>
        </w:tc>
      </w:tr>
      <w:tr w:rsidR="00015C6C" w:rsidRPr="00015C6C" w14:paraId="221DE4C5" w14:textId="77777777" w:rsidTr="0077725A">
        <w:trPr>
          <w:trHeight w:val="3217"/>
        </w:trPr>
        <w:tc>
          <w:tcPr>
            <w:tcW w:w="1250" w:type="pct"/>
          </w:tcPr>
          <w:p w14:paraId="3E31F8FB" w14:textId="63AEA59B" w:rsidR="00015C6C" w:rsidRPr="00BF5A63" w:rsidRDefault="00E1448F" w:rsidP="0077725A">
            <w:pPr>
              <w:spacing w:after="120"/>
              <w:rPr>
                <w:rFonts w:asciiTheme="majorHAnsi" w:hAnsiTheme="majorHAnsi" w:cstheme="majorHAnsi"/>
                <w:szCs w:val="22"/>
                <w:u w:color="000000"/>
                <w:lang w:val="en-US"/>
              </w:rPr>
            </w:pPr>
            <w:bookmarkStart w:id="77" w:name="_Hlk180649693"/>
            <w:r w:rsidRPr="00DE3596">
              <w:rPr>
                <w:rFonts w:asciiTheme="majorHAnsi" w:hAnsiTheme="majorHAnsi" w:cstheme="majorHAnsi"/>
                <w:bCs/>
                <w:szCs w:val="22"/>
              </w:rPr>
              <w:t xml:space="preserve">Construct sample spaces for </w:t>
            </w:r>
            <w:r>
              <w:rPr>
                <w:rFonts w:asciiTheme="majorHAnsi" w:hAnsiTheme="majorHAnsi" w:cstheme="majorHAnsi"/>
                <w:bCs/>
                <w:szCs w:val="22"/>
              </w:rPr>
              <w:br/>
            </w:r>
            <w:r w:rsidRPr="00DE3596">
              <w:rPr>
                <w:rFonts w:asciiTheme="majorHAnsi" w:hAnsiTheme="majorHAnsi" w:cstheme="majorHAnsi"/>
                <w:bCs/>
                <w:szCs w:val="22"/>
              </w:rPr>
              <w:t>single-stage chance experiments, assign probabilities to the outcomes and predict frequencies for different numbers of trials</w:t>
            </w:r>
            <w:r w:rsidRPr="000A1448">
              <w:rPr>
                <w:rFonts w:asciiTheme="majorHAnsi" w:hAnsiTheme="majorHAnsi" w:cstheme="majorHAnsi"/>
                <w:bCs/>
                <w:szCs w:val="22"/>
              </w:rPr>
              <w:t xml:space="preserve"> </w:t>
            </w:r>
            <w:bookmarkEnd w:id="77"/>
          </w:p>
        </w:tc>
        <w:tc>
          <w:tcPr>
            <w:tcW w:w="1250" w:type="pct"/>
          </w:tcPr>
          <w:p w14:paraId="7CD524F6" w14:textId="77777777" w:rsidR="00E1448F" w:rsidRPr="000A1448" w:rsidRDefault="00E1448F" w:rsidP="0077725A">
            <w:pPr>
              <w:spacing w:after="120"/>
              <w:rPr>
                <w:rFonts w:asciiTheme="majorHAnsi" w:hAnsiTheme="majorHAnsi" w:cstheme="majorHAnsi"/>
                <w:bCs/>
                <w:szCs w:val="22"/>
              </w:rPr>
            </w:pPr>
            <w:bookmarkStart w:id="78" w:name="_Hlk180649702"/>
            <w:r w:rsidRPr="00DE3596">
              <w:rPr>
                <w:rFonts w:asciiTheme="majorHAnsi" w:hAnsiTheme="majorHAnsi" w:cstheme="majorHAnsi"/>
                <w:bCs/>
                <w:szCs w:val="22"/>
              </w:rPr>
              <w:t>Construct sample spaces</w:t>
            </w:r>
            <w:r>
              <w:rPr>
                <w:rFonts w:asciiTheme="majorHAnsi" w:hAnsiTheme="majorHAnsi" w:cstheme="majorHAnsi"/>
                <w:bCs/>
                <w:szCs w:val="22"/>
              </w:rPr>
              <w:t>,</w:t>
            </w:r>
            <w:r w:rsidRPr="00DE3596">
              <w:rPr>
                <w:rFonts w:asciiTheme="majorHAnsi" w:hAnsiTheme="majorHAnsi" w:cstheme="majorHAnsi"/>
                <w:bCs/>
                <w:szCs w:val="22"/>
              </w:rPr>
              <w:t xml:space="preserve"> such as lists, simple tree diagrams, tables or arrays to show all possible outcomes for two events. Assign probabilities to outcomes and events including those involving ‘and’, ‘not’, ‘at least’, exclusive ‘or’ and inclusive ‘or’</w:t>
            </w:r>
            <w:r w:rsidRPr="000A1448">
              <w:rPr>
                <w:rFonts w:asciiTheme="majorHAnsi" w:hAnsiTheme="majorHAnsi" w:cstheme="majorHAnsi"/>
                <w:bCs/>
                <w:szCs w:val="22"/>
              </w:rPr>
              <w:t xml:space="preserve"> </w:t>
            </w:r>
          </w:p>
          <w:bookmarkEnd w:id="78"/>
          <w:p w14:paraId="3B386CAA" w14:textId="3EF379BF" w:rsidR="00015C6C" w:rsidRPr="00BF5A63" w:rsidRDefault="00E1448F" w:rsidP="0077725A">
            <w:pPr>
              <w:spacing w:after="120"/>
              <w:rPr>
                <w:rFonts w:asciiTheme="majorHAnsi" w:hAnsiTheme="majorHAnsi" w:cstheme="majorHAnsi"/>
                <w:bCs/>
                <w:szCs w:val="22"/>
              </w:rPr>
            </w:pPr>
            <w:r w:rsidRPr="0076036E">
              <w:rPr>
                <w:rFonts w:asciiTheme="majorHAnsi" w:hAnsiTheme="majorHAnsi" w:cstheme="majorHAnsi"/>
                <w:bCs/>
                <w:szCs w:val="22"/>
              </w:rPr>
              <w:t>Recognise that complementary events have a combined probability of one and use this relationship to calculate probabilities</w:t>
            </w:r>
          </w:p>
        </w:tc>
        <w:tc>
          <w:tcPr>
            <w:tcW w:w="1250" w:type="pct"/>
          </w:tcPr>
          <w:p w14:paraId="7BE861E8" w14:textId="77777777" w:rsidR="00E1448F" w:rsidRPr="00015C6C" w:rsidRDefault="00E1448F" w:rsidP="0077725A">
            <w:pPr>
              <w:spacing w:after="120"/>
              <w:rPr>
                <w:rFonts w:asciiTheme="majorHAnsi" w:hAnsiTheme="majorHAnsi" w:cstheme="majorHAnsi"/>
                <w:bCs/>
                <w:szCs w:val="22"/>
              </w:rPr>
            </w:pPr>
            <w:bookmarkStart w:id="79" w:name="_Hlk180649708"/>
            <w:r w:rsidRPr="00DE3596">
              <w:rPr>
                <w:rFonts w:asciiTheme="majorHAnsi" w:hAnsiTheme="majorHAnsi" w:cstheme="majorHAnsi"/>
                <w:bCs/>
                <w:szCs w:val="22"/>
              </w:rPr>
              <w:t>Construct sample spaces to show outcomes for two-stage chance experiments both with and without replacement. Assign probabilities to outcomes and make informal connections to independent and dependent events</w:t>
            </w:r>
            <w:r w:rsidRPr="00015C6C">
              <w:rPr>
                <w:rFonts w:asciiTheme="majorHAnsi" w:hAnsiTheme="majorHAnsi" w:cstheme="majorHAnsi"/>
                <w:bCs/>
                <w:szCs w:val="22"/>
              </w:rPr>
              <w:t xml:space="preserve"> </w:t>
            </w:r>
          </w:p>
          <w:bookmarkEnd w:id="79"/>
          <w:p w14:paraId="576F8A37" w14:textId="77777777" w:rsidR="00E1448F" w:rsidRPr="000A1448" w:rsidRDefault="00E1448F" w:rsidP="0077725A">
            <w:pPr>
              <w:rPr>
                <w:rFonts w:asciiTheme="majorHAnsi" w:hAnsiTheme="majorHAnsi" w:cstheme="majorHAnsi"/>
                <w:b/>
                <w:iCs/>
                <w:szCs w:val="22"/>
              </w:rPr>
            </w:pPr>
            <w:r w:rsidRPr="000A1448">
              <w:rPr>
                <w:rFonts w:asciiTheme="majorHAnsi" w:hAnsiTheme="majorHAnsi" w:cstheme="majorHAnsi"/>
                <w:b/>
                <w:iCs/>
                <w:szCs w:val="22"/>
              </w:rPr>
              <w:t xml:space="preserve">Year 9 </w:t>
            </w:r>
            <w:r>
              <w:rPr>
                <w:rFonts w:asciiTheme="majorHAnsi" w:hAnsiTheme="majorHAnsi" w:cstheme="majorHAnsi"/>
                <w:b/>
                <w:iCs/>
                <w:szCs w:val="22"/>
              </w:rPr>
              <w:t>optional</w:t>
            </w:r>
          </w:p>
          <w:p w14:paraId="0FC1B595" w14:textId="6D164CB3" w:rsidR="00015C6C" w:rsidRPr="00BF5A63" w:rsidRDefault="00E1448F" w:rsidP="0077725A">
            <w:pPr>
              <w:rPr>
                <w:rFonts w:asciiTheme="majorHAnsi" w:hAnsiTheme="majorHAnsi" w:cstheme="majorHAnsi"/>
                <w:bCs/>
                <w:iCs/>
                <w:szCs w:val="22"/>
              </w:rPr>
            </w:pPr>
            <w:r w:rsidRPr="0076036E">
              <w:rPr>
                <w:rFonts w:asciiTheme="majorHAnsi" w:hAnsiTheme="majorHAnsi" w:cstheme="majorHAnsi"/>
                <w:bCs/>
                <w:iCs/>
                <w:szCs w:val="22"/>
              </w:rPr>
              <w:t xml:space="preserve">Identify independent and dependent two-stage chance events using </w:t>
            </w:r>
            <m:oMath>
              <m:r>
                <w:rPr>
                  <w:rFonts w:ascii="Cambria Math" w:hAnsi="Cambria Math" w:cstheme="majorHAnsi"/>
                  <w:szCs w:val="22"/>
                </w:rPr>
                <m:t xml:space="preserve">P(A </m:t>
              </m:r>
              <m:r>
                <m:rPr>
                  <m:sty m:val="p"/>
                </m:rPr>
                <w:rPr>
                  <w:rFonts w:ascii="Cambria Math" w:hAnsi="Cambria Math" w:cstheme="majorHAnsi"/>
                  <w:szCs w:val="22"/>
                </w:rPr>
                <m:t>and</m:t>
              </m:r>
              <m:r>
                <w:rPr>
                  <w:rFonts w:ascii="Cambria Math" w:hAnsi="Cambria Math" w:cstheme="majorHAnsi"/>
                  <w:szCs w:val="22"/>
                </w:rPr>
                <m:t xml:space="preserve"> B)=P(A)×P(B)</m:t>
              </m:r>
            </m:oMath>
            <w:r w:rsidRPr="0076036E">
              <w:rPr>
                <w:rFonts w:asciiTheme="majorHAnsi" w:hAnsiTheme="majorHAnsi" w:cstheme="majorHAnsi"/>
                <w:bCs/>
                <w:iCs/>
                <w:szCs w:val="22"/>
              </w:rPr>
              <w:t xml:space="preserve"> and sample spaces</w:t>
            </w:r>
            <w:r>
              <w:rPr>
                <w:rFonts w:asciiTheme="majorHAnsi" w:hAnsiTheme="majorHAnsi" w:cstheme="majorHAnsi"/>
                <w:bCs/>
                <w:iCs/>
                <w:szCs w:val="22"/>
              </w:rPr>
              <w:t>,</w:t>
            </w:r>
            <w:r w:rsidRPr="0076036E">
              <w:rPr>
                <w:rFonts w:asciiTheme="majorHAnsi" w:hAnsiTheme="majorHAnsi" w:cstheme="majorHAnsi"/>
                <w:bCs/>
                <w:iCs/>
                <w:szCs w:val="22"/>
              </w:rPr>
              <w:t xml:space="preserve"> such as tree diagrams to determine the probability of independent events</w:t>
            </w:r>
          </w:p>
        </w:tc>
        <w:tc>
          <w:tcPr>
            <w:tcW w:w="1250" w:type="pct"/>
          </w:tcPr>
          <w:p w14:paraId="03C85AFF" w14:textId="77777777" w:rsidR="00E1448F" w:rsidRPr="00015C6C" w:rsidRDefault="00E1448F" w:rsidP="0077725A">
            <w:pPr>
              <w:spacing w:after="120"/>
              <w:rPr>
                <w:rFonts w:asciiTheme="majorHAnsi" w:hAnsiTheme="majorHAnsi" w:cstheme="majorHAnsi"/>
                <w:bCs/>
                <w:szCs w:val="22"/>
              </w:rPr>
            </w:pPr>
            <w:bookmarkStart w:id="80" w:name="_Hlk180649720"/>
            <w:r w:rsidRPr="00DE3596">
              <w:rPr>
                <w:rFonts w:asciiTheme="majorHAnsi" w:hAnsiTheme="majorHAnsi" w:cstheme="majorHAnsi"/>
                <w:bCs/>
                <w:szCs w:val="22"/>
              </w:rPr>
              <w:t>Choose and construct appropriate sample spaces to show outcomes for two- and three-stage chance experiments both with and without replacement. Assign probabilities to events involving conditional statements</w:t>
            </w:r>
            <w:r>
              <w:rPr>
                <w:rFonts w:asciiTheme="majorHAnsi" w:hAnsiTheme="majorHAnsi" w:cstheme="majorHAnsi"/>
                <w:bCs/>
                <w:szCs w:val="22"/>
              </w:rPr>
              <w:t>,</w:t>
            </w:r>
            <w:r w:rsidRPr="00DE3596">
              <w:rPr>
                <w:rFonts w:asciiTheme="majorHAnsi" w:hAnsiTheme="majorHAnsi" w:cstheme="majorHAnsi"/>
                <w:bCs/>
                <w:szCs w:val="22"/>
              </w:rPr>
              <w:t xml:space="preserve"> such as ‘if ... then’, ‘given’, ‘of’, ‘knowing that’</w:t>
            </w:r>
            <w:r w:rsidRPr="00015C6C">
              <w:rPr>
                <w:rFonts w:asciiTheme="majorHAnsi" w:hAnsiTheme="majorHAnsi" w:cstheme="majorHAnsi"/>
                <w:bCs/>
                <w:szCs w:val="22"/>
              </w:rPr>
              <w:t xml:space="preserve"> </w:t>
            </w:r>
          </w:p>
          <w:bookmarkEnd w:id="80"/>
          <w:p w14:paraId="7F596B68" w14:textId="77777777" w:rsidR="00E1448F" w:rsidRPr="000A1448" w:rsidRDefault="00E1448F" w:rsidP="0077725A">
            <w:pPr>
              <w:rPr>
                <w:rFonts w:asciiTheme="majorHAnsi" w:hAnsiTheme="majorHAnsi" w:cstheme="majorHAnsi"/>
                <w:b/>
                <w:color w:val="000000" w:themeColor="text1"/>
                <w:szCs w:val="22"/>
              </w:rPr>
            </w:pPr>
            <w:r w:rsidRPr="000A1448">
              <w:rPr>
                <w:rFonts w:asciiTheme="majorHAnsi" w:hAnsiTheme="majorHAnsi" w:cstheme="majorHAnsi"/>
                <w:b/>
                <w:color w:val="000000" w:themeColor="text1"/>
                <w:szCs w:val="22"/>
              </w:rPr>
              <w:t xml:space="preserve">Year 10 </w:t>
            </w:r>
            <w:r>
              <w:rPr>
                <w:rFonts w:asciiTheme="majorHAnsi" w:hAnsiTheme="majorHAnsi" w:cstheme="majorHAnsi"/>
                <w:b/>
                <w:color w:val="000000" w:themeColor="text1"/>
                <w:szCs w:val="22"/>
              </w:rPr>
              <w:t>optional</w:t>
            </w:r>
          </w:p>
          <w:p w14:paraId="0B38EE62" w14:textId="5C9B2BE2" w:rsidR="00015C6C" w:rsidRPr="00BF5A63" w:rsidRDefault="00E1448F" w:rsidP="0077725A">
            <w:pPr>
              <w:rPr>
                <w:rFonts w:asciiTheme="majorHAnsi" w:hAnsiTheme="majorHAnsi" w:cstheme="majorHAnsi"/>
                <w:bCs/>
                <w:szCs w:val="22"/>
              </w:rPr>
            </w:pPr>
            <w:r w:rsidRPr="0076036E">
              <w:rPr>
                <w:rFonts w:asciiTheme="majorHAnsi" w:hAnsiTheme="majorHAnsi" w:cstheme="majorHAnsi"/>
                <w:bCs/>
                <w:szCs w:val="22"/>
              </w:rPr>
              <w:t>Use weighted tree diagrams and/or formulas to assign probabilities to two</w:t>
            </w:r>
            <w:r>
              <w:rPr>
                <w:rFonts w:asciiTheme="majorHAnsi" w:hAnsiTheme="majorHAnsi" w:cstheme="majorHAnsi"/>
                <w:bCs/>
                <w:szCs w:val="22"/>
              </w:rPr>
              <w:t>-</w:t>
            </w:r>
            <w:r w:rsidRPr="0076036E">
              <w:rPr>
                <w:rFonts w:asciiTheme="majorHAnsi" w:hAnsiTheme="majorHAnsi" w:cstheme="majorHAnsi"/>
                <w:bCs/>
                <w:szCs w:val="22"/>
              </w:rPr>
              <w:t xml:space="preserve"> and three-stage chance events including situations involving conditional probability</w:t>
            </w:r>
          </w:p>
        </w:tc>
      </w:tr>
      <w:tr w:rsidR="008D01DC" w:rsidRPr="00015C6C" w14:paraId="38B7D48C" w14:textId="77777777" w:rsidTr="0077725A">
        <w:trPr>
          <w:trHeight w:val="17"/>
        </w:trPr>
        <w:tc>
          <w:tcPr>
            <w:tcW w:w="1250" w:type="pct"/>
          </w:tcPr>
          <w:p w14:paraId="27DB222E" w14:textId="2B5D09B7" w:rsidR="008D01DC" w:rsidRPr="00BF5A63" w:rsidRDefault="00E1448F" w:rsidP="0077725A">
            <w:pPr>
              <w:keepNext/>
              <w:rPr>
                <w:rFonts w:asciiTheme="majorHAnsi" w:hAnsiTheme="majorHAnsi" w:cstheme="majorHAnsi"/>
                <w:bCs/>
                <w:szCs w:val="22"/>
              </w:rPr>
            </w:pPr>
            <w:r w:rsidRPr="0076036E">
              <w:rPr>
                <w:rFonts w:asciiTheme="majorHAnsi" w:hAnsiTheme="majorHAnsi" w:cstheme="majorHAnsi"/>
                <w:bCs/>
                <w:szCs w:val="22"/>
              </w:rPr>
              <w:lastRenderedPageBreak/>
              <w:t xml:space="preserve">Conduct repeated single-stage chance experiments and simulations to produce </w:t>
            </w:r>
            <w:r>
              <w:rPr>
                <w:rFonts w:asciiTheme="majorHAnsi" w:hAnsiTheme="majorHAnsi" w:cstheme="majorHAnsi"/>
                <w:bCs/>
                <w:szCs w:val="22"/>
              </w:rPr>
              <w:t>dataset</w:t>
            </w:r>
            <w:r w:rsidRPr="0076036E">
              <w:rPr>
                <w:rFonts w:asciiTheme="majorHAnsi" w:hAnsiTheme="majorHAnsi" w:cstheme="majorHAnsi"/>
                <w:bCs/>
                <w:szCs w:val="22"/>
              </w:rPr>
              <w:t>s, including through the use of digital tools, for an increasingly large number of trials. Discuss and describe variation and estimated probabilities for outcomes and compare to predictions and theoretical probability, where appropriate</w:t>
            </w:r>
          </w:p>
        </w:tc>
        <w:tc>
          <w:tcPr>
            <w:tcW w:w="1250" w:type="pct"/>
          </w:tcPr>
          <w:p w14:paraId="1CBAFD47" w14:textId="2FD22187" w:rsidR="00656379" w:rsidRPr="00BF5A63" w:rsidRDefault="00E1448F" w:rsidP="0077725A">
            <w:pPr>
              <w:keepNext/>
              <w:rPr>
                <w:rFonts w:asciiTheme="majorHAnsi" w:hAnsiTheme="majorHAnsi" w:cstheme="majorHAnsi"/>
                <w:bCs/>
                <w:szCs w:val="22"/>
              </w:rPr>
            </w:pPr>
            <w:r w:rsidRPr="0076036E">
              <w:rPr>
                <w:rFonts w:asciiTheme="majorHAnsi" w:hAnsiTheme="majorHAnsi" w:cstheme="majorHAnsi"/>
                <w:bCs/>
                <w:szCs w:val="22"/>
              </w:rPr>
              <w:t xml:space="preserve">Conduct repeated chance experiments and simulations for two events to produce </w:t>
            </w:r>
            <w:r>
              <w:rPr>
                <w:rFonts w:asciiTheme="majorHAnsi" w:hAnsiTheme="majorHAnsi" w:cstheme="majorHAnsi"/>
                <w:bCs/>
                <w:szCs w:val="22"/>
              </w:rPr>
              <w:t>dataset</w:t>
            </w:r>
            <w:r w:rsidRPr="0076036E">
              <w:rPr>
                <w:rFonts w:asciiTheme="majorHAnsi" w:hAnsiTheme="majorHAnsi" w:cstheme="majorHAnsi"/>
                <w:bCs/>
                <w:szCs w:val="22"/>
              </w:rPr>
              <w:t>s, including through the use of digital tools, for a large number of trials. Discuss, explain and compare variation and estimated probabilities for simple and compound events</w:t>
            </w:r>
          </w:p>
        </w:tc>
        <w:tc>
          <w:tcPr>
            <w:tcW w:w="1250" w:type="pct"/>
          </w:tcPr>
          <w:p w14:paraId="4C9359F8" w14:textId="643A2343" w:rsidR="008D01DC" w:rsidRPr="00BF5A63" w:rsidRDefault="00E1448F" w:rsidP="0077725A">
            <w:pPr>
              <w:keepNext/>
              <w:rPr>
                <w:rFonts w:asciiTheme="majorHAnsi" w:hAnsiTheme="majorHAnsi" w:cstheme="majorHAnsi"/>
                <w:bCs/>
                <w:szCs w:val="22"/>
              </w:rPr>
            </w:pPr>
            <w:r w:rsidRPr="0076036E">
              <w:rPr>
                <w:rFonts w:asciiTheme="majorHAnsi" w:hAnsiTheme="majorHAnsi" w:cstheme="majorHAnsi"/>
                <w:bCs/>
                <w:szCs w:val="22"/>
              </w:rPr>
              <w:t xml:space="preserve">Conduct repeated two-stage chance experiments and simulations, both with and without replacement, to produce </w:t>
            </w:r>
            <w:r>
              <w:rPr>
                <w:rFonts w:asciiTheme="majorHAnsi" w:hAnsiTheme="majorHAnsi" w:cstheme="majorHAnsi"/>
                <w:bCs/>
                <w:szCs w:val="22"/>
              </w:rPr>
              <w:t>dataset</w:t>
            </w:r>
            <w:r w:rsidRPr="0076036E">
              <w:rPr>
                <w:rFonts w:asciiTheme="majorHAnsi" w:hAnsiTheme="majorHAnsi" w:cstheme="majorHAnsi"/>
                <w:bCs/>
                <w:szCs w:val="22"/>
              </w:rPr>
              <w:t>s, including through the use of digital tools. Discuss, compare and interpret variation and estimated probabilities for compound events</w:t>
            </w:r>
          </w:p>
        </w:tc>
        <w:tc>
          <w:tcPr>
            <w:tcW w:w="1250" w:type="pct"/>
          </w:tcPr>
          <w:p w14:paraId="4BEF5C61" w14:textId="028100F8" w:rsidR="008D01DC" w:rsidRPr="00BF5A63" w:rsidRDefault="00E1448F" w:rsidP="0077725A">
            <w:pPr>
              <w:keepNext/>
              <w:spacing w:after="120"/>
              <w:rPr>
                <w:rFonts w:asciiTheme="majorHAnsi" w:hAnsiTheme="majorHAnsi" w:cstheme="majorHAnsi"/>
                <w:bCs/>
                <w:szCs w:val="22"/>
              </w:rPr>
            </w:pPr>
            <w:r w:rsidRPr="0076036E">
              <w:rPr>
                <w:rFonts w:asciiTheme="majorHAnsi" w:hAnsiTheme="majorHAnsi" w:cstheme="majorHAnsi"/>
                <w:bCs/>
                <w:szCs w:val="22"/>
              </w:rPr>
              <w:t xml:space="preserve">Conduct repeated chance experiments and simulations to model conditional probability and produce </w:t>
            </w:r>
            <w:r>
              <w:rPr>
                <w:rFonts w:asciiTheme="majorHAnsi" w:hAnsiTheme="majorHAnsi" w:cstheme="majorHAnsi"/>
                <w:bCs/>
                <w:szCs w:val="22"/>
              </w:rPr>
              <w:t>dataset</w:t>
            </w:r>
            <w:r w:rsidRPr="0076036E">
              <w:rPr>
                <w:rFonts w:asciiTheme="majorHAnsi" w:hAnsiTheme="majorHAnsi" w:cstheme="majorHAnsi"/>
                <w:bCs/>
                <w:szCs w:val="22"/>
              </w:rPr>
              <w:t>s using digital tools. Discuss, compare and analyse variation and estimated probabilities for conditional events</w:t>
            </w:r>
          </w:p>
        </w:tc>
      </w:tr>
      <w:tr w:rsidR="00015C6C" w:rsidRPr="00015C6C" w14:paraId="33FE318D" w14:textId="77777777" w:rsidTr="0077725A">
        <w:trPr>
          <w:trHeight w:val="794"/>
        </w:trPr>
        <w:tc>
          <w:tcPr>
            <w:tcW w:w="1250" w:type="pct"/>
          </w:tcPr>
          <w:p w14:paraId="7B796DA1" w14:textId="657449CE" w:rsidR="00015C6C" w:rsidRPr="00BF5A63" w:rsidRDefault="00E1448F" w:rsidP="0077725A">
            <w:pPr>
              <w:spacing w:line="264" w:lineRule="auto"/>
              <w:rPr>
                <w:rFonts w:asciiTheme="majorHAnsi" w:hAnsiTheme="majorHAnsi" w:cstheme="majorHAnsi"/>
                <w:szCs w:val="22"/>
              </w:rPr>
            </w:pPr>
            <w:r w:rsidRPr="0076036E">
              <w:rPr>
                <w:rFonts w:asciiTheme="majorHAnsi" w:hAnsiTheme="majorHAnsi" w:cstheme="majorHAnsi"/>
                <w:szCs w:val="22"/>
              </w:rPr>
              <w:t xml:space="preserve">Explore and determine </w:t>
            </w:r>
            <w:r>
              <w:rPr>
                <w:rFonts w:asciiTheme="majorHAnsi" w:hAnsiTheme="majorHAnsi" w:cstheme="majorHAnsi"/>
                <w:szCs w:val="22"/>
              </w:rPr>
              <w:t xml:space="preserve">the </w:t>
            </w:r>
            <w:r w:rsidRPr="0076036E">
              <w:rPr>
                <w:rFonts w:asciiTheme="majorHAnsi" w:hAnsiTheme="majorHAnsi" w:cstheme="majorHAnsi"/>
                <w:szCs w:val="22"/>
              </w:rPr>
              <w:t xml:space="preserve">mean, mode, median and range for sets of data and justify, using the context, which measure best reflects the </w:t>
            </w:r>
            <w:r>
              <w:rPr>
                <w:rFonts w:asciiTheme="majorHAnsi" w:hAnsiTheme="majorHAnsi" w:cstheme="majorHAnsi"/>
                <w:szCs w:val="22"/>
              </w:rPr>
              <w:t>dataset</w:t>
            </w:r>
            <w:r w:rsidRPr="00015C6C">
              <w:rPr>
                <w:rFonts w:asciiTheme="majorHAnsi" w:hAnsiTheme="majorHAnsi" w:cstheme="majorHAnsi"/>
                <w:szCs w:val="22"/>
              </w:rPr>
              <w:t xml:space="preserve"> </w:t>
            </w:r>
          </w:p>
        </w:tc>
        <w:tc>
          <w:tcPr>
            <w:tcW w:w="1250" w:type="pct"/>
          </w:tcPr>
          <w:p w14:paraId="61EC32CF" w14:textId="4B7A5E94" w:rsidR="00015C6C" w:rsidRPr="00BF5A63" w:rsidRDefault="00E1448F" w:rsidP="0077725A">
            <w:pPr>
              <w:pageBreakBefore/>
              <w:rPr>
                <w:rFonts w:asciiTheme="majorHAnsi" w:hAnsiTheme="majorHAnsi" w:cstheme="majorHAnsi"/>
                <w:szCs w:val="22"/>
              </w:rPr>
            </w:pPr>
            <w:r w:rsidRPr="0076036E">
              <w:rPr>
                <w:rFonts w:asciiTheme="majorHAnsi" w:hAnsiTheme="majorHAnsi" w:cstheme="majorHAnsi"/>
                <w:szCs w:val="22"/>
              </w:rPr>
              <w:t>Analyse data represented in stem and leaf plots, column graphs and frequency tables to determine the mean, mode/s, median and range. Describe the effect of any outliers on the statistical measures</w:t>
            </w:r>
            <w:r w:rsidRPr="00015C6C">
              <w:rPr>
                <w:rFonts w:asciiTheme="majorHAnsi" w:hAnsiTheme="majorHAnsi" w:cstheme="majorHAnsi"/>
                <w:szCs w:val="22"/>
              </w:rPr>
              <w:t xml:space="preserve"> </w:t>
            </w:r>
          </w:p>
        </w:tc>
        <w:tc>
          <w:tcPr>
            <w:tcW w:w="1250" w:type="pct"/>
          </w:tcPr>
          <w:p w14:paraId="3D661DB8" w14:textId="6DAF61D4" w:rsidR="00015C6C" w:rsidRPr="00BF5A63" w:rsidRDefault="00E1448F" w:rsidP="0077725A">
            <w:pPr>
              <w:pageBreakBefore/>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Cs w:val="22"/>
              </w:rPr>
            </w:pPr>
            <w:r w:rsidRPr="0076036E">
              <w:rPr>
                <w:rFonts w:asciiTheme="majorHAnsi" w:hAnsiTheme="majorHAnsi" w:cstheme="majorHAnsi"/>
                <w:szCs w:val="22"/>
              </w:rPr>
              <w:t>Analyse data with multiple variables represented in tables, describe using statistical measures and relative frequencies to make inferences</w:t>
            </w:r>
            <w:r w:rsidRPr="00015C6C">
              <w:rPr>
                <w:rFonts w:asciiTheme="majorHAnsi" w:hAnsiTheme="majorHAnsi" w:cstheme="majorHAnsi"/>
                <w:szCs w:val="22"/>
              </w:rPr>
              <w:t xml:space="preserve"> </w:t>
            </w:r>
          </w:p>
        </w:tc>
        <w:tc>
          <w:tcPr>
            <w:tcW w:w="1250" w:type="pct"/>
          </w:tcPr>
          <w:p w14:paraId="118EF29D" w14:textId="72FA0AD1" w:rsidR="00015C6C" w:rsidRPr="00BF5A63" w:rsidRDefault="00E1448F" w:rsidP="0077725A">
            <w:pPr>
              <w:pageBreakBefore/>
              <w:rPr>
                <w:rFonts w:asciiTheme="majorHAnsi" w:hAnsiTheme="majorHAnsi" w:cstheme="majorHAnsi"/>
              </w:rPr>
            </w:pPr>
            <w:r w:rsidRPr="0076036E">
              <w:rPr>
                <w:rFonts w:asciiTheme="majorHAnsi" w:hAnsiTheme="majorHAnsi" w:cstheme="majorHAnsi"/>
              </w:rPr>
              <w:t>Analyse bivariate data represented in a two-way table, using proportions and comment on possible association between categorical variables</w:t>
            </w:r>
            <w:r w:rsidRPr="00015C6C">
              <w:rPr>
                <w:rFonts w:asciiTheme="majorHAnsi" w:hAnsiTheme="majorHAnsi" w:cstheme="majorHAnsi"/>
              </w:rPr>
              <w:t xml:space="preserve"> </w:t>
            </w:r>
          </w:p>
        </w:tc>
      </w:tr>
      <w:tr w:rsidR="00015C6C" w:rsidRPr="00015C6C" w14:paraId="51AEEA76" w14:textId="77777777" w:rsidTr="0077725A">
        <w:trPr>
          <w:trHeight w:val="794"/>
        </w:trPr>
        <w:tc>
          <w:tcPr>
            <w:tcW w:w="1250" w:type="pct"/>
          </w:tcPr>
          <w:p w14:paraId="5F9BFABE" w14:textId="77777777" w:rsidR="00E1448F" w:rsidRPr="000A1448" w:rsidRDefault="00E1448F" w:rsidP="00E1448F">
            <w:pPr>
              <w:spacing w:after="120"/>
              <w:rPr>
                <w:rFonts w:asciiTheme="majorHAnsi" w:hAnsiTheme="majorHAnsi" w:cstheme="majorHAnsi"/>
                <w:szCs w:val="22"/>
              </w:rPr>
            </w:pPr>
            <w:r w:rsidRPr="0076036E">
              <w:rPr>
                <w:rFonts w:asciiTheme="majorHAnsi" w:hAnsiTheme="majorHAnsi" w:cstheme="majorHAnsi"/>
                <w:szCs w:val="22"/>
              </w:rPr>
              <w:t>Represent primary categorical and numerical data in a Venn diagram, calculate related relative frequencies and interpret results</w:t>
            </w:r>
            <w:r w:rsidRPr="000A1448">
              <w:rPr>
                <w:rFonts w:asciiTheme="majorHAnsi" w:hAnsiTheme="majorHAnsi" w:cstheme="majorHAnsi"/>
                <w:szCs w:val="22"/>
              </w:rPr>
              <w:t xml:space="preserve"> </w:t>
            </w:r>
          </w:p>
          <w:p w14:paraId="6EB334DA" w14:textId="3539DF40" w:rsidR="00015C6C" w:rsidRPr="00BF5A63" w:rsidRDefault="00E1448F" w:rsidP="0077725A">
            <w:pPr>
              <w:keepLines/>
              <w:spacing w:after="120"/>
              <w:rPr>
                <w:rFonts w:asciiTheme="minorHAnsi" w:hAnsiTheme="minorHAnsi"/>
              </w:rPr>
            </w:pPr>
            <w:r w:rsidRPr="0076036E">
              <w:rPr>
                <w:rFonts w:asciiTheme="minorHAnsi" w:hAnsiTheme="minorHAnsi"/>
              </w:rPr>
              <w:lastRenderedPageBreak/>
              <w:t>Represent collected data in a stem and leaf plot, describe the shape and spread including outliers, and compare to dot plots or column graphs. Use the data to estimate probabilities of specific outcomes</w:t>
            </w:r>
            <w:r w:rsidRPr="00015C6C">
              <w:rPr>
                <w:rFonts w:asciiTheme="minorHAnsi" w:hAnsiTheme="minorHAnsi"/>
              </w:rPr>
              <w:t xml:space="preserve"> </w:t>
            </w:r>
          </w:p>
        </w:tc>
        <w:tc>
          <w:tcPr>
            <w:tcW w:w="1250" w:type="pct"/>
          </w:tcPr>
          <w:p w14:paraId="311A2F6B" w14:textId="77777777" w:rsidR="00E1448F" w:rsidRPr="000A1448" w:rsidRDefault="00E1448F" w:rsidP="00E1448F">
            <w:pPr>
              <w:spacing w:after="120"/>
              <w:rPr>
                <w:rFonts w:asciiTheme="majorHAnsi" w:hAnsiTheme="majorHAnsi" w:cstheme="majorHAnsi"/>
                <w:szCs w:val="22"/>
              </w:rPr>
            </w:pPr>
            <w:r w:rsidRPr="0076036E">
              <w:rPr>
                <w:rFonts w:asciiTheme="majorHAnsi" w:hAnsiTheme="majorHAnsi" w:cstheme="majorHAnsi"/>
                <w:szCs w:val="22"/>
              </w:rPr>
              <w:lastRenderedPageBreak/>
              <w:t>Use secondary data represented in two-way tables and Venn diagrams to describe events, including those that are mutually exclusive. Estimate related probabilities and make predictions as appropriate</w:t>
            </w:r>
            <w:r w:rsidRPr="000A1448">
              <w:rPr>
                <w:rFonts w:asciiTheme="majorHAnsi" w:hAnsiTheme="majorHAnsi" w:cstheme="majorHAnsi"/>
                <w:szCs w:val="22"/>
              </w:rPr>
              <w:t xml:space="preserve"> </w:t>
            </w:r>
          </w:p>
          <w:p w14:paraId="2ADA91C5" w14:textId="77777777" w:rsidR="00132565" w:rsidRPr="000A1448" w:rsidRDefault="00132565" w:rsidP="0077725A">
            <w:pPr>
              <w:keepLines/>
              <w:pBdr>
                <w:top w:val="none" w:sz="0" w:space="0" w:color="auto"/>
                <w:left w:val="none" w:sz="0" w:space="0" w:color="auto"/>
                <w:bottom w:val="none" w:sz="0" w:space="0" w:color="auto"/>
                <w:right w:val="none" w:sz="0" w:space="0" w:color="auto"/>
                <w:between w:val="none" w:sz="0" w:space="0" w:color="auto"/>
                <w:bar w:val="none" w:sz="0" w:color="auto"/>
              </w:pBdr>
              <w:spacing w:after="120" w:line="266" w:lineRule="auto"/>
              <w:rPr>
                <w:rFonts w:asciiTheme="majorHAnsi" w:hAnsiTheme="majorHAnsi" w:cstheme="majorHAnsi"/>
                <w:szCs w:val="22"/>
              </w:rPr>
            </w:pPr>
            <w:r w:rsidRPr="0076036E">
              <w:rPr>
                <w:rFonts w:asciiTheme="majorHAnsi" w:hAnsiTheme="majorHAnsi" w:cstheme="majorHAnsi"/>
                <w:szCs w:val="22"/>
              </w:rPr>
              <w:lastRenderedPageBreak/>
              <w:t>Investigate and explain techniques for data collection</w:t>
            </w:r>
            <w:r>
              <w:rPr>
                <w:rFonts w:asciiTheme="majorHAnsi" w:hAnsiTheme="majorHAnsi" w:cstheme="majorHAnsi"/>
                <w:szCs w:val="22"/>
              </w:rPr>
              <w:t>,</w:t>
            </w:r>
            <w:r w:rsidRPr="0076036E">
              <w:rPr>
                <w:rFonts w:asciiTheme="majorHAnsi" w:hAnsiTheme="majorHAnsi" w:cstheme="majorHAnsi"/>
                <w:szCs w:val="22"/>
              </w:rPr>
              <w:t xml:space="preserve"> including census, survey, experiment and observation and explain the practicalities and implications of obtaining data through these techniques</w:t>
            </w:r>
            <w:r w:rsidRPr="000A1448">
              <w:rPr>
                <w:rFonts w:asciiTheme="majorHAnsi" w:hAnsiTheme="majorHAnsi" w:cstheme="majorHAnsi"/>
                <w:szCs w:val="22"/>
              </w:rPr>
              <w:t xml:space="preserve"> </w:t>
            </w:r>
          </w:p>
          <w:p w14:paraId="4C3521D9" w14:textId="072A28E5" w:rsidR="00015C6C" w:rsidRPr="00132565" w:rsidRDefault="00132565" w:rsidP="00132565">
            <w:pPr>
              <w:widowControl w:val="0"/>
              <w:spacing w:after="120"/>
            </w:pPr>
            <w:r w:rsidRPr="0076036E">
              <w:t>Explore, analyse and compare variation between results from same size random samples drawn from the same population. Identify and explain how chance variation impacts on data validity, reliability and conclusions drawn</w:t>
            </w:r>
            <w:r w:rsidRPr="0014602F">
              <w:t xml:space="preserve"> </w:t>
            </w:r>
          </w:p>
        </w:tc>
        <w:tc>
          <w:tcPr>
            <w:tcW w:w="1250" w:type="pct"/>
          </w:tcPr>
          <w:p w14:paraId="0CAB9811" w14:textId="77777777" w:rsidR="00E1448F" w:rsidRPr="000A1448" w:rsidRDefault="00E1448F" w:rsidP="00E1448F">
            <w:pPr>
              <w:spacing w:after="120"/>
              <w:rPr>
                <w:rFonts w:asciiTheme="majorHAnsi" w:hAnsiTheme="majorHAnsi" w:cstheme="majorHAnsi"/>
                <w:szCs w:val="22"/>
              </w:rPr>
            </w:pPr>
            <w:r w:rsidRPr="0076036E">
              <w:rPr>
                <w:rFonts w:asciiTheme="majorHAnsi" w:hAnsiTheme="majorHAnsi" w:cstheme="majorHAnsi"/>
                <w:szCs w:val="22"/>
              </w:rPr>
              <w:lastRenderedPageBreak/>
              <w:t>Explore, choose and create graphical or visual representations and justify choice with regards to context, purpose, data type and intended audience</w:t>
            </w:r>
            <w:r w:rsidRPr="000A1448">
              <w:rPr>
                <w:rFonts w:asciiTheme="majorHAnsi" w:hAnsiTheme="majorHAnsi" w:cstheme="majorHAnsi"/>
                <w:szCs w:val="22"/>
              </w:rPr>
              <w:t xml:space="preserve">  </w:t>
            </w:r>
          </w:p>
          <w:p w14:paraId="2844D3BE" w14:textId="77777777" w:rsidR="00E1448F" w:rsidRPr="000A1448" w:rsidRDefault="00E1448F" w:rsidP="00E1448F">
            <w:pPr>
              <w:keepNext/>
              <w:keepLines/>
              <w:spacing w:after="120"/>
              <w:rPr>
                <w:rFonts w:asciiTheme="majorHAnsi" w:hAnsiTheme="majorHAnsi" w:cstheme="majorHAnsi"/>
                <w:szCs w:val="22"/>
              </w:rPr>
            </w:pPr>
            <w:r w:rsidRPr="0076036E">
              <w:rPr>
                <w:rFonts w:asciiTheme="majorHAnsi" w:hAnsiTheme="majorHAnsi" w:cstheme="majorHAnsi"/>
                <w:szCs w:val="22"/>
              </w:rPr>
              <w:lastRenderedPageBreak/>
              <w:t xml:space="preserve">Interpret and compare multiple </w:t>
            </w:r>
            <w:r>
              <w:rPr>
                <w:rFonts w:asciiTheme="majorHAnsi" w:hAnsiTheme="majorHAnsi" w:cstheme="majorHAnsi"/>
                <w:szCs w:val="22"/>
              </w:rPr>
              <w:t>dataset</w:t>
            </w:r>
            <w:r w:rsidRPr="0076036E">
              <w:rPr>
                <w:rFonts w:asciiTheme="majorHAnsi" w:hAnsiTheme="majorHAnsi" w:cstheme="majorHAnsi"/>
                <w:szCs w:val="22"/>
              </w:rPr>
              <w:t>s represented in back-to-back stem and leaf plots and histograms with consideration of shape, spread and centre</w:t>
            </w:r>
            <w:r w:rsidRPr="000A1448">
              <w:rPr>
                <w:rFonts w:asciiTheme="majorHAnsi" w:hAnsiTheme="majorHAnsi" w:cstheme="majorHAnsi"/>
                <w:szCs w:val="22"/>
              </w:rPr>
              <w:t xml:space="preserve"> </w:t>
            </w:r>
          </w:p>
          <w:p w14:paraId="0B5AC5FB" w14:textId="77777777" w:rsidR="00132565" w:rsidRPr="0076036E" w:rsidRDefault="00132565" w:rsidP="00132565">
            <w:pPr>
              <w:spacing w:after="120"/>
            </w:pPr>
            <w:r w:rsidRPr="0076036E">
              <w:t>Describe different sampling methods and analyse how the different methods can affect the results of surveys. Identify and explain how chance variation impacts on the data validity, reliability and conclusions drawn from surveys</w:t>
            </w:r>
          </w:p>
          <w:p w14:paraId="18F41E2A" w14:textId="77777777" w:rsidR="00132565" w:rsidRPr="000A1448" w:rsidRDefault="00132565" w:rsidP="00132565">
            <w:pPr>
              <w:keepNext/>
              <w:keepLines/>
              <w:rPr>
                <w:rFonts w:asciiTheme="majorHAnsi" w:hAnsiTheme="majorHAnsi" w:cstheme="majorHAnsi"/>
                <w:b/>
                <w:bCs/>
                <w:iCs/>
                <w:szCs w:val="22"/>
              </w:rPr>
            </w:pPr>
            <w:r w:rsidRPr="000A1448">
              <w:rPr>
                <w:rFonts w:asciiTheme="majorHAnsi" w:hAnsiTheme="majorHAnsi" w:cstheme="majorHAnsi"/>
                <w:b/>
                <w:bCs/>
                <w:iCs/>
                <w:szCs w:val="22"/>
              </w:rPr>
              <w:t xml:space="preserve">Year 9 </w:t>
            </w:r>
            <w:r>
              <w:rPr>
                <w:rFonts w:asciiTheme="majorHAnsi" w:hAnsiTheme="majorHAnsi" w:cstheme="majorHAnsi"/>
                <w:b/>
                <w:bCs/>
                <w:iCs/>
                <w:szCs w:val="22"/>
              </w:rPr>
              <w:t>optional</w:t>
            </w:r>
            <w:r w:rsidRPr="000A1448">
              <w:rPr>
                <w:rFonts w:asciiTheme="majorHAnsi" w:hAnsiTheme="majorHAnsi" w:cstheme="majorHAnsi"/>
                <w:b/>
                <w:bCs/>
                <w:iCs/>
                <w:szCs w:val="22"/>
              </w:rPr>
              <w:t xml:space="preserve"> </w:t>
            </w:r>
          </w:p>
          <w:p w14:paraId="09E5A6E7" w14:textId="6835DE10" w:rsidR="00015C6C" w:rsidRPr="00BF5A63" w:rsidRDefault="00132565" w:rsidP="00132565">
            <w:pPr>
              <w:keepNext/>
              <w:keepLines/>
              <w:spacing w:after="120"/>
              <w:rPr>
                <w:rFonts w:asciiTheme="minorHAnsi" w:hAnsiTheme="minorHAnsi"/>
              </w:rPr>
            </w:pPr>
            <w:bookmarkStart w:id="81" w:name="_Hlk171069044"/>
            <w:r w:rsidRPr="0076036E">
              <w:rPr>
                <w:rFonts w:asciiTheme="majorHAnsi" w:hAnsiTheme="majorHAnsi" w:cstheme="majorHAnsi"/>
                <w:iCs/>
                <w:szCs w:val="22"/>
              </w:rPr>
              <w:t>Produce and organise accurate and valid, ungrouped continuous data to construct histograms and frequency polygons. Determine summary statistics and analyse the distribution in terms of centre, shape and spread</w:t>
            </w:r>
            <w:bookmarkEnd w:id="81"/>
          </w:p>
        </w:tc>
        <w:tc>
          <w:tcPr>
            <w:tcW w:w="1250" w:type="pct"/>
          </w:tcPr>
          <w:p w14:paraId="2EECF6A5" w14:textId="77777777" w:rsidR="0077725A" w:rsidRDefault="00E1448F" w:rsidP="0077725A">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ajorHAnsi" w:hAnsiTheme="majorHAnsi" w:cstheme="majorHAnsi"/>
                <w:szCs w:val="22"/>
              </w:rPr>
            </w:pPr>
            <w:r w:rsidRPr="0076036E">
              <w:rPr>
                <w:rFonts w:asciiTheme="majorHAnsi" w:hAnsiTheme="majorHAnsi" w:cstheme="majorHAnsi"/>
                <w:szCs w:val="22"/>
              </w:rPr>
              <w:lastRenderedPageBreak/>
              <w:t xml:space="preserve">Represent secondary data in </w:t>
            </w:r>
            <w:r>
              <w:rPr>
                <w:rFonts w:asciiTheme="majorHAnsi" w:hAnsiTheme="majorHAnsi" w:cstheme="majorHAnsi"/>
                <w:szCs w:val="22"/>
              </w:rPr>
              <w:br/>
            </w:r>
            <w:r w:rsidRPr="0076036E">
              <w:rPr>
                <w:rFonts w:asciiTheme="majorHAnsi" w:hAnsiTheme="majorHAnsi" w:cstheme="majorHAnsi"/>
                <w:szCs w:val="22"/>
              </w:rPr>
              <w:t>two-way tables or Venn diagrams and assign probabilities to outcomes involving conditional statements</w:t>
            </w:r>
            <w:r w:rsidRPr="000A1448">
              <w:rPr>
                <w:rFonts w:asciiTheme="majorHAnsi" w:hAnsiTheme="majorHAnsi" w:cstheme="majorHAnsi"/>
                <w:szCs w:val="22"/>
              </w:rPr>
              <w:t xml:space="preserve"> </w:t>
            </w:r>
          </w:p>
          <w:p w14:paraId="21A9FCA9" w14:textId="5FBB4904" w:rsidR="00E1448F" w:rsidRPr="000A1448" w:rsidRDefault="00E1448F" w:rsidP="0077725A">
            <w:pPr>
              <w:keepNext/>
              <w:keepLines/>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ajorHAnsi" w:hAnsiTheme="majorHAnsi" w:cstheme="majorHAnsi"/>
                <w:szCs w:val="22"/>
              </w:rPr>
            </w:pPr>
            <w:r w:rsidRPr="0076036E">
              <w:rPr>
                <w:rFonts w:asciiTheme="majorHAnsi" w:hAnsiTheme="majorHAnsi" w:cstheme="majorHAnsi"/>
                <w:szCs w:val="22"/>
              </w:rPr>
              <w:lastRenderedPageBreak/>
              <w:t>Represent the relationship between bivariate data in a scatter plot and draw a trend line by eye if appropriate. Use the graph and context to describe any association in terms of strength, direction, linearity and outliers. Make predictions and recognise and explain any limitations of the model</w:t>
            </w:r>
          </w:p>
          <w:p w14:paraId="6CD3A5EA" w14:textId="77777777" w:rsidR="00132565" w:rsidRPr="000A1448" w:rsidRDefault="00132565" w:rsidP="00132565">
            <w:pPr>
              <w:keepNext/>
              <w:keepLines/>
              <w:spacing w:after="120" w:line="269" w:lineRule="auto"/>
              <w:rPr>
                <w:rFonts w:asciiTheme="majorHAnsi" w:hAnsiTheme="majorHAnsi" w:cstheme="majorHAnsi"/>
                <w:szCs w:val="22"/>
              </w:rPr>
            </w:pPr>
            <w:r w:rsidRPr="00E71F67">
              <w:rPr>
                <w:rFonts w:asciiTheme="majorHAnsi" w:hAnsiTheme="majorHAnsi" w:cstheme="majorHAnsi"/>
                <w:szCs w:val="22"/>
              </w:rPr>
              <w:t xml:space="preserve">Represent and analyse boxplots. </w:t>
            </w:r>
            <w:r w:rsidRPr="00E71F67">
              <w:rPr>
                <w:rFonts w:asciiTheme="majorHAnsi" w:hAnsiTheme="majorHAnsi" w:cstheme="majorHAnsi"/>
                <w:color w:val="000000" w:themeColor="text1"/>
                <w:szCs w:val="22"/>
              </w:rPr>
              <w:t xml:space="preserve">Explain differences between multiple boxplot </w:t>
            </w:r>
            <w:r>
              <w:rPr>
                <w:rFonts w:asciiTheme="majorHAnsi" w:hAnsiTheme="majorHAnsi" w:cstheme="majorHAnsi"/>
                <w:color w:val="000000" w:themeColor="text1"/>
                <w:szCs w:val="22"/>
              </w:rPr>
              <w:t>dataset</w:t>
            </w:r>
            <w:r w:rsidRPr="00E71F67">
              <w:rPr>
                <w:rFonts w:asciiTheme="majorHAnsi" w:hAnsiTheme="majorHAnsi" w:cstheme="majorHAnsi"/>
                <w:color w:val="000000" w:themeColor="text1"/>
                <w:szCs w:val="22"/>
              </w:rPr>
              <w:t>s in terms of shape, spread and centre. Compare or match the shapes of boxplots to distributions depicting the same data</w:t>
            </w:r>
          </w:p>
          <w:p w14:paraId="6FBF9B59" w14:textId="77777777" w:rsidR="00132565" w:rsidRPr="000A1448" w:rsidRDefault="00132565" w:rsidP="00132565">
            <w:pPr>
              <w:keepNext/>
              <w:spacing w:line="269" w:lineRule="auto"/>
              <w:rPr>
                <w:rFonts w:asciiTheme="majorHAnsi" w:hAnsiTheme="majorHAnsi" w:cstheme="majorHAnsi"/>
                <w:b/>
                <w:bCs/>
                <w:iCs/>
                <w:szCs w:val="22"/>
              </w:rPr>
            </w:pPr>
            <w:r w:rsidRPr="000A1448">
              <w:rPr>
                <w:rFonts w:asciiTheme="majorHAnsi" w:hAnsiTheme="majorHAnsi" w:cstheme="majorHAnsi"/>
                <w:b/>
                <w:bCs/>
                <w:iCs/>
                <w:szCs w:val="22"/>
              </w:rPr>
              <w:t xml:space="preserve">Year 10 </w:t>
            </w:r>
            <w:r>
              <w:rPr>
                <w:rFonts w:asciiTheme="majorHAnsi" w:hAnsiTheme="majorHAnsi" w:cstheme="majorHAnsi"/>
                <w:b/>
                <w:bCs/>
                <w:iCs/>
                <w:szCs w:val="22"/>
              </w:rPr>
              <w:t>optional</w:t>
            </w:r>
          </w:p>
          <w:p w14:paraId="24B794D4" w14:textId="77777777" w:rsidR="00132565" w:rsidRPr="0076036E" w:rsidRDefault="00132565" w:rsidP="00132565">
            <w:pPr>
              <w:spacing w:after="120" w:line="269" w:lineRule="auto"/>
              <w:rPr>
                <w:rFonts w:asciiTheme="majorHAnsi" w:hAnsiTheme="majorHAnsi" w:cstheme="majorHAnsi"/>
                <w:iCs/>
                <w:szCs w:val="22"/>
              </w:rPr>
            </w:pPr>
            <w:bookmarkStart w:id="82" w:name="_Hlk171069222"/>
            <w:r w:rsidRPr="0076036E">
              <w:rPr>
                <w:rFonts w:asciiTheme="majorHAnsi" w:hAnsiTheme="majorHAnsi" w:cstheme="majorHAnsi"/>
                <w:iCs/>
                <w:szCs w:val="22"/>
              </w:rPr>
              <w:t xml:space="preserve">Produce, organise and represent accurate and valid data in a cumulative frequency graph and use this to analyse quartiles and percentiles </w:t>
            </w:r>
          </w:p>
          <w:bookmarkEnd w:id="82"/>
          <w:p w14:paraId="31D54748" w14:textId="77777777" w:rsidR="00132565" w:rsidRPr="0076036E" w:rsidRDefault="00132565" w:rsidP="0077725A">
            <w:pPr>
              <w:keepNext/>
              <w:keepLines/>
              <w:spacing w:line="269" w:lineRule="auto"/>
              <w:rPr>
                <w:rFonts w:asciiTheme="majorHAnsi" w:hAnsiTheme="majorHAnsi" w:cstheme="majorHAnsi"/>
                <w:b/>
                <w:bCs/>
                <w:iCs/>
                <w:szCs w:val="22"/>
              </w:rPr>
            </w:pPr>
            <w:r w:rsidRPr="0076036E">
              <w:rPr>
                <w:rFonts w:asciiTheme="majorHAnsi" w:hAnsiTheme="majorHAnsi" w:cstheme="majorHAnsi"/>
                <w:b/>
                <w:bCs/>
                <w:iCs/>
                <w:szCs w:val="22"/>
              </w:rPr>
              <w:lastRenderedPageBreak/>
              <w:t xml:space="preserve">Year 10 </w:t>
            </w:r>
            <w:r>
              <w:rPr>
                <w:rFonts w:asciiTheme="majorHAnsi" w:hAnsiTheme="majorHAnsi" w:cstheme="majorHAnsi"/>
                <w:b/>
                <w:bCs/>
                <w:iCs/>
                <w:szCs w:val="22"/>
              </w:rPr>
              <w:t>optional</w:t>
            </w:r>
          </w:p>
          <w:p w14:paraId="6ABC37A0" w14:textId="5E1C6CD2" w:rsidR="00015C6C" w:rsidRPr="00BF5A63" w:rsidRDefault="00132565" w:rsidP="0077725A">
            <w:pPr>
              <w:keepNext/>
              <w:keepLines/>
              <w:rPr>
                <w:rFonts w:asciiTheme="minorHAnsi" w:hAnsiTheme="minorHAnsi"/>
              </w:rPr>
            </w:pPr>
            <w:r w:rsidRPr="0076036E">
              <w:t xml:space="preserve">Determine the mean and standard deviation of a </w:t>
            </w:r>
            <w:r>
              <w:t>dataset</w:t>
            </w:r>
            <w:r w:rsidRPr="0076036E">
              <w:t>. Investigate, analyse and interpret the effect of individual data values, including outliers, on the standard deviation</w:t>
            </w:r>
          </w:p>
        </w:tc>
      </w:tr>
      <w:tr w:rsidR="00015C6C" w:rsidRPr="00015C6C" w14:paraId="251E4773" w14:textId="77777777" w:rsidTr="0077725A">
        <w:trPr>
          <w:trHeight w:val="794"/>
        </w:trPr>
        <w:tc>
          <w:tcPr>
            <w:tcW w:w="1250" w:type="pct"/>
          </w:tcPr>
          <w:p w14:paraId="5B1C35AE" w14:textId="2AD33BF9" w:rsidR="00015C6C" w:rsidRPr="00132565" w:rsidRDefault="00132565" w:rsidP="00132565">
            <w:pPr>
              <w:rPr>
                <w:rFonts w:asciiTheme="majorHAnsi" w:hAnsiTheme="majorHAnsi" w:cstheme="majorHAnsi"/>
                <w:szCs w:val="22"/>
              </w:rPr>
            </w:pPr>
            <w:r w:rsidRPr="0076036E">
              <w:rPr>
                <w:rFonts w:asciiTheme="majorHAnsi" w:hAnsiTheme="majorHAnsi" w:cstheme="majorHAnsi"/>
                <w:szCs w:val="22"/>
              </w:rPr>
              <w:lastRenderedPageBreak/>
              <w:t xml:space="preserve">Critically analyse statistical statements made in the media and other real-life situations, that relate to the averages of mean, mode and median. Investigate the impact of chance variation on the </w:t>
            </w:r>
            <w:r>
              <w:rPr>
                <w:rFonts w:asciiTheme="majorHAnsi" w:hAnsiTheme="majorHAnsi" w:cstheme="majorHAnsi"/>
                <w:szCs w:val="22"/>
              </w:rPr>
              <w:t>dataset</w:t>
            </w:r>
            <w:r w:rsidRPr="0076036E">
              <w:rPr>
                <w:rFonts w:asciiTheme="majorHAnsi" w:hAnsiTheme="majorHAnsi" w:cstheme="majorHAnsi"/>
                <w:szCs w:val="22"/>
              </w:rPr>
              <w:t xml:space="preserve"> from which the averages were determined</w:t>
            </w:r>
          </w:p>
        </w:tc>
        <w:tc>
          <w:tcPr>
            <w:tcW w:w="1250" w:type="pct"/>
          </w:tcPr>
          <w:p w14:paraId="284567C6" w14:textId="102CB489" w:rsidR="00015C6C" w:rsidRPr="00132565" w:rsidRDefault="00132565" w:rsidP="00132565">
            <w:pPr>
              <w:rPr>
                <w:rFonts w:asciiTheme="majorHAnsi" w:hAnsiTheme="majorHAnsi" w:cstheme="majorHAnsi"/>
                <w:szCs w:val="22"/>
              </w:rPr>
            </w:pPr>
            <w:r w:rsidRPr="00E71F67">
              <w:rPr>
                <w:rFonts w:asciiTheme="majorHAnsi" w:hAnsiTheme="majorHAnsi" w:cstheme="majorHAnsi"/>
                <w:szCs w:val="22"/>
              </w:rPr>
              <w:t>Critically analyse visual representations and tables in the media and other real-life situations to identify misleading o</w:t>
            </w:r>
            <w:r w:rsidRPr="00E71F67">
              <w:t xml:space="preserve">r inaccurate </w:t>
            </w:r>
            <w:r w:rsidRPr="00E71F67">
              <w:rPr>
                <w:rFonts w:asciiTheme="majorHAnsi" w:hAnsiTheme="majorHAnsi" w:cstheme="majorHAnsi"/>
                <w:szCs w:val="22"/>
              </w:rPr>
              <w:t>features and interpretations. Recognise the impact of the validity and reliability of the data used</w:t>
            </w:r>
            <w:r w:rsidRPr="000A1448">
              <w:rPr>
                <w:rFonts w:asciiTheme="majorHAnsi" w:hAnsiTheme="majorHAnsi" w:cstheme="majorHAnsi"/>
                <w:szCs w:val="22"/>
              </w:rPr>
              <w:t xml:space="preserve"> </w:t>
            </w:r>
          </w:p>
        </w:tc>
        <w:tc>
          <w:tcPr>
            <w:tcW w:w="1250" w:type="pct"/>
          </w:tcPr>
          <w:p w14:paraId="09AADE57" w14:textId="0850BD58" w:rsidR="00015C6C" w:rsidRPr="00132565" w:rsidRDefault="00132565" w:rsidP="00132565">
            <w:pPr>
              <w:spacing w:line="269" w:lineRule="auto"/>
              <w:rPr>
                <w:rFonts w:asciiTheme="majorHAnsi" w:hAnsiTheme="majorHAnsi" w:cstheme="majorHAnsi"/>
                <w:szCs w:val="22"/>
              </w:rPr>
            </w:pPr>
            <w:r w:rsidRPr="0076036E">
              <w:rPr>
                <w:rFonts w:asciiTheme="majorHAnsi" w:hAnsiTheme="majorHAnsi" w:cstheme="majorHAnsi"/>
                <w:szCs w:val="22"/>
              </w:rPr>
              <w:t>Critically analyse statistics in the media and other real-life situations relating to data samples, including the effect of chance variation on sample analyses</w:t>
            </w:r>
          </w:p>
        </w:tc>
        <w:tc>
          <w:tcPr>
            <w:tcW w:w="1250" w:type="pct"/>
          </w:tcPr>
          <w:p w14:paraId="7B20670D" w14:textId="081731BB" w:rsidR="00015C6C" w:rsidRPr="00132565" w:rsidRDefault="00132565" w:rsidP="00132565">
            <w:pPr>
              <w:rPr>
                <w:rFonts w:asciiTheme="majorHAnsi" w:hAnsiTheme="majorHAnsi" w:cstheme="majorHAnsi"/>
                <w:szCs w:val="22"/>
                <w:u w:color="000000"/>
                <w:lang w:val="en-US"/>
              </w:rPr>
            </w:pPr>
            <w:r w:rsidRPr="007D307C">
              <w:rPr>
                <w:rFonts w:asciiTheme="majorHAnsi" w:hAnsiTheme="majorHAnsi" w:cstheme="majorHAnsi"/>
                <w:szCs w:val="22"/>
                <w:u w:color="000000"/>
                <w:lang w:val="en-US"/>
              </w:rPr>
              <w:t>Critically analyse the claims, inferences and conclusions of statistical reports in the media and other real-life situations and identify potential sources of bias</w:t>
            </w:r>
          </w:p>
        </w:tc>
      </w:tr>
    </w:tbl>
    <w:p w14:paraId="64729777" w14:textId="77777777" w:rsidR="00806D62" w:rsidRDefault="00806D62">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hAnsiTheme="minorHAnsi"/>
          <w:b/>
          <w:color w:val="FFFFFF"/>
          <w:sz w:val="28"/>
        </w:rPr>
      </w:pPr>
      <w:bookmarkStart w:id="83" w:name="_Toc181269023"/>
      <w:bookmarkStart w:id="84" w:name="_Hlk164682225"/>
      <w:r>
        <w:br w:type="page"/>
      </w:r>
    </w:p>
    <w:p w14:paraId="60560DA0" w14:textId="275AE0E6" w:rsidR="00015C6C" w:rsidRPr="00015C6C" w:rsidRDefault="00015C6C" w:rsidP="00D5089D">
      <w:pPr>
        <w:pStyle w:val="SCSAHeading2"/>
      </w:pPr>
      <w:bookmarkStart w:id="85" w:name="_Toc189239415"/>
      <w:r w:rsidRPr="00015C6C">
        <w:lastRenderedPageBreak/>
        <w:t>Sub-strand: Modelling with probability and statistics</w:t>
      </w:r>
      <w:bookmarkEnd w:id="83"/>
      <w:bookmarkEnd w:id="85"/>
    </w:p>
    <w:tbl>
      <w:tblPr>
        <w:tblStyle w:val="SCSATable1"/>
        <w:tblW w:w="5000" w:type="pct"/>
        <w:tblLayout w:type="fixed"/>
        <w:tblCellMar>
          <w:top w:w="85" w:type="dxa"/>
          <w:bottom w:w="85" w:type="dxa"/>
        </w:tblCellMar>
        <w:tblLook w:val="04A0" w:firstRow="1" w:lastRow="0" w:firstColumn="1" w:lastColumn="0" w:noHBand="0" w:noVBand="1"/>
      </w:tblPr>
      <w:tblGrid>
        <w:gridCol w:w="3487"/>
        <w:gridCol w:w="3487"/>
        <w:gridCol w:w="3487"/>
        <w:gridCol w:w="3487"/>
      </w:tblGrid>
      <w:tr w:rsidR="00015C6C" w:rsidRPr="00015C6C" w14:paraId="34A02012" w14:textId="77777777" w:rsidTr="002A42C6">
        <w:trPr>
          <w:cnfStyle w:val="100000000000" w:firstRow="1" w:lastRow="0" w:firstColumn="0" w:lastColumn="0" w:oddVBand="0" w:evenVBand="0" w:oddHBand="0" w:evenHBand="0" w:firstRowFirstColumn="0" w:firstRowLastColumn="0" w:lastRowFirstColumn="0" w:lastRowLastColumn="0"/>
          <w:trHeight w:val="20"/>
        </w:trPr>
        <w:tc>
          <w:tcPr>
            <w:tcW w:w="1250" w:type="pct"/>
          </w:tcPr>
          <w:bookmarkEnd w:id="84"/>
          <w:p w14:paraId="6055A64A" w14:textId="77777777" w:rsidR="00015C6C" w:rsidRPr="00015C6C" w:rsidRDefault="00015C6C" w:rsidP="00015C6C">
            <w:pPr>
              <w:spacing w:line="240" w:lineRule="auto"/>
              <w:rPr>
                <w:rFonts w:asciiTheme="majorHAnsi" w:hAnsiTheme="majorHAnsi" w:cstheme="majorHAnsi"/>
              </w:rPr>
            </w:pPr>
            <w:r w:rsidRPr="00015C6C">
              <w:rPr>
                <w:rFonts w:asciiTheme="majorHAnsi" w:hAnsiTheme="majorHAnsi" w:cstheme="majorHAnsi"/>
              </w:rPr>
              <w:t>Year 7</w:t>
            </w:r>
          </w:p>
        </w:tc>
        <w:tc>
          <w:tcPr>
            <w:tcW w:w="1250" w:type="pct"/>
          </w:tcPr>
          <w:p w14:paraId="50D945B1" w14:textId="77777777" w:rsidR="00015C6C" w:rsidRPr="00015C6C" w:rsidRDefault="00015C6C" w:rsidP="00015C6C">
            <w:pPr>
              <w:spacing w:line="240" w:lineRule="auto"/>
              <w:rPr>
                <w:rFonts w:asciiTheme="majorHAnsi" w:hAnsiTheme="majorHAnsi" w:cstheme="majorHAnsi"/>
              </w:rPr>
            </w:pPr>
            <w:r w:rsidRPr="00015C6C">
              <w:rPr>
                <w:rFonts w:asciiTheme="majorHAnsi" w:hAnsiTheme="majorHAnsi" w:cstheme="majorHAnsi"/>
              </w:rPr>
              <w:t>Year 8</w:t>
            </w:r>
          </w:p>
        </w:tc>
        <w:tc>
          <w:tcPr>
            <w:tcW w:w="1250" w:type="pct"/>
          </w:tcPr>
          <w:p w14:paraId="3A5364DA" w14:textId="77777777" w:rsidR="00015C6C" w:rsidRPr="00015C6C" w:rsidRDefault="00015C6C" w:rsidP="00015C6C">
            <w:pPr>
              <w:spacing w:line="240" w:lineRule="auto"/>
              <w:rPr>
                <w:rFonts w:asciiTheme="majorHAnsi" w:hAnsiTheme="majorHAnsi" w:cstheme="majorHAnsi"/>
              </w:rPr>
            </w:pPr>
            <w:r w:rsidRPr="00015C6C">
              <w:rPr>
                <w:rFonts w:asciiTheme="majorHAnsi" w:hAnsiTheme="majorHAnsi" w:cstheme="majorHAnsi"/>
              </w:rPr>
              <w:t>Year 9</w:t>
            </w:r>
          </w:p>
        </w:tc>
        <w:tc>
          <w:tcPr>
            <w:tcW w:w="1250" w:type="pct"/>
          </w:tcPr>
          <w:p w14:paraId="2C50D8F6" w14:textId="77777777" w:rsidR="00015C6C" w:rsidRPr="00015C6C" w:rsidRDefault="00015C6C" w:rsidP="00015C6C">
            <w:pPr>
              <w:spacing w:line="240" w:lineRule="auto"/>
              <w:rPr>
                <w:rFonts w:asciiTheme="majorHAnsi" w:hAnsiTheme="majorHAnsi" w:cstheme="majorHAnsi"/>
              </w:rPr>
            </w:pPr>
            <w:r w:rsidRPr="00015C6C">
              <w:rPr>
                <w:rFonts w:asciiTheme="majorHAnsi" w:hAnsiTheme="majorHAnsi" w:cstheme="majorHAnsi"/>
              </w:rPr>
              <w:t>Year 10</w:t>
            </w:r>
          </w:p>
        </w:tc>
      </w:tr>
      <w:tr w:rsidR="00015C6C" w:rsidRPr="00015C6C" w14:paraId="1661FE82" w14:textId="77777777" w:rsidTr="002A42C6">
        <w:trPr>
          <w:trHeight w:val="796"/>
        </w:trPr>
        <w:tc>
          <w:tcPr>
            <w:tcW w:w="1250" w:type="pct"/>
          </w:tcPr>
          <w:p w14:paraId="534DCC06" w14:textId="77777777" w:rsidR="00132565" w:rsidRPr="0076036E" w:rsidRDefault="00132565" w:rsidP="00132565">
            <w:pPr>
              <w:spacing w:line="269" w:lineRule="auto"/>
              <w:rPr>
                <w:rFonts w:asciiTheme="minorHAnsi" w:hAnsiTheme="minorHAnsi" w:cstheme="minorHAnsi"/>
                <w:szCs w:val="22"/>
              </w:rPr>
            </w:pPr>
            <w:bookmarkStart w:id="86" w:name="_Hlk169007455"/>
            <w:r w:rsidRPr="0076036E">
              <w:rPr>
                <w:rFonts w:asciiTheme="minorHAnsi" w:hAnsiTheme="minorHAnsi" w:cstheme="minorHAnsi"/>
                <w:szCs w:val="22"/>
              </w:rPr>
              <w:t xml:space="preserve">In real-world situations that involve assigning a probability to </w:t>
            </w:r>
            <w:r>
              <w:rPr>
                <w:rFonts w:asciiTheme="minorHAnsi" w:hAnsiTheme="minorHAnsi" w:cstheme="minorHAnsi"/>
                <w:szCs w:val="22"/>
              </w:rPr>
              <w:br/>
            </w:r>
            <w:r w:rsidRPr="0076036E">
              <w:rPr>
                <w:rFonts w:asciiTheme="minorHAnsi" w:hAnsiTheme="minorHAnsi" w:cstheme="minorHAnsi"/>
                <w:szCs w:val="22"/>
              </w:rPr>
              <w:t>single-stage chance experiments or simulations, statistical measures, stem and leaf plots, dot plots, column graphs and/or Venn diagrams</w:t>
            </w:r>
          </w:p>
          <w:p w14:paraId="6A98E502" w14:textId="77777777" w:rsidR="00132565" w:rsidRPr="0076036E" w:rsidRDefault="00132565" w:rsidP="0013256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544" w:hanging="357"/>
              <w:rPr>
                <w:rFonts w:asciiTheme="minorHAnsi" w:hAnsiTheme="minorHAnsi" w:cstheme="minorHAnsi"/>
                <w:szCs w:val="22"/>
              </w:rPr>
            </w:pPr>
            <w:r w:rsidRPr="0076036E">
              <w:rPr>
                <w:rFonts w:asciiTheme="minorHAnsi" w:hAnsiTheme="minorHAnsi" w:cstheme="minorHAnsi"/>
                <w:szCs w:val="22"/>
              </w:rPr>
              <w:t xml:space="preserve">analyse the situation, pose questions as required, determine assumptions and constraints </w:t>
            </w:r>
          </w:p>
          <w:p w14:paraId="06966DF9" w14:textId="77777777" w:rsidR="00132565" w:rsidRPr="0076036E" w:rsidRDefault="00132565" w:rsidP="0013256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69" w:lineRule="auto"/>
              <w:ind w:left="544" w:hanging="357"/>
              <w:rPr>
                <w:rFonts w:asciiTheme="minorHAnsi" w:hAnsiTheme="minorHAnsi" w:cstheme="minorHAnsi"/>
                <w:szCs w:val="22"/>
              </w:rPr>
            </w:pPr>
            <w:r w:rsidRPr="0076036E">
              <w:rPr>
                <w:rFonts w:asciiTheme="minorHAnsi" w:hAnsiTheme="minorHAnsi" w:cstheme="minorHAnsi"/>
                <w:szCs w:val="22"/>
                <w:bdr w:val="none" w:sz="0" w:space="0" w:color="auto" w:frame="1"/>
                <w:shd w:val="clear" w:color="auto" w:fill="FFFFFF"/>
              </w:rPr>
              <w:t xml:space="preserve">determine appropriate production of a valid and reliable </w:t>
            </w:r>
            <w:r>
              <w:rPr>
                <w:rFonts w:asciiTheme="minorHAnsi" w:hAnsiTheme="minorHAnsi" w:cstheme="minorHAnsi"/>
                <w:szCs w:val="22"/>
                <w:bdr w:val="none" w:sz="0" w:space="0" w:color="auto" w:frame="1"/>
                <w:shd w:val="clear" w:color="auto" w:fill="FFFFFF"/>
              </w:rPr>
              <w:t>dataset</w:t>
            </w:r>
            <w:r w:rsidRPr="0076036E">
              <w:rPr>
                <w:rFonts w:asciiTheme="minorHAnsi" w:hAnsiTheme="minorHAnsi" w:cstheme="minorHAnsi"/>
                <w:szCs w:val="22"/>
                <w:bdr w:val="none" w:sz="0" w:space="0" w:color="auto" w:frame="1"/>
                <w:shd w:val="clear" w:color="auto" w:fill="FFFFFF"/>
              </w:rPr>
              <w:t>, statistical measures, data representations and analyses, including examination of distributions, to effectively investigate the situation</w:t>
            </w:r>
            <w:r w:rsidRPr="0076036E">
              <w:rPr>
                <w:rFonts w:asciiTheme="minorHAnsi" w:hAnsiTheme="minorHAnsi" w:cstheme="minorHAnsi"/>
                <w:szCs w:val="22"/>
              </w:rPr>
              <w:t xml:space="preserve"> </w:t>
            </w:r>
          </w:p>
          <w:p w14:paraId="10EE33DD" w14:textId="2235B187" w:rsidR="00015C6C" w:rsidRPr="00132565" w:rsidRDefault="00132565" w:rsidP="00132565">
            <w:pPr>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120" w:line="269" w:lineRule="auto"/>
              <w:ind w:left="544" w:hanging="357"/>
              <w:rPr>
                <w:rFonts w:asciiTheme="minorHAnsi" w:hAnsiTheme="minorHAnsi" w:cstheme="minorHAnsi"/>
                <w:szCs w:val="22"/>
              </w:rPr>
            </w:pPr>
            <w:r w:rsidRPr="0076036E">
              <w:rPr>
                <w:rFonts w:asciiTheme="minorHAnsi" w:hAnsiTheme="minorHAnsi" w:cstheme="minorHAnsi"/>
                <w:szCs w:val="22"/>
              </w:rPr>
              <w:t>interpret, draw inferences and communicate findings in terms of the context, assumptions, constraints, chance variation and knowledge or insights gained</w:t>
            </w:r>
            <w:bookmarkEnd w:id="86"/>
          </w:p>
        </w:tc>
        <w:tc>
          <w:tcPr>
            <w:tcW w:w="1250" w:type="pct"/>
          </w:tcPr>
          <w:p w14:paraId="1AD748D5" w14:textId="77777777" w:rsidR="00132565" w:rsidRPr="0076036E" w:rsidRDefault="00132565" w:rsidP="00132565">
            <w:pPr>
              <w:pStyle w:val="ListParagraph"/>
              <w:spacing w:line="269" w:lineRule="auto"/>
              <w:ind w:left="0"/>
              <w:rPr>
                <w:szCs w:val="22"/>
              </w:rPr>
            </w:pPr>
            <w:bookmarkStart w:id="87" w:name="_Hlk170974152"/>
            <w:r w:rsidRPr="0076036E">
              <w:rPr>
                <w:szCs w:val="22"/>
              </w:rPr>
              <w:t>In real-world situations that involve two-stage chance experiments or simulations, complementary events, data collection methods, same sized random sampling and/or analysis of graphs, tables and data</w:t>
            </w:r>
          </w:p>
          <w:bookmarkEnd w:id="87"/>
          <w:p w14:paraId="5011CDD3" w14:textId="77777777" w:rsidR="00132565" w:rsidRPr="0076036E" w:rsidRDefault="00132565" w:rsidP="00132565">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47"/>
              <w:rPr>
                <w:rFonts w:asciiTheme="minorHAnsi" w:hAnsiTheme="minorHAnsi" w:cstheme="minorHAnsi"/>
                <w:szCs w:val="22"/>
              </w:rPr>
            </w:pPr>
            <w:r w:rsidRPr="0076036E">
              <w:rPr>
                <w:rFonts w:asciiTheme="minorHAnsi" w:hAnsiTheme="minorHAnsi" w:cstheme="minorHAnsi"/>
                <w:szCs w:val="22"/>
              </w:rPr>
              <w:t xml:space="preserve">analyse the situation, pose questions as required, determine assumptions and constraints </w:t>
            </w:r>
          </w:p>
          <w:p w14:paraId="5611E534" w14:textId="77777777" w:rsidR="00132565" w:rsidRPr="0076036E" w:rsidRDefault="00132565" w:rsidP="00132565">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547"/>
              <w:rPr>
                <w:rFonts w:asciiTheme="minorHAnsi" w:hAnsiTheme="minorHAnsi" w:cstheme="minorHAnsi"/>
                <w:szCs w:val="22"/>
              </w:rPr>
            </w:pPr>
            <w:r w:rsidRPr="0076036E">
              <w:rPr>
                <w:rFonts w:asciiTheme="minorHAnsi" w:hAnsiTheme="minorHAnsi" w:cstheme="minorHAnsi"/>
                <w:szCs w:val="22"/>
                <w:bdr w:val="none" w:sz="0" w:space="0" w:color="auto" w:frame="1"/>
              </w:rPr>
              <w:t xml:space="preserve">determine appropriate production of a valid and reliable </w:t>
            </w:r>
            <w:r>
              <w:rPr>
                <w:rFonts w:asciiTheme="minorHAnsi" w:hAnsiTheme="minorHAnsi" w:cstheme="minorHAnsi"/>
                <w:szCs w:val="22"/>
                <w:bdr w:val="none" w:sz="0" w:space="0" w:color="auto" w:frame="1"/>
              </w:rPr>
              <w:t>dataset</w:t>
            </w:r>
            <w:r w:rsidRPr="0076036E">
              <w:rPr>
                <w:rFonts w:asciiTheme="minorHAnsi" w:hAnsiTheme="minorHAnsi" w:cstheme="minorHAnsi"/>
                <w:szCs w:val="22"/>
                <w:bdr w:val="none" w:sz="0" w:space="0" w:color="auto" w:frame="1"/>
              </w:rPr>
              <w:t>, statistical measures, data representations and analyses, including examination of distributions, to effectively investigate the situation</w:t>
            </w:r>
            <w:r w:rsidRPr="0076036E">
              <w:rPr>
                <w:rFonts w:asciiTheme="minorHAnsi" w:hAnsiTheme="minorHAnsi" w:cstheme="minorHAnsi"/>
                <w:szCs w:val="22"/>
              </w:rPr>
              <w:t xml:space="preserve"> </w:t>
            </w:r>
          </w:p>
          <w:p w14:paraId="462F2800" w14:textId="57ABB991" w:rsidR="00015C6C" w:rsidRPr="00132565" w:rsidRDefault="00132565" w:rsidP="00132565">
            <w:pPr>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20"/>
              <w:ind w:left="547"/>
              <w:rPr>
                <w:rFonts w:asciiTheme="minorHAnsi" w:hAnsiTheme="minorHAnsi" w:cstheme="minorHAnsi"/>
                <w:szCs w:val="22"/>
              </w:rPr>
            </w:pPr>
            <w:r w:rsidRPr="0076036E">
              <w:rPr>
                <w:rFonts w:asciiTheme="minorHAnsi" w:hAnsiTheme="minorHAnsi" w:cstheme="minorHAnsi"/>
                <w:szCs w:val="22"/>
              </w:rPr>
              <w:t>interpret, draw inferences and communicate findings in terms of the context, assumptions, constraints, chance variation and knowledge or insights gained</w:t>
            </w:r>
          </w:p>
        </w:tc>
        <w:tc>
          <w:tcPr>
            <w:tcW w:w="1250" w:type="pct"/>
          </w:tcPr>
          <w:p w14:paraId="7AAABB0A" w14:textId="77777777" w:rsidR="00132565" w:rsidRPr="0076036E" w:rsidRDefault="00132565" w:rsidP="00132565">
            <w:pPr>
              <w:spacing w:line="259" w:lineRule="auto"/>
              <w:rPr>
                <w:rFonts w:asciiTheme="minorHAnsi" w:hAnsiTheme="minorHAnsi" w:cstheme="minorHAnsi"/>
              </w:rPr>
            </w:pPr>
            <w:r w:rsidRPr="0076036E">
              <w:rPr>
                <w:rFonts w:asciiTheme="minorHAnsi" w:hAnsiTheme="minorHAnsi" w:cstheme="minorHAnsi"/>
                <w:szCs w:val="22"/>
              </w:rPr>
              <w:t xml:space="preserve">In real-world situations involving two-stage chance experiments or simulations both with or without replacement, different sampling methods, choosing and creating graphical representations and/or analysis of tables and comparative graphs </w:t>
            </w:r>
          </w:p>
          <w:p w14:paraId="02D65BE2" w14:textId="77777777" w:rsidR="00132565" w:rsidRPr="0076036E" w:rsidRDefault="00132565" w:rsidP="0013256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547"/>
              <w:rPr>
                <w:rFonts w:asciiTheme="minorHAnsi" w:hAnsiTheme="minorHAnsi" w:cstheme="minorHAnsi"/>
                <w:szCs w:val="22"/>
              </w:rPr>
            </w:pPr>
            <w:r w:rsidRPr="0076036E">
              <w:rPr>
                <w:rFonts w:asciiTheme="minorHAnsi" w:hAnsiTheme="minorHAnsi" w:cstheme="minorHAnsi"/>
                <w:szCs w:val="22"/>
              </w:rPr>
              <w:t xml:space="preserve">analyse the situation, pose questions as required, determine assumptions and constraints </w:t>
            </w:r>
          </w:p>
          <w:p w14:paraId="748F9A48" w14:textId="77777777" w:rsidR="00132565" w:rsidRPr="0076036E" w:rsidRDefault="00132565" w:rsidP="0013256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59" w:lineRule="auto"/>
              <w:ind w:left="547"/>
              <w:rPr>
                <w:rFonts w:asciiTheme="minorHAnsi" w:hAnsiTheme="minorHAnsi" w:cstheme="minorHAnsi"/>
                <w:szCs w:val="22"/>
              </w:rPr>
            </w:pPr>
            <w:r w:rsidRPr="0076036E">
              <w:rPr>
                <w:rFonts w:asciiTheme="minorHAnsi" w:hAnsiTheme="minorHAnsi" w:cstheme="minorHAnsi"/>
                <w:szCs w:val="22"/>
                <w:bdr w:val="none" w:sz="0" w:space="0" w:color="auto" w:frame="1"/>
              </w:rPr>
              <w:t xml:space="preserve">determine appropriate production of a valid and reliable </w:t>
            </w:r>
            <w:r>
              <w:rPr>
                <w:rFonts w:asciiTheme="minorHAnsi" w:hAnsiTheme="minorHAnsi" w:cstheme="minorHAnsi"/>
                <w:szCs w:val="22"/>
                <w:bdr w:val="none" w:sz="0" w:space="0" w:color="auto" w:frame="1"/>
              </w:rPr>
              <w:t>dataset</w:t>
            </w:r>
            <w:r w:rsidRPr="0076036E">
              <w:rPr>
                <w:rFonts w:asciiTheme="minorHAnsi" w:hAnsiTheme="minorHAnsi" w:cstheme="minorHAnsi"/>
                <w:szCs w:val="22"/>
                <w:bdr w:val="none" w:sz="0" w:space="0" w:color="auto" w:frame="1"/>
              </w:rPr>
              <w:t>, statistical measures, data representations and analyses, including examination of distributions, to effectively investigate the situation</w:t>
            </w:r>
            <w:r w:rsidRPr="0076036E">
              <w:rPr>
                <w:rFonts w:asciiTheme="minorHAnsi" w:hAnsiTheme="minorHAnsi" w:cstheme="minorHAnsi"/>
                <w:szCs w:val="22"/>
              </w:rPr>
              <w:t xml:space="preserve"> </w:t>
            </w:r>
          </w:p>
          <w:p w14:paraId="5F09F08B" w14:textId="66F18823" w:rsidR="00015C6C" w:rsidRPr="00132565" w:rsidRDefault="00132565" w:rsidP="00132565">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after="120" w:line="259" w:lineRule="auto"/>
              <w:ind w:left="547"/>
              <w:rPr>
                <w:rFonts w:asciiTheme="minorHAnsi" w:hAnsiTheme="minorHAnsi" w:cstheme="minorHAnsi"/>
                <w:szCs w:val="22"/>
              </w:rPr>
            </w:pPr>
            <w:r w:rsidRPr="0076036E">
              <w:rPr>
                <w:rFonts w:asciiTheme="minorHAnsi" w:hAnsiTheme="minorHAnsi" w:cstheme="minorHAnsi"/>
                <w:szCs w:val="22"/>
              </w:rPr>
              <w:t>interpret, draw inferences and communicate findings in terms of the context, assumptions, constraints, chance variation and knowledge or insights gained</w:t>
            </w:r>
          </w:p>
        </w:tc>
        <w:tc>
          <w:tcPr>
            <w:tcW w:w="1250" w:type="pct"/>
          </w:tcPr>
          <w:p w14:paraId="5239A231" w14:textId="77777777" w:rsidR="00132565" w:rsidRPr="0076036E" w:rsidRDefault="00132565" w:rsidP="00132565">
            <w:pPr>
              <w:rPr>
                <w:rFonts w:asciiTheme="minorHAnsi" w:eastAsia="Arial" w:hAnsiTheme="minorHAnsi" w:cstheme="minorHAnsi"/>
                <w:szCs w:val="22"/>
              </w:rPr>
            </w:pPr>
            <w:r w:rsidRPr="0076036E">
              <w:rPr>
                <w:rFonts w:asciiTheme="minorHAnsi" w:hAnsiTheme="minorHAnsi" w:cstheme="minorHAnsi"/>
                <w:szCs w:val="22"/>
              </w:rPr>
              <w:t>In real-world situations involving two</w:t>
            </w:r>
            <w:r>
              <w:rPr>
                <w:rFonts w:asciiTheme="minorHAnsi" w:hAnsiTheme="minorHAnsi" w:cstheme="minorHAnsi"/>
                <w:szCs w:val="22"/>
              </w:rPr>
              <w:t>-</w:t>
            </w:r>
            <w:r w:rsidRPr="0076036E">
              <w:rPr>
                <w:rFonts w:asciiTheme="minorHAnsi" w:hAnsiTheme="minorHAnsi" w:cstheme="minorHAnsi"/>
                <w:szCs w:val="22"/>
              </w:rPr>
              <w:t xml:space="preserve"> and three-stage chance experiments both with and without replacement, conditional probability or statements, </w:t>
            </w:r>
            <w:r>
              <w:rPr>
                <w:rFonts w:asciiTheme="minorHAnsi" w:hAnsiTheme="minorHAnsi" w:cstheme="minorHAnsi"/>
                <w:szCs w:val="22"/>
              </w:rPr>
              <w:t>boxplot</w:t>
            </w:r>
            <w:r w:rsidRPr="0076036E">
              <w:rPr>
                <w:rFonts w:asciiTheme="minorHAnsi" w:hAnsiTheme="minorHAnsi" w:cstheme="minorHAnsi"/>
                <w:szCs w:val="22"/>
              </w:rPr>
              <w:t>s, bivariate data and/or two-way tables</w:t>
            </w:r>
          </w:p>
          <w:p w14:paraId="081005E0" w14:textId="77777777" w:rsidR="00132565" w:rsidRPr="0076036E" w:rsidRDefault="00132565" w:rsidP="00132565">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544" w:hanging="357"/>
              <w:rPr>
                <w:rFonts w:asciiTheme="minorHAnsi" w:hAnsiTheme="minorHAnsi" w:cstheme="minorHAnsi"/>
                <w:szCs w:val="22"/>
              </w:rPr>
            </w:pPr>
            <w:r w:rsidRPr="0076036E">
              <w:rPr>
                <w:rFonts w:asciiTheme="minorHAnsi" w:hAnsiTheme="minorHAnsi" w:cstheme="minorHAnsi"/>
                <w:szCs w:val="22"/>
              </w:rPr>
              <w:t xml:space="preserve">analyse the situation, pose questions as required, determine assumptions and constraints </w:t>
            </w:r>
          </w:p>
          <w:p w14:paraId="69BE0E35" w14:textId="77777777" w:rsidR="00132565" w:rsidRPr="0076036E" w:rsidRDefault="00132565" w:rsidP="00132565">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ind w:left="544" w:hanging="357"/>
              <w:rPr>
                <w:rFonts w:asciiTheme="minorHAnsi" w:hAnsiTheme="minorHAnsi" w:cstheme="minorHAnsi"/>
                <w:szCs w:val="22"/>
              </w:rPr>
            </w:pPr>
            <w:r w:rsidRPr="0076036E">
              <w:rPr>
                <w:rFonts w:asciiTheme="minorHAnsi" w:hAnsiTheme="minorHAnsi" w:cstheme="minorHAnsi"/>
                <w:szCs w:val="22"/>
                <w:bdr w:val="none" w:sz="0" w:space="0" w:color="auto" w:frame="1"/>
                <w:shd w:val="clear" w:color="auto" w:fill="FFFFFF"/>
              </w:rPr>
              <w:t xml:space="preserve">determine appropriate production of a valid and reliable </w:t>
            </w:r>
            <w:r>
              <w:rPr>
                <w:rFonts w:asciiTheme="minorHAnsi" w:hAnsiTheme="minorHAnsi" w:cstheme="minorHAnsi"/>
                <w:szCs w:val="22"/>
                <w:bdr w:val="none" w:sz="0" w:space="0" w:color="auto" w:frame="1"/>
                <w:shd w:val="clear" w:color="auto" w:fill="FFFFFF"/>
              </w:rPr>
              <w:t>dataset</w:t>
            </w:r>
            <w:r w:rsidRPr="0076036E">
              <w:rPr>
                <w:rFonts w:asciiTheme="minorHAnsi" w:hAnsiTheme="minorHAnsi" w:cstheme="minorHAnsi"/>
                <w:szCs w:val="22"/>
                <w:bdr w:val="none" w:sz="0" w:space="0" w:color="auto" w:frame="1"/>
                <w:shd w:val="clear" w:color="auto" w:fill="FFFFFF"/>
              </w:rPr>
              <w:t>, statistical measures, data representations and analyses, including examination of distributions, to effectively investigate the situation</w:t>
            </w:r>
            <w:r w:rsidRPr="0076036E">
              <w:rPr>
                <w:rFonts w:asciiTheme="minorHAnsi" w:hAnsiTheme="minorHAnsi" w:cstheme="minorHAnsi"/>
                <w:szCs w:val="22"/>
              </w:rPr>
              <w:t xml:space="preserve"> </w:t>
            </w:r>
          </w:p>
          <w:p w14:paraId="3B33EB0F" w14:textId="77777777" w:rsidR="00132565" w:rsidRPr="00D3649A" w:rsidRDefault="00132565" w:rsidP="00132565">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544" w:hanging="357"/>
              <w:rPr>
                <w:rFonts w:asciiTheme="minorHAnsi" w:hAnsiTheme="minorHAnsi" w:cstheme="minorHAnsi"/>
                <w:szCs w:val="22"/>
              </w:rPr>
            </w:pPr>
            <w:r w:rsidRPr="00D3649A">
              <w:rPr>
                <w:rFonts w:asciiTheme="minorHAnsi" w:hAnsiTheme="minorHAnsi" w:cstheme="minorHAnsi"/>
                <w:szCs w:val="22"/>
              </w:rPr>
              <w:t xml:space="preserve">interpret, draw inferences and communicate findings, in terms of the context, assumptions, constraints, chance variation and knowledge or insights gained </w:t>
            </w:r>
          </w:p>
          <w:p w14:paraId="6C41F158" w14:textId="77777777" w:rsidR="00132565" w:rsidRPr="00B143BB" w:rsidRDefault="00132565" w:rsidP="00132565">
            <w:pPr>
              <w:rPr>
                <w:rFonts w:asciiTheme="minorHAnsi" w:hAnsiTheme="minorHAnsi" w:cstheme="minorHAnsi"/>
                <w:b/>
                <w:bCs/>
                <w:szCs w:val="22"/>
              </w:rPr>
            </w:pPr>
            <w:r w:rsidRPr="00B143BB">
              <w:rPr>
                <w:rFonts w:asciiTheme="minorHAnsi" w:hAnsiTheme="minorHAnsi" w:cstheme="minorHAnsi"/>
                <w:b/>
                <w:bCs/>
                <w:szCs w:val="22"/>
              </w:rPr>
              <w:lastRenderedPageBreak/>
              <w:t xml:space="preserve">Year 10 </w:t>
            </w:r>
            <w:r>
              <w:rPr>
                <w:rFonts w:asciiTheme="minorHAnsi" w:hAnsiTheme="minorHAnsi" w:cstheme="minorHAnsi"/>
                <w:b/>
                <w:bCs/>
                <w:szCs w:val="22"/>
              </w:rPr>
              <w:t>optional</w:t>
            </w:r>
            <w:r w:rsidRPr="00B143BB">
              <w:rPr>
                <w:rFonts w:asciiTheme="minorHAnsi" w:hAnsiTheme="minorHAnsi" w:cstheme="minorHAnsi"/>
                <w:b/>
                <w:bCs/>
                <w:szCs w:val="22"/>
              </w:rPr>
              <w:t xml:space="preserve"> </w:t>
            </w:r>
          </w:p>
          <w:p w14:paraId="52154E19" w14:textId="38D4C09E" w:rsidR="00015C6C" w:rsidRPr="00015C6C" w:rsidRDefault="00132565" w:rsidP="00132565">
            <w:pPr>
              <w:rPr>
                <w:rFonts w:asciiTheme="minorHAnsi" w:hAnsiTheme="minorHAnsi" w:cstheme="minorHAnsi"/>
                <w:szCs w:val="22"/>
              </w:rPr>
            </w:pPr>
            <w:r w:rsidRPr="00B143BB">
              <w:rPr>
                <w:rFonts w:asciiTheme="minorHAnsi" w:hAnsiTheme="minorHAnsi" w:cstheme="minorHAnsi"/>
                <w:szCs w:val="22"/>
              </w:rPr>
              <w:t>Using the modelling process to design and conduct a chance experiment, simulation or statistics experiment on a topic of interest</w:t>
            </w:r>
          </w:p>
        </w:tc>
      </w:tr>
    </w:tbl>
    <w:p w14:paraId="28CDFC5C" w14:textId="77777777" w:rsidR="000954A4" w:rsidRDefault="000954A4" w:rsidP="003842F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p>
    <w:sectPr w:rsidR="000954A4" w:rsidSect="007B5D2C">
      <w:headerReference w:type="even" r:id="rId30"/>
      <w:headerReference w:type="default" r:id="rId31"/>
      <w:footerReference w:type="default" r:id="rId32"/>
      <w:headerReference w:type="first" r:id="rId33"/>
      <w:pgSz w:w="16838" w:h="11906" w:orient="landscape" w:code="9"/>
      <w:pgMar w:top="1440" w:right="1440" w:bottom="1440" w:left="1440"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3DF56B" w14:textId="77777777" w:rsidR="00BD2D91" w:rsidRDefault="00BD2D91" w:rsidP="00883456">
      <w:pPr>
        <w:spacing w:line="240" w:lineRule="auto"/>
      </w:pPr>
      <w:r>
        <w:separator/>
      </w:r>
    </w:p>
  </w:endnote>
  <w:endnote w:type="continuationSeparator" w:id="0">
    <w:p w14:paraId="2614B62A" w14:textId="77777777" w:rsidR="00BD2D91" w:rsidRDefault="00BD2D91" w:rsidP="008834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C9F023" w14:textId="77777777" w:rsidR="00751D28" w:rsidRDefault="00751D2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557DD" w14:textId="375BFEA3" w:rsidR="00015C6C" w:rsidRPr="00361903" w:rsidRDefault="00000000" w:rsidP="00E470CE">
    <w:pPr>
      <w:pStyle w:val="SCSAFooter"/>
    </w:pPr>
    <w:sdt>
      <w:sdtPr>
        <w:id w:val="1265876979"/>
        <w:docPartObj>
          <w:docPartGallery w:val="Page Numbers (Bottom of Page)"/>
          <w:docPartUnique/>
        </w:docPartObj>
      </w:sdtPr>
      <w:sdtContent>
        <w:r w:rsidR="00015C6C">
          <w:t>Mathematics</w:t>
        </w:r>
        <w:r w:rsidR="00015C6C" w:rsidRPr="00361903">
          <w:t xml:space="preserve"> │ Scope and sequence </w:t>
        </w:r>
        <w:r w:rsidR="000125A5">
          <w:t xml:space="preserve">of the mandated curriculum content </w:t>
        </w:r>
        <w:r w:rsidR="00015C6C" w:rsidRPr="00361903">
          <w:t xml:space="preserve">│ </w:t>
        </w:r>
        <w:r w:rsidR="00AB50DB">
          <w:t>Pre-primary–Year 10</w:t>
        </w:r>
        <w:r w:rsidR="00015C6C">
          <w:t xml:space="preserve"> </w:t>
        </w:r>
        <w:r w:rsidR="00015C6C" w:rsidRPr="00361903">
          <w:t xml:space="preserve">│ </w:t>
        </w:r>
        <w:r w:rsidR="001C4248">
          <w:t>For familiarisation in 2025</w:t>
        </w:r>
        <w:r w:rsidR="00015C6C" w:rsidRPr="00361903">
          <w:t xml:space="preserve"> </w:t>
        </w:r>
      </w:sdtContent>
    </w:sdt>
    <w:r w:rsidR="00015C6C" w:rsidRPr="00361903">
      <w:ptab w:relativeTo="margin" w:alignment="right" w:leader="none"/>
    </w:r>
    <w:r w:rsidR="00015C6C" w:rsidRPr="00361903">
      <w:fldChar w:fldCharType="begin"/>
    </w:r>
    <w:r w:rsidR="00015C6C" w:rsidRPr="00361903">
      <w:instrText xml:space="preserve"> PAGE   \* MERGEFORMAT </w:instrText>
    </w:r>
    <w:r w:rsidR="00015C6C" w:rsidRPr="00361903">
      <w:fldChar w:fldCharType="separate"/>
    </w:r>
    <w:r w:rsidR="00015C6C" w:rsidRPr="00361903">
      <w:t>8</w:t>
    </w:r>
    <w:r w:rsidR="00015C6C" w:rsidRPr="0036190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72959" w14:textId="77777777" w:rsidR="00751D28" w:rsidRDefault="00751D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47798" w14:textId="77777777" w:rsidR="00751D28" w:rsidRDefault="00751D2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AB18C" w14:textId="3B0A5AB5" w:rsidR="00EA3DAE" w:rsidRPr="00804F30" w:rsidRDefault="00000000" w:rsidP="008806A8">
    <w:pPr>
      <w:pStyle w:val="Footer"/>
      <w:tabs>
        <w:tab w:val="clear" w:pos="4513"/>
        <w:tab w:val="clear" w:pos="9026"/>
        <w:tab w:val="left" w:pos="21830"/>
      </w:tabs>
      <w:ind w:left="-84"/>
      <w:rPr>
        <w:rFonts w:asciiTheme="minorHAnsi" w:hAnsiTheme="minorHAnsi" w:cstheme="minorHAnsi"/>
        <w:sz w:val="18"/>
        <w:szCs w:val="18"/>
      </w:rPr>
    </w:pPr>
    <w:sdt>
      <w:sdtPr>
        <w:rPr>
          <w:rFonts w:asciiTheme="minorHAnsi" w:hAnsiTheme="minorHAnsi" w:cstheme="minorHAnsi"/>
          <w:sz w:val="18"/>
          <w:szCs w:val="18"/>
        </w:rPr>
        <w:id w:val="2136288307"/>
        <w:docPartObj>
          <w:docPartGallery w:val="Page Numbers (Bottom of Page)"/>
          <w:docPartUnique/>
        </w:docPartObj>
      </w:sdtPr>
      <w:sdtContent>
        <w:sdt>
          <w:sdtPr>
            <w:rPr>
              <w:rFonts w:asciiTheme="minorHAnsi" w:hAnsiTheme="minorHAnsi" w:cstheme="minorHAnsi"/>
              <w:sz w:val="18"/>
              <w:szCs w:val="18"/>
            </w:rPr>
            <w:id w:val="465176119"/>
            <w:docPartObj>
              <w:docPartGallery w:val="Page Numbers (Bottom of Page)"/>
              <w:docPartUnique/>
            </w:docPartObj>
          </w:sdtPr>
          <w:sdtContent>
            <w:r w:rsidR="001E3B30" w:rsidRPr="00804F30">
              <w:rPr>
                <w:rFonts w:asciiTheme="minorHAnsi" w:hAnsiTheme="minorHAnsi" w:cstheme="minorHAnsi"/>
                <w:sz w:val="18"/>
                <w:szCs w:val="18"/>
              </w:rPr>
              <w:t xml:space="preserve">English| Scope and Sequence| Year P–10| Draft – not for distribution </w:t>
            </w:r>
          </w:sdtContent>
        </w:sdt>
        <w:r w:rsidR="001E3B30" w:rsidRPr="00804F30">
          <w:rPr>
            <w:rFonts w:asciiTheme="minorHAnsi" w:hAnsiTheme="minorHAnsi" w:cstheme="minorHAnsi"/>
            <w:sz w:val="18"/>
            <w:szCs w:val="18"/>
          </w:rPr>
          <w:ptab w:relativeTo="margin" w:alignment="right" w:leader="none"/>
        </w:r>
        <w:r w:rsidR="001E3B30" w:rsidRPr="00804F30">
          <w:rPr>
            <w:rFonts w:asciiTheme="minorHAnsi" w:hAnsiTheme="minorHAnsi" w:cstheme="minorHAnsi"/>
            <w:sz w:val="18"/>
            <w:szCs w:val="18"/>
          </w:rPr>
          <w:fldChar w:fldCharType="begin"/>
        </w:r>
        <w:r w:rsidR="001E3B30" w:rsidRPr="00804F30">
          <w:rPr>
            <w:rFonts w:asciiTheme="minorHAnsi" w:hAnsiTheme="minorHAnsi" w:cstheme="minorHAnsi"/>
            <w:sz w:val="18"/>
            <w:szCs w:val="18"/>
          </w:rPr>
          <w:instrText xml:space="preserve"> PAGE   \* MERGEFORMAT </w:instrText>
        </w:r>
        <w:r w:rsidR="001E3B30" w:rsidRPr="00804F30">
          <w:rPr>
            <w:rFonts w:asciiTheme="minorHAnsi" w:hAnsiTheme="minorHAnsi" w:cstheme="minorHAnsi"/>
            <w:sz w:val="18"/>
            <w:szCs w:val="18"/>
          </w:rPr>
          <w:fldChar w:fldCharType="separate"/>
        </w:r>
        <w:r w:rsidR="001E3B30" w:rsidRPr="00804F30">
          <w:rPr>
            <w:rFonts w:asciiTheme="minorHAnsi" w:hAnsiTheme="minorHAnsi" w:cstheme="minorHAnsi"/>
            <w:sz w:val="18"/>
            <w:szCs w:val="18"/>
          </w:rPr>
          <w:t>2</w:t>
        </w:r>
        <w:r w:rsidR="001E3B30" w:rsidRPr="00804F30">
          <w:rPr>
            <w:rFonts w:asciiTheme="minorHAnsi" w:hAnsiTheme="minorHAnsi" w:cstheme="minorHAnsi"/>
            <w:sz w:val="18"/>
            <w:szCs w:val="18"/>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D290B" w14:textId="2BD2CD5D" w:rsidR="00EA3DAE" w:rsidRPr="00474778" w:rsidRDefault="00883262" w:rsidP="00474778">
    <w:pPr>
      <w:pStyle w:val="SCSAFooter"/>
    </w:pPr>
    <w:r w:rsidRPr="00B04FCE">
      <w:t>2024/</w:t>
    </w:r>
    <w:r w:rsidR="00B04FCE" w:rsidRPr="00B04FCE">
      <w:t>77069</w:t>
    </w:r>
    <w:r w:rsidR="0013380C">
      <w:t>[v</w:t>
    </w:r>
    <w:r w:rsidR="00751D28">
      <w:t>8</w:t>
    </w:r>
    <w:r w:rsidR="0013380C">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7F5877" w14:textId="77777777" w:rsidR="00EA3DAE" w:rsidRPr="000C1C3F" w:rsidRDefault="00EA3DAE" w:rsidP="000C1C3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6AB4F6" w14:textId="77777777" w:rsidR="00EA3DAE" w:rsidRPr="00804F30" w:rsidRDefault="00EA3DAE" w:rsidP="008806A8">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5281E" w14:textId="7B87D3E2" w:rsidR="00EA3DAE" w:rsidRPr="00361903" w:rsidRDefault="00000000" w:rsidP="00E470CE">
    <w:pPr>
      <w:pStyle w:val="SCSAFooter"/>
    </w:pPr>
    <w:sdt>
      <w:sdtPr>
        <w:id w:val="-884400406"/>
        <w:docPartObj>
          <w:docPartGallery w:val="Page Numbers (Bottom of Page)"/>
          <w:docPartUnique/>
        </w:docPartObj>
      </w:sdtPr>
      <w:sdtContent>
        <w:r w:rsidR="001C5D47">
          <w:t>Mathematics</w:t>
        </w:r>
        <w:r w:rsidR="001E3B30" w:rsidRPr="00361903">
          <w:t xml:space="preserve"> </w:t>
        </w:r>
        <w:r w:rsidR="002357EA" w:rsidRPr="00361903">
          <w:t>│</w:t>
        </w:r>
        <w:r w:rsidR="001E3B30" w:rsidRPr="00361903">
          <w:t xml:space="preserve"> Scope and sequence</w:t>
        </w:r>
        <w:r w:rsidR="000125A5">
          <w:t xml:space="preserve"> of the mandated curriculum content</w:t>
        </w:r>
        <w:r w:rsidR="001E3B30" w:rsidRPr="00361903">
          <w:t xml:space="preserve"> </w:t>
        </w:r>
        <w:r w:rsidR="002357EA" w:rsidRPr="00361903">
          <w:t>│</w:t>
        </w:r>
        <w:r w:rsidR="001E3B30" w:rsidRPr="00361903">
          <w:t xml:space="preserve"> </w:t>
        </w:r>
        <w:r w:rsidR="005C4A4B">
          <w:t>Pre-primary</w:t>
        </w:r>
        <w:r w:rsidR="001E3B30" w:rsidRPr="00361903">
          <w:t>–</w:t>
        </w:r>
        <w:r w:rsidR="005C4A4B">
          <w:t xml:space="preserve">Year </w:t>
        </w:r>
        <w:r w:rsidR="00AB50DB">
          <w:t>10</w:t>
        </w:r>
        <w:r w:rsidR="001E3B30" w:rsidRPr="00361903">
          <w:t xml:space="preserve"> │ </w:t>
        </w:r>
        <w:r w:rsidR="001C4248">
          <w:t>For familiarisation in 2025</w:t>
        </w:r>
        <w:r w:rsidR="002357EA" w:rsidRPr="00361903">
          <w:t xml:space="preserve"> </w:t>
        </w:r>
      </w:sdtContent>
    </w:sdt>
    <w:r w:rsidR="001E3B30" w:rsidRPr="00361903">
      <w:ptab w:relativeTo="margin" w:alignment="right" w:leader="none"/>
    </w:r>
    <w:r w:rsidR="001E3B30" w:rsidRPr="00361903">
      <w:fldChar w:fldCharType="begin"/>
    </w:r>
    <w:r w:rsidR="001E3B30" w:rsidRPr="00361903">
      <w:instrText xml:space="preserve"> PAGE   \* MERGEFORMAT </w:instrText>
    </w:r>
    <w:r w:rsidR="001E3B30" w:rsidRPr="00361903">
      <w:fldChar w:fldCharType="separate"/>
    </w:r>
    <w:r w:rsidR="001E3B30" w:rsidRPr="00361903">
      <w:t>8</w:t>
    </w:r>
    <w:r w:rsidR="001E3B30" w:rsidRPr="00361903">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7F22E" w14:textId="0D27418E" w:rsidR="00EA3DAE" w:rsidRPr="00804F30" w:rsidRDefault="00000000" w:rsidP="008806A8">
    <w:pPr>
      <w:pStyle w:val="Footer"/>
      <w:rPr>
        <w:sz w:val="18"/>
        <w:szCs w:val="18"/>
      </w:rPr>
    </w:pPr>
    <w:sdt>
      <w:sdtPr>
        <w:rPr>
          <w:sz w:val="18"/>
          <w:szCs w:val="18"/>
        </w:rPr>
        <w:id w:val="1383363533"/>
        <w:docPartObj>
          <w:docPartGallery w:val="Page Numbers (Bottom of Page)"/>
          <w:docPartUnique/>
        </w:docPartObj>
      </w:sdtPr>
      <w:sdtContent>
        <w:sdt>
          <w:sdtPr>
            <w:rPr>
              <w:sz w:val="18"/>
              <w:szCs w:val="18"/>
            </w:rPr>
            <w:id w:val="-660624094"/>
            <w:docPartObj>
              <w:docPartGallery w:val="Page Numbers (Bottom of Page)"/>
              <w:docPartUnique/>
            </w:docPartObj>
          </w:sdtPr>
          <w:sdtContent>
            <w:r w:rsidR="001E3B30" w:rsidRPr="00804F30">
              <w:rPr>
                <w:rFonts w:hint="eastAsia"/>
                <w:sz w:val="18"/>
                <w:szCs w:val="18"/>
              </w:rPr>
              <w:t xml:space="preserve">Health and Physical Education | Scope and sequence | </w:t>
            </w:r>
            <w:r w:rsidR="001E3B30" w:rsidRPr="00804F30">
              <w:rPr>
                <w:sz w:val="18"/>
                <w:szCs w:val="18"/>
              </w:rPr>
              <w:t>Years 3</w:t>
            </w:r>
            <w:r w:rsidR="001E3B30" w:rsidRPr="00804F30">
              <w:rPr>
                <w:rFonts w:hint="eastAsia"/>
                <w:sz w:val="18"/>
                <w:szCs w:val="18"/>
              </w:rPr>
              <w:t>–</w:t>
            </w:r>
            <w:r w:rsidR="001E3B30" w:rsidRPr="00804F30">
              <w:rPr>
                <w:sz w:val="18"/>
                <w:szCs w:val="18"/>
              </w:rPr>
              <w:t>6</w:t>
            </w:r>
            <w:r w:rsidR="001E3B30" w:rsidRPr="00804F30">
              <w:rPr>
                <w:rFonts w:hint="eastAsia"/>
                <w:sz w:val="18"/>
                <w:szCs w:val="18"/>
              </w:rPr>
              <w:t xml:space="preserve"> </w:t>
            </w:r>
            <w:r w:rsidR="001E3B30" w:rsidRPr="00804F30">
              <w:rPr>
                <w:rFonts w:hint="eastAsia"/>
                <w:sz w:val="18"/>
                <w:szCs w:val="18"/>
              </w:rPr>
              <w:t>│</w:t>
            </w:r>
            <w:r w:rsidR="001E3B30" w:rsidRPr="00804F30">
              <w:rPr>
                <w:rFonts w:hint="eastAsia"/>
                <w:sz w:val="18"/>
                <w:szCs w:val="18"/>
              </w:rPr>
              <w:t xml:space="preserve"> </w:t>
            </w:r>
            <w:r w:rsidR="001E3B30" w:rsidRPr="00804F30">
              <w:rPr>
                <w:sz w:val="18"/>
                <w:szCs w:val="18"/>
              </w:rPr>
              <w:t xml:space="preserve">Draft for consultation | </w:t>
            </w:r>
            <w:r w:rsidR="001E3B30" w:rsidRPr="00804F30">
              <w:rPr>
                <w:rFonts w:hint="eastAsia"/>
                <w:sz w:val="18"/>
                <w:szCs w:val="18"/>
              </w:rPr>
              <w:t>Not for implementation</w:t>
            </w:r>
          </w:sdtContent>
        </w:sdt>
      </w:sdtContent>
    </w:sdt>
    <w:r w:rsidR="001E3B30" w:rsidRPr="00804F30">
      <w:rPr>
        <w:sz w:val="18"/>
        <w:szCs w:val="18"/>
      </w:rPr>
      <w:ptab w:relativeTo="margin" w:alignment="right" w:leader="none"/>
    </w:r>
    <w:r w:rsidR="001E3B30" w:rsidRPr="00804F30">
      <w:rPr>
        <w:sz w:val="18"/>
        <w:szCs w:val="18"/>
      </w:rPr>
      <w:fldChar w:fldCharType="begin"/>
    </w:r>
    <w:r w:rsidR="001E3B30" w:rsidRPr="00804F30">
      <w:rPr>
        <w:sz w:val="18"/>
        <w:szCs w:val="18"/>
      </w:rPr>
      <w:instrText xml:space="preserve"> PAGE   \* MERGEFORMAT </w:instrText>
    </w:r>
    <w:r w:rsidR="001E3B30" w:rsidRPr="00804F30">
      <w:rPr>
        <w:sz w:val="18"/>
        <w:szCs w:val="18"/>
      </w:rPr>
      <w:fldChar w:fldCharType="separate"/>
    </w:r>
    <w:r w:rsidR="001E3B30" w:rsidRPr="00804F30">
      <w:rPr>
        <w:sz w:val="18"/>
        <w:szCs w:val="18"/>
      </w:rPr>
      <w:t>1</w:t>
    </w:r>
    <w:r w:rsidR="001E3B30" w:rsidRPr="00804F3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1F584" w14:textId="77777777" w:rsidR="00BD2D91" w:rsidRDefault="00BD2D91" w:rsidP="00883456">
      <w:pPr>
        <w:spacing w:line="240" w:lineRule="auto"/>
      </w:pPr>
      <w:r>
        <w:separator/>
      </w:r>
    </w:p>
  </w:footnote>
  <w:footnote w:type="continuationSeparator" w:id="0">
    <w:p w14:paraId="386CB4F6" w14:textId="77777777" w:rsidR="00BD2D91" w:rsidRDefault="00BD2D91" w:rsidP="008834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50814" w14:textId="77777777" w:rsidR="00751D28" w:rsidRDefault="00751D2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9902F" w14:textId="741E0CC2" w:rsidR="001B2641" w:rsidRDefault="001B264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1C713C" w14:textId="3FDC5F2B" w:rsidR="001B2641" w:rsidRDefault="001B264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A546C1" w14:textId="65C93C60" w:rsidR="001B2641" w:rsidRDefault="001B264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71AC2" w14:textId="3B4A1A76" w:rsidR="00D5089D" w:rsidRDefault="00D5089D">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0E983" w14:textId="24E5EE45" w:rsidR="00D5089D" w:rsidRDefault="00D5089D">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924D7" w14:textId="14848760" w:rsidR="00D5089D" w:rsidRDefault="00D508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16B9" w14:textId="46B57970" w:rsidR="00EA3DAE" w:rsidRPr="00804F30" w:rsidRDefault="001E3B30" w:rsidP="008806A8">
    <w:pPr>
      <w:pStyle w:val="NormalWeb"/>
      <w:rPr>
        <w:rFonts w:asciiTheme="minorHAnsi" w:hAnsiTheme="minorHAnsi" w:cstheme="minorHAnsi"/>
        <w:caps/>
        <w:sz w:val="36"/>
      </w:rPr>
    </w:pPr>
    <w:r w:rsidRPr="00804F30">
      <w:rPr>
        <w:rFonts w:asciiTheme="minorHAnsi" w:hAnsiTheme="minorHAnsi" w:cstheme="minorHAnsi"/>
        <w:szCs w:val="20"/>
      </w:rPr>
      <w:t>Guide to reading this document</w:t>
    </w:r>
  </w:p>
  <w:p w14:paraId="3D67AB6C" w14:textId="77777777" w:rsidR="00EA3DAE" w:rsidRPr="00804F30" w:rsidRDefault="001E3B30" w:rsidP="008806A8">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eastAsia="Arial" w:hAnsiTheme="minorHAnsi" w:cstheme="minorHAnsi"/>
        <w:position w:val="-2"/>
        <w:szCs w:val="22"/>
      </w:rPr>
    </w:pPr>
    <w:r w:rsidRPr="00804F30">
      <w:rPr>
        <w:rFonts w:asciiTheme="minorHAnsi" w:eastAsia="Arial" w:hAnsiTheme="minorHAnsi" w:cstheme="minorHAnsi"/>
        <w:position w:val="-2"/>
        <w:szCs w:val="22"/>
        <w:u w:val="single"/>
      </w:rPr>
      <w:t>Underlined text</w:t>
    </w:r>
    <w:r w:rsidRPr="00804F30">
      <w:rPr>
        <w:rFonts w:asciiTheme="minorHAnsi" w:eastAsia="Arial" w:hAnsiTheme="minorHAnsi" w:cstheme="minorHAnsi"/>
        <w:position w:val="-2"/>
        <w:szCs w:val="22"/>
      </w:rPr>
      <w:t xml:space="preserve"> has been used to highlight key changes between the current Western Australian curriculum and the Australian Curriculum version 9 (v9).</w:t>
    </w:r>
  </w:p>
  <w:p w14:paraId="4D281D82" w14:textId="77777777" w:rsidR="00EA3DAE" w:rsidRPr="00804F30" w:rsidRDefault="001E3B30" w:rsidP="008806A8">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Theme="minorHAnsi" w:eastAsia="Arial" w:hAnsiTheme="minorHAnsi" w:cstheme="minorHAnsi"/>
        <w:position w:val="-2"/>
        <w:szCs w:val="22"/>
      </w:rPr>
    </w:pPr>
    <w:r w:rsidRPr="00804F30">
      <w:rPr>
        <w:rFonts w:asciiTheme="minorHAnsi" w:eastAsia="Arial" w:hAnsiTheme="minorHAnsi" w:cstheme="minorHAnsi"/>
        <w:position w:val="-2"/>
        <w:szCs w:val="22"/>
      </w:rPr>
      <w:t xml:space="preserve">The proposed Western Australian curriculum is presented for consultation. In all cases it is either the Australian Curriculum v9 content or an adaptation of its language.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6B836" w14:textId="1AAE7FAF" w:rsidR="00EA3DAE" w:rsidRPr="00804F30" w:rsidRDefault="00AB50DB" w:rsidP="008806A8">
    <w:pPr>
      <w:pStyle w:val="Header"/>
      <w:rPr>
        <w:b/>
        <w:bCs/>
      </w:rPr>
    </w:pPr>
    <w:r w:rsidRPr="00804F30">
      <w:rPr>
        <w:b/>
        <w:bCs/>
        <w:noProof/>
        <w:bdr w:val="none" w:sz="0" w:space="0" w:color="auto"/>
        <w:lang w:eastAsia="en-AU"/>
      </w:rPr>
      <w:drawing>
        <wp:inline distT="0" distB="0" distL="0" distR="0" wp14:anchorId="185B886F" wp14:editId="0A8DB723">
          <wp:extent cx="8849995" cy="574675"/>
          <wp:effectExtent l="0" t="0" r="8255" b="0"/>
          <wp:docPr id="99781692" name="Picture 99781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49995" cy="5746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F8C67" w14:textId="21C77BF3" w:rsidR="00EA3DAE" w:rsidRPr="00804F30" w:rsidRDefault="00EA3D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5B8A5" w14:textId="7CEAD4EB" w:rsidR="00EA3DAE" w:rsidRPr="000C1C3F" w:rsidRDefault="00EA3DAE" w:rsidP="000C1C3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32798" w14:textId="3B009E58" w:rsidR="00EA3DAE" w:rsidRPr="000C1C3F" w:rsidRDefault="00EA3DAE" w:rsidP="000C1C3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E17EF" w14:textId="4053E391" w:rsidR="001B2641" w:rsidRDefault="001B264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46D55" w14:textId="6D4E0957" w:rsidR="001B2641" w:rsidRDefault="001B264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2FF55" w14:textId="57F72BB0" w:rsidR="001B2641" w:rsidRDefault="001B26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A"/>
    <w:multiLevelType w:val="hybridMultilevel"/>
    <w:tmpl w:val="0000002A"/>
    <w:lvl w:ilvl="0" w:tplc="B1328072">
      <w:start w:val="1"/>
      <w:numFmt w:val="bullet"/>
      <w:lvlText w:val="§"/>
      <w:lvlJc w:val="left"/>
      <w:pPr>
        <w:ind w:left="581" w:hanging="360"/>
      </w:pPr>
      <w:rPr>
        <w:rFonts w:ascii="Wingdings" w:eastAsia="Wingdings" w:hAnsi="Wingdings" w:cs="Wingdings"/>
      </w:rPr>
    </w:lvl>
    <w:lvl w:ilvl="1" w:tplc="F70AE62E">
      <w:start w:val="1"/>
      <w:numFmt w:val="bullet"/>
      <w:lvlText w:val="o"/>
      <w:lvlJc w:val="left"/>
      <w:pPr>
        <w:tabs>
          <w:tab w:val="num" w:pos="1301"/>
        </w:tabs>
        <w:ind w:left="1301" w:hanging="360"/>
      </w:pPr>
      <w:rPr>
        <w:rFonts w:ascii="Courier New" w:hAnsi="Courier New"/>
      </w:rPr>
    </w:lvl>
    <w:lvl w:ilvl="2" w:tplc="F1C23264">
      <w:start w:val="1"/>
      <w:numFmt w:val="bullet"/>
      <w:lvlText w:val=""/>
      <w:lvlJc w:val="left"/>
      <w:pPr>
        <w:tabs>
          <w:tab w:val="num" w:pos="2021"/>
        </w:tabs>
        <w:ind w:left="2021" w:hanging="360"/>
      </w:pPr>
      <w:rPr>
        <w:rFonts w:ascii="Wingdings" w:hAnsi="Wingdings"/>
      </w:rPr>
    </w:lvl>
    <w:lvl w:ilvl="3" w:tplc="A2029456">
      <w:start w:val="1"/>
      <w:numFmt w:val="bullet"/>
      <w:lvlText w:val=""/>
      <w:lvlJc w:val="left"/>
      <w:pPr>
        <w:tabs>
          <w:tab w:val="num" w:pos="2741"/>
        </w:tabs>
        <w:ind w:left="2741" w:hanging="360"/>
      </w:pPr>
      <w:rPr>
        <w:rFonts w:ascii="Symbol" w:hAnsi="Symbol"/>
      </w:rPr>
    </w:lvl>
    <w:lvl w:ilvl="4" w:tplc="0F326DD0">
      <w:start w:val="1"/>
      <w:numFmt w:val="bullet"/>
      <w:lvlText w:val="o"/>
      <w:lvlJc w:val="left"/>
      <w:pPr>
        <w:tabs>
          <w:tab w:val="num" w:pos="3461"/>
        </w:tabs>
        <w:ind w:left="3461" w:hanging="360"/>
      </w:pPr>
      <w:rPr>
        <w:rFonts w:ascii="Courier New" w:hAnsi="Courier New"/>
      </w:rPr>
    </w:lvl>
    <w:lvl w:ilvl="5" w:tplc="56B27B46">
      <w:start w:val="1"/>
      <w:numFmt w:val="bullet"/>
      <w:lvlText w:val=""/>
      <w:lvlJc w:val="left"/>
      <w:pPr>
        <w:tabs>
          <w:tab w:val="num" w:pos="4181"/>
        </w:tabs>
        <w:ind w:left="4181" w:hanging="360"/>
      </w:pPr>
      <w:rPr>
        <w:rFonts w:ascii="Wingdings" w:hAnsi="Wingdings"/>
      </w:rPr>
    </w:lvl>
    <w:lvl w:ilvl="6" w:tplc="A3E2C6DC">
      <w:start w:val="1"/>
      <w:numFmt w:val="bullet"/>
      <w:lvlText w:val=""/>
      <w:lvlJc w:val="left"/>
      <w:pPr>
        <w:tabs>
          <w:tab w:val="num" w:pos="4901"/>
        </w:tabs>
        <w:ind w:left="4901" w:hanging="360"/>
      </w:pPr>
      <w:rPr>
        <w:rFonts w:ascii="Symbol" w:hAnsi="Symbol"/>
      </w:rPr>
    </w:lvl>
    <w:lvl w:ilvl="7" w:tplc="72BCF17A">
      <w:start w:val="1"/>
      <w:numFmt w:val="bullet"/>
      <w:lvlText w:val="o"/>
      <w:lvlJc w:val="left"/>
      <w:pPr>
        <w:tabs>
          <w:tab w:val="num" w:pos="5621"/>
        </w:tabs>
        <w:ind w:left="5621" w:hanging="360"/>
      </w:pPr>
      <w:rPr>
        <w:rFonts w:ascii="Courier New" w:hAnsi="Courier New"/>
      </w:rPr>
    </w:lvl>
    <w:lvl w:ilvl="8" w:tplc="54D03362">
      <w:start w:val="1"/>
      <w:numFmt w:val="bullet"/>
      <w:lvlText w:val=""/>
      <w:lvlJc w:val="left"/>
      <w:pPr>
        <w:tabs>
          <w:tab w:val="num" w:pos="6341"/>
        </w:tabs>
        <w:ind w:left="6341" w:hanging="360"/>
      </w:pPr>
      <w:rPr>
        <w:rFonts w:ascii="Wingdings" w:hAnsi="Wingdings"/>
      </w:rPr>
    </w:lvl>
  </w:abstractNum>
  <w:abstractNum w:abstractNumId="1" w15:restartNumberingAfterBreak="0">
    <w:nsid w:val="04B83CB0"/>
    <w:multiLevelType w:val="hybridMultilevel"/>
    <w:tmpl w:val="D9C88854"/>
    <w:lvl w:ilvl="0" w:tplc="28A6CAEE">
      <w:start w:val="1"/>
      <w:numFmt w:val="upperRoman"/>
      <w:lvlText w:val="%1."/>
      <w:lvlJc w:val="right"/>
      <w:pPr>
        <w:ind w:left="284" w:hanging="114"/>
      </w:pPr>
      <w:rPr>
        <w:rFonts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 w15:restartNumberingAfterBreak="0">
    <w:nsid w:val="051B1E8E"/>
    <w:multiLevelType w:val="hybridMultilevel"/>
    <w:tmpl w:val="E802321C"/>
    <w:lvl w:ilvl="0" w:tplc="2DFCA838">
      <w:start w:val="1"/>
      <w:numFmt w:val="upp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5972367"/>
    <w:multiLevelType w:val="hybridMultilevel"/>
    <w:tmpl w:val="D2F0D5AA"/>
    <w:lvl w:ilvl="0" w:tplc="0C090001">
      <w:start w:val="1"/>
      <w:numFmt w:val="bullet"/>
      <w:lvlText w:val=""/>
      <w:lvlJc w:val="left"/>
      <w:pPr>
        <w:ind w:left="1077" w:hanging="720"/>
      </w:pPr>
      <w:rPr>
        <w:rFonts w:ascii="Symbol" w:hAnsi="Symbol"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4" w15:restartNumberingAfterBreak="0">
    <w:nsid w:val="080F50D6"/>
    <w:multiLevelType w:val="hybridMultilevel"/>
    <w:tmpl w:val="F8C2E138"/>
    <w:lvl w:ilvl="0" w:tplc="FFFFFFFF">
      <w:start w:val="1"/>
      <w:numFmt w:val="upperRoman"/>
      <w:lvlText w:val="%1."/>
      <w:lvlJc w:val="right"/>
      <w:pPr>
        <w:ind w:left="284" w:hanging="114"/>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745C19"/>
    <w:multiLevelType w:val="multilevel"/>
    <w:tmpl w:val="CEE817DC"/>
    <w:lvl w:ilvl="0">
      <w:start w:val="1"/>
      <w:numFmt w:val="upperRoman"/>
      <w:lvlText w:val="%1."/>
      <w:lvlJc w:val="righ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80D66B4"/>
    <w:multiLevelType w:val="multilevel"/>
    <w:tmpl w:val="5BB0EF34"/>
    <w:lvl w:ilvl="0">
      <w:start w:val="1"/>
      <w:numFmt w:val="upperRoman"/>
      <w:lvlText w:val="%1."/>
      <w:lvlJc w:val="righ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8645C61"/>
    <w:multiLevelType w:val="multilevel"/>
    <w:tmpl w:val="75082F76"/>
    <w:numStyleLink w:val="SCSABulletList"/>
  </w:abstractNum>
  <w:abstractNum w:abstractNumId="8" w15:restartNumberingAfterBreak="0">
    <w:nsid w:val="1A2529AC"/>
    <w:multiLevelType w:val="hybridMultilevel"/>
    <w:tmpl w:val="F8C2E138"/>
    <w:lvl w:ilvl="0" w:tplc="FC7E0C24">
      <w:start w:val="1"/>
      <w:numFmt w:val="upperRoman"/>
      <w:lvlText w:val="%1."/>
      <w:lvlJc w:val="right"/>
      <w:pPr>
        <w:ind w:left="284" w:hanging="11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AFB55FD"/>
    <w:multiLevelType w:val="hybridMultilevel"/>
    <w:tmpl w:val="B48877C4"/>
    <w:lvl w:ilvl="0" w:tplc="FFFFFFFF">
      <w:start w:val="1"/>
      <w:numFmt w:val="upperRoman"/>
      <w:lvlText w:val="%1."/>
      <w:lvlJc w:val="right"/>
      <w:pPr>
        <w:ind w:left="1077" w:hanging="720"/>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0" w15:restartNumberingAfterBreak="0">
    <w:nsid w:val="20337D18"/>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2BFF1BCD"/>
    <w:multiLevelType w:val="multilevel"/>
    <w:tmpl w:val="CEE817DC"/>
    <w:lvl w:ilvl="0">
      <w:start w:val="1"/>
      <w:numFmt w:val="upperRoman"/>
      <w:lvlText w:val="%1."/>
      <w:lvlJc w:val="right"/>
      <w:pPr>
        <w:ind w:left="720" w:hanging="360"/>
      </w:pPr>
      <w:rPr>
        <w:rFonts w:hint="default"/>
        <w:sz w:val="22"/>
        <w:szCs w:val="22"/>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2" w15:restartNumberingAfterBreak="0">
    <w:nsid w:val="2C7E1EB4"/>
    <w:multiLevelType w:val="multilevel"/>
    <w:tmpl w:val="524A4AA8"/>
    <w:lvl w:ilvl="0">
      <w:start w:val="1"/>
      <w:numFmt w:val="upperRoman"/>
      <w:lvlText w:val="%1."/>
      <w:lvlJc w:val="right"/>
      <w:pPr>
        <w:ind w:left="720" w:hanging="360"/>
      </w:pPr>
      <w:rPr>
        <w:rFonts w:hint="default"/>
        <w:sz w:val="22"/>
        <w:szCs w:val="22"/>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3" w15:restartNumberingAfterBreak="0">
    <w:nsid w:val="33190AA4"/>
    <w:multiLevelType w:val="hybridMultilevel"/>
    <w:tmpl w:val="069A7B6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9C1D5D"/>
    <w:multiLevelType w:val="hybridMultilevel"/>
    <w:tmpl w:val="79B2273A"/>
    <w:lvl w:ilvl="0" w:tplc="0C090013">
      <w:start w:val="1"/>
      <w:numFmt w:val="upperRoman"/>
      <w:lvlText w:val="%1."/>
      <w:lvlJc w:val="right"/>
      <w:pPr>
        <w:ind w:left="278" w:hanging="360"/>
      </w:pPr>
      <w:rPr>
        <w:rFonts w:hint="default"/>
      </w:rPr>
    </w:lvl>
    <w:lvl w:ilvl="1" w:tplc="FFFFFFFF" w:tentative="1">
      <w:start w:val="1"/>
      <w:numFmt w:val="bullet"/>
      <w:lvlText w:val="o"/>
      <w:lvlJc w:val="left"/>
      <w:pPr>
        <w:ind w:left="998" w:hanging="360"/>
      </w:pPr>
      <w:rPr>
        <w:rFonts w:ascii="Courier New" w:hAnsi="Courier New" w:cs="Courier New" w:hint="default"/>
      </w:rPr>
    </w:lvl>
    <w:lvl w:ilvl="2" w:tplc="FFFFFFFF" w:tentative="1">
      <w:start w:val="1"/>
      <w:numFmt w:val="bullet"/>
      <w:lvlText w:val=""/>
      <w:lvlJc w:val="left"/>
      <w:pPr>
        <w:ind w:left="1718" w:hanging="360"/>
      </w:pPr>
      <w:rPr>
        <w:rFonts w:ascii="Wingdings" w:hAnsi="Wingdings" w:hint="default"/>
      </w:rPr>
    </w:lvl>
    <w:lvl w:ilvl="3" w:tplc="FFFFFFFF" w:tentative="1">
      <w:start w:val="1"/>
      <w:numFmt w:val="bullet"/>
      <w:lvlText w:val=""/>
      <w:lvlJc w:val="left"/>
      <w:pPr>
        <w:ind w:left="2438" w:hanging="360"/>
      </w:pPr>
      <w:rPr>
        <w:rFonts w:ascii="Symbol" w:hAnsi="Symbol" w:hint="default"/>
      </w:rPr>
    </w:lvl>
    <w:lvl w:ilvl="4" w:tplc="FFFFFFFF" w:tentative="1">
      <w:start w:val="1"/>
      <w:numFmt w:val="bullet"/>
      <w:lvlText w:val="o"/>
      <w:lvlJc w:val="left"/>
      <w:pPr>
        <w:ind w:left="3158" w:hanging="360"/>
      </w:pPr>
      <w:rPr>
        <w:rFonts w:ascii="Courier New" w:hAnsi="Courier New" w:cs="Courier New" w:hint="default"/>
      </w:rPr>
    </w:lvl>
    <w:lvl w:ilvl="5" w:tplc="FFFFFFFF" w:tentative="1">
      <w:start w:val="1"/>
      <w:numFmt w:val="bullet"/>
      <w:lvlText w:val=""/>
      <w:lvlJc w:val="left"/>
      <w:pPr>
        <w:ind w:left="3878" w:hanging="360"/>
      </w:pPr>
      <w:rPr>
        <w:rFonts w:ascii="Wingdings" w:hAnsi="Wingdings" w:hint="default"/>
      </w:rPr>
    </w:lvl>
    <w:lvl w:ilvl="6" w:tplc="FFFFFFFF" w:tentative="1">
      <w:start w:val="1"/>
      <w:numFmt w:val="bullet"/>
      <w:lvlText w:val=""/>
      <w:lvlJc w:val="left"/>
      <w:pPr>
        <w:ind w:left="4598" w:hanging="360"/>
      </w:pPr>
      <w:rPr>
        <w:rFonts w:ascii="Symbol" w:hAnsi="Symbol" w:hint="default"/>
      </w:rPr>
    </w:lvl>
    <w:lvl w:ilvl="7" w:tplc="FFFFFFFF" w:tentative="1">
      <w:start w:val="1"/>
      <w:numFmt w:val="bullet"/>
      <w:lvlText w:val="o"/>
      <w:lvlJc w:val="left"/>
      <w:pPr>
        <w:ind w:left="5318" w:hanging="360"/>
      </w:pPr>
      <w:rPr>
        <w:rFonts w:ascii="Courier New" w:hAnsi="Courier New" w:cs="Courier New" w:hint="default"/>
      </w:rPr>
    </w:lvl>
    <w:lvl w:ilvl="8" w:tplc="FFFFFFFF" w:tentative="1">
      <w:start w:val="1"/>
      <w:numFmt w:val="bullet"/>
      <w:lvlText w:val=""/>
      <w:lvlJc w:val="left"/>
      <w:pPr>
        <w:ind w:left="6038" w:hanging="360"/>
      </w:pPr>
      <w:rPr>
        <w:rFonts w:ascii="Wingdings" w:hAnsi="Wingdings" w:hint="default"/>
      </w:rPr>
    </w:lvl>
  </w:abstractNum>
  <w:abstractNum w:abstractNumId="15" w15:restartNumberingAfterBreak="0">
    <w:nsid w:val="35CE57C5"/>
    <w:multiLevelType w:val="hybridMultilevel"/>
    <w:tmpl w:val="D03E8FDA"/>
    <w:lvl w:ilvl="0" w:tplc="FFFFFFFF">
      <w:start w:val="1"/>
      <w:numFmt w:val="upperRoman"/>
      <w:lvlText w:val="%1."/>
      <w:lvlJc w:val="right"/>
      <w:pPr>
        <w:ind w:left="547" w:hanging="360"/>
      </w:pPr>
      <w:rPr>
        <w:rFonts w:hint="default"/>
        <w:sz w:val="24"/>
        <w:szCs w:val="24"/>
      </w:rPr>
    </w:lvl>
    <w:lvl w:ilvl="1" w:tplc="FFFFFFFF" w:tentative="1">
      <w:start w:val="1"/>
      <w:numFmt w:val="bullet"/>
      <w:lvlText w:val="o"/>
      <w:lvlJc w:val="left"/>
      <w:pPr>
        <w:ind w:left="1267" w:hanging="360"/>
      </w:pPr>
      <w:rPr>
        <w:rFonts w:ascii="Courier New" w:hAnsi="Courier New" w:cs="Courier New" w:hint="default"/>
      </w:rPr>
    </w:lvl>
    <w:lvl w:ilvl="2" w:tplc="FFFFFFFF" w:tentative="1">
      <w:start w:val="1"/>
      <w:numFmt w:val="bullet"/>
      <w:lvlText w:val=""/>
      <w:lvlJc w:val="left"/>
      <w:pPr>
        <w:ind w:left="1987" w:hanging="360"/>
      </w:pPr>
      <w:rPr>
        <w:rFonts w:ascii="Wingdings" w:hAnsi="Wingdings" w:hint="default"/>
      </w:rPr>
    </w:lvl>
    <w:lvl w:ilvl="3" w:tplc="FFFFFFFF" w:tentative="1">
      <w:start w:val="1"/>
      <w:numFmt w:val="bullet"/>
      <w:lvlText w:val=""/>
      <w:lvlJc w:val="left"/>
      <w:pPr>
        <w:ind w:left="2707" w:hanging="360"/>
      </w:pPr>
      <w:rPr>
        <w:rFonts w:ascii="Symbol" w:hAnsi="Symbol" w:hint="default"/>
      </w:rPr>
    </w:lvl>
    <w:lvl w:ilvl="4" w:tplc="FFFFFFFF" w:tentative="1">
      <w:start w:val="1"/>
      <w:numFmt w:val="bullet"/>
      <w:lvlText w:val="o"/>
      <w:lvlJc w:val="left"/>
      <w:pPr>
        <w:ind w:left="3427" w:hanging="360"/>
      </w:pPr>
      <w:rPr>
        <w:rFonts w:ascii="Courier New" w:hAnsi="Courier New" w:cs="Courier New" w:hint="default"/>
      </w:rPr>
    </w:lvl>
    <w:lvl w:ilvl="5" w:tplc="FFFFFFFF" w:tentative="1">
      <w:start w:val="1"/>
      <w:numFmt w:val="bullet"/>
      <w:lvlText w:val=""/>
      <w:lvlJc w:val="left"/>
      <w:pPr>
        <w:ind w:left="4147" w:hanging="360"/>
      </w:pPr>
      <w:rPr>
        <w:rFonts w:ascii="Wingdings" w:hAnsi="Wingdings" w:hint="default"/>
      </w:rPr>
    </w:lvl>
    <w:lvl w:ilvl="6" w:tplc="FFFFFFFF" w:tentative="1">
      <w:start w:val="1"/>
      <w:numFmt w:val="bullet"/>
      <w:lvlText w:val=""/>
      <w:lvlJc w:val="left"/>
      <w:pPr>
        <w:ind w:left="4867" w:hanging="360"/>
      </w:pPr>
      <w:rPr>
        <w:rFonts w:ascii="Symbol" w:hAnsi="Symbol" w:hint="default"/>
      </w:rPr>
    </w:lvl>
    <w:lvl w:ilvl="7" w:tplc="FFFFFFFF" w:tentative="1">
      <w:start w:val="1"/>
      <w:numFmt w:val="bullet"/>
      <w:lvlText w:val="o"/>
      <w:lvlJc w:val="left"/>
      <w:pPr>
        <w:ind w:left="5587" w:hanging="360"/>
      </w:pPr>
      <w:rPr>
        <w:rFonts w:ascii="Courier New" w:hAnsi="Courier New" w:cs="Courier New" w:hint="default"/>
      </w:rPr>
    </w:lvl>
    <w:lvl w:ilvl="8" w:tplc="FFFFFFFF" w:tentative="1">
      <w:start w:val="1"/>
      <w:numFmt w:val="bullet"/>
      <w:lvlText w:val=""/>
      <w:lvlJc w:val="left"/>
      <w:pPr>
        <w:ind w:left="6307" w:hanging="360"/>
      </w:pPr>
      <w:rPr>
        <w:rFonts w:ascii="Wingdings" w:hAnsi="Wingdings" w:hint="default"/>
      </w:rPr>
    </w:lvl>
  </w:abstractNum>
  <w:abstractNum w:abstractNumId="16" w15:restartNumberingAfterBreak="0">
    <w:nsid w:val="371C5F68"/>
    <w:multiLevelType w:val="multilevel"/>
    <w:tmpl w:val="CEE817DC"/>
    <w:lvl w:ilvl="0">
      <w:start w:val="1"/>
      <w:numFmt w:val="upperRoman"/>
      <w:lvlText w:val="%1."/>
      <w:lvlJc w:val="righ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8E61105"/>
    <w:multiLevelType w:val="multilevel"/>
    <w:tmpl w:val="DD42C968"/>
    <w:lvl w:ilvl="0">
      <w:start w:val="1"/>
      <w:numFmt w:val="upperRoman"/>
      <w:lvlText w:val="%1."/>
      <w:lvlJc w:val="right"/>
      <w:pPr>
        <w:ind w:left="581" w:hanging="360"/>
      </w:pPr>
      <w:rPr>
        <w:rFonts w:hint="default"/>
        <w:u w:val="none"/>
      </w:rPr>
    </w:lvl>
    <w:lvl w:ilvl="1">
      <w:start w:val="1"/>
      <w:numFmt w:val="bullet"/>
      <w:lvlText w:val="○"/>
      <w:lvlJc w:val="left"/>
      <w:pPr>
        <w:ind w:left="1301" w:hanging="360"/>
      </w:pPr>
      <w:rPr>
        <w:u w:val="none"/>
      </w:rPr>
    </w:lvl>
    <w:lvl w:ilvl="2">
      <w:start w:val="1"/>
      <w:numFmt w:val="bullet"/>
      <w:lvlText w:val="■"/>
      <w:lvlJc w:val="left"/>
      <w:pPr>
        <w:ind w:left="2021" w:hanging="360"/>
      </w:pPr>
      <w:rPr>
        <w:u w:val="none"/>
      </w:rPr>
    </w:lvl>
    <w:lvl w:ilvl="3">
      <w:start w:val="1"/>
      <w:numFmt w:val="bullet"/>
      <w:lvlText w:val="●"/>
      <w:lvlJc w:val="left"/>
      <w:pPr>
        <w:ind w:left="2741" w:hanging="360"/>
      </w:pPr>
      <w:rPr>
        <w:u w:val="none"/>
      </w:rPr>
    </w:lvl>
    <w:lvl w:ilvl="4">
      <w:start w:val="1"/>
      <w:numFmt w:val="bullet"/>
      <w:lvlText w:val="○"/>
      <w:lvlJc w:val="left"/>
      <w:pPr>
        <w:ind w:left="3461" w:hanging="360"/>
      </w:pPr>
      <w:rPr>
        <w:u w:val="none"/>
      </w:rPr>
    </w:lvl>
    <w:lvl w:ilvl="5">
      <w:start w:val="1"/>
      <w:numFmt w:val="bullet"/>
      <w:lvlText w:val="■"/>
      <w:lvlJc w:val="left"/>
      <w:pPr>
        <w:ind w:left="4181" w:hanging="360"/>
      </w:pPr>
      <w:rPr>
        <w:u w:val="none"/>
      </w:rPr>
    </w:lvl>
    <w:lvl w:ilvl="6">
      <w:start w:val="1"/>
      <w:numFmt w:val="bullet"/>
      <w:lvlText w:val="●"/>
      <w:lvlJc w:val="left"/>
      <w:pPr>
        <w:ind w:left="4901" w:hanging="360"/>
      </w:pPr>
      <w:rPr>
        <w:u w:val="none"/>
      </w:rPr>
    </w:lvl>
    <w:lvl w:ilvl="7">
      <w:start w:val="1"/>
      <w:numFmt w:val="bullet"/>
      <w:lvlText w:val="○"/>
      <w:lvlJc w:val="left"/>
      <w:pPr>
        <w:ind w:left="5621" w:hanging="360"/>
      </w:pPr>
      <w:rPr>
        <w:u w:val="none"/>
      </w:rPr>
    </w:lvl>
    <w:lvl w:ilvl="8">
      <w:start w:val="1"/>
      <w:numFmt w:val="bullet"/>
      <w:lvlText w:val="■"/>
      <w:lvlJc w:val="left"/>
      <w:pPr>
        <w:ind w:left="6341" w:hanging="360"/>
      </w:pPr>
      <w:rPr>
        <w:u w:val="none"/>
      </w:rPr>
    </w:lvl>
  </w:abstractNum>
  <w:abstractNum w:abstractNumId="18" w15:restartNumberingAfterBreak="0">
    <w:nsid w:val="404966E4"/>
    <w:multiLevelType w:val="multilevel"/>
    <w:tmpl w:val="56043DB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0CD28AE"/>
    <w:multiLevelType w:val="hybridMultilevel"/>
    <w:tmpl w:val="96ACC1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1965F60"/>
    <w:multiLevelType w:val="hybridMultilevel"/>
    <w:tmpl w:val="1BB41F3C"/>
    <w:lvl w:ilvl="0" w:tplc="B608C84E">
      <w:start w:val="1"/>
      <w:numFmt w:val="bullet"/>
      <w:pStyle w:val="Bulletstyle2"/>
      <w:lvlText w:val=""/>
      <w:lvlJc w:val="left"/>
      <w:pPr>
        <w:ind w:left="717" w:hanging="360"/>
      </w:pPr>
      <w:rPr>
        <w:rFonts w:ascii="Wingdings" w:hAnsi="Wingdings" w:hint="default"/>
        <w:b w:val="0"/>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9AA4EFB"/>
    <w:multiLevelType w:val="hybridMultilevel"/>
    <w:tmpl w:val="4C0279CA"/>
    <w:lvl w:ilvl="0" w:tplc="0C090013">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E2369AB"/>
    <w:multiLevelType w:val="multilevel"/>
    <w:tmpl w:val="75082F76"/>
    <w:numStyleLink w:val="SCSABulletList"/>
  </w:abstractNum>
  <w:abstractNum w:abstractNumId="23" w15:restartNumberingAfterBreak="0">
    <w:nsid w:val="5C8645EA"/>
    <w:multiLevelType w:val="multilevel"/>
    <w:tmpl w:val="CA22135E"/>
    <w:lvl w:ilvl="0">
      <w:start w:val="1"/>
      <w:numFmt w:val="upperRoman"/>
      <w:lvlText w:val="%1."/>
      <w:lvlJc w:val="right"/>
      <w:pPr>
        <w:tabs>
          <w:tab w:val="num" w:pos="360"/>
        </w:tabs>
        <w:ind w:left="360" w:hanging="360"/>
      </w:pPr>
    </w:lvl>
    <w:lvl w:ilvl="1" w:tentative="1">
      <w:start w:val="1"/>
      <w:numFmt w:val="upperRoman"/>
      <w:lvlText w:val="%2."/>
      <w:lvlJc w:val="right"/>
      <w:pPr>
        <w:tabs>
          <w:tab w:val="num" w:pos="1080"/>
        </w:tabs>
        <w:ind w:left="1080" w:hanging="360"/>
      </w:pPr>
    </w:lvl>
    <w:lvl w:ilvl="2" w:tentative="1">
      <w:start w:val="1"/>
      <w:numFmt w:val="upperRoman"/>
      <w:lvlText w:val="%3."/>
      <w:lvlJc w:val="right"/>
      <w:pPr>
        <w:tabs>
          <w:tab w:val="num" w:pos="1800"/>
        </w:tabs>
        <w:ind w:left="1800" w:hanging="360"/>
      </w:pPr>
    </w:lvl>
    <w:lvl w:ilvl="3" w:tentative="1">
      <w:start w:val="1"/>
      <w:numFmt w:val="upperRoman"/>
      <w:lvlText w:val="%4."/>
      <w:lvlJc w:val="right"/>
      <w:pPr>
        <w:tabs>
          <w:tab w:val="num" w:pos="2520"/>
        </w:tabs>
        <w:ind w:left="2520" w:hanging="360"/>
      </w:pPr>
    </w:lvl>
    <w:lvl w:ilvl="4" w:tentative="1">
      <w:start w:val="1"/>
      <w:numFmt w:val="upperRoman"/>
      <w:lvlText w:val="%5."/>
      <w:lvlJc w:val="right"/>
      <w:pPr>
        <w:tabs>
          <w:tab w:val="num" w:pos="3240"/>
        </w:tabs>
        <w:ind w:left="3240" w:hanging="360"/>
      </w:pPr>
    </w:lvl>
    <w:lvl w:ilvl="5" w:tentative="1">
      <w:start w:val="1"/>
      <w:numFmt w:val="upperRoman"/>
      <w:lvlText w:val="%6."/>
      <w:lvlJc w:val="right"/>
      <w:pPr>
        <w:tabs>
          <w:tab w:val="num" w:pos="3960"/>
        </w:tabs>
        <w:ind w:left="3960" w:hanging="360"/>
      </w:pPr>
    </w:lvl>
    <w:lvl w:ilvl="6" w:tentative="1">
      <w:start w:val="1"/>
      <w:numFmt w:val="upperRoman"/>
      <w:lvlText w:val="%7."/>
      <w:lvlJc w:val="right"/>
      <w:pPr>
        <w:tabs>
          <w:tab w:val="num" w:pos="4680"/>
        </w:tabs>
        <w:ind w:left="4680" w:hanging="360"/>
      </w:pPr>
    </w:lvl>
    <w:lvl w:ilvl="7" w:tentative="1">
      <w:start w:val="1"/>
      <w:numFmt w:val="upperRoman"/>
      <w:lvlText w:val="%8."/>
      <w:lvlJc w:val="right"/>
      <w:pPr>
        <w:tabs>
          <w:tab w:val="num" w:pos="5400"/>
        </w:tabs>
        <w:ind w:left="5400" w:hanging="360"/>
      </w:pPr>
    </w:lvl>
    <w:lvl w:ilvl="8" w:tentative="1">
      <w:start w:val="1"/>
      <w:numFmt w:val="upperRoman"/>
      <w:lvlText w:val="%9."/>
      <w:lvlJc w:val="right"/>
      <w:pPr>
        <w:tabs>
          <w:tab w:val="num" w:pos="6120"/>
        </w:tabs>
        <w:ind w:left="6120" w:hanging="360"/>
      </w:pPr>
    </w:lvl>
  </w:abstractNum>
  <w:abstractNum w:abstractNumId="24" w15:restartNumberingAfterBreak="0">
    <w:nsid w:val="5EAD7045"/>
    <w:multiLevelType w:val="hybridMultilevel"/>
    <w:tmpl w:val="224C0420"/>
    <w:lvl w:ilvl="0" w:tplc="0C090013">
      <w:start w:val="1"/>
      <w:numFmt w:val="upperRoman"/>
      <w:lvlText w:val="%1."/>
      <w:lvlJc w:val="right"/>
      <w:pPr>
        <w:ind w:left="720" w:hanging="18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1A25625"/>
    <w:multiLevelType w:val="multilevel"/>
    <w:tmpl w:val="56043DB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30A41B7"/>
    <w:multiLevelType w:val="multilevel"/>
    <w:tmpl w:val="56043DB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6688447D"/>
    <w:multiLevelType w:val="multilevel"/>
    <w:tmpl w:val="56FC608A"/>
    <w:lvl w:ilvl="0">
      <w:start w:val="1"/>
      <w:numFmt w:val="bullet"/>
      <w:lvlText w:val=""/>
      <w:lvlJc w:val="left"/>
      <w:pPr>
        <w:ind w:left="720" w:hanging="360"/>
      </w:pPr>
      <w:rPr>
        <w:rFonts w:ascii="Symbol" w:hAnsi="Symbol" w:hint="default"/>
        <w:sz w:val="22"/>
        <w:szCs w:val="22"/>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28" w15:restartNumberingAfterBreak="0">
    <w:nsid w:val="67086CBE"/>
    <w:multiLevelType w:val="hybridMultilevel"/>
    <w:tmpl w:val="F2122A48"/>
    <w:lvl w:ilvl="0" w:tplc="0C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7BB384C"/>
    <w:multiLevelType w:val="multilevel"/>
    <w:tmpl w:val="CEE817DC"/>
    <w:lvl w:ilvl="0">
      <w:start w:val="1"/>
      <w:numFmt w:val="upperRoman"/>
      <w:lvlText w:val="%1."/>
      <w:lvlJc w:val="righ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ABF5FE5"/>
    <w:multiLevelType w:val="hybridMultilevel"/>
    <w:tmpl w:val="9C305410"/>
    <w:lvl w:ilvl="0" w:tplc="CC9C2138">
      <w:start w:val="1"/>
      <w:numFmt w:val="upperRoman"/>
      <w:lvlText w:val="%1."/>
      <w:lvlJc w:val="right"/>
      <w:pPr>
        <w:ind w:left="284" w:hanging="11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843350"/>
    <w:multiLevelType w:val="multilevel"/>
    <w:tmpl w:val="B792F57A"/>
    <w:lvl w:ilvl="0">
      <w:start w:val="1"/>
      <w:numFmt w:val="upperRoman"/>
      <w:lvlText w:val="%1."/>
      <w:lvlJc w:val="righ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F975512"/>
    <w:multiLevelType w:val="multilevel"/>
    <w:tmpl w:val="183C0FFE"/>
    <w:lvl w:ilvl="0">
      <w:start w:val="1"/>
      <w:numFmt w:val="upperRoman"/>
      <w:lvlText w:val="%1."/>
      <w:lvlJc w:val="righ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21555FE"/>
    <w:multiLevelType w:val="multilevel"/>
    <w:tmpl w:val="56043DB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3736013"/>
    <w:multiLevelType w:val="multilevel"/>
    <w:tmpl w:val="56043DB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72B6E61"/>
    <w:multiLevelType w:val="multilevel"/>
    <w:tmpl w:val="DD42C968"/>
    <w:lvl w:ilvl="0">
      <w:start w:val="1"/>
      <w:numFmt w:val="upperRoman"/>
      <w:lvlText w:val="%1."/>
      <w:lvlJc w:val="righ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7B70BA6"/>
    <w:multiLevelType w:val="hybridMultilevel"/>
    <w:tmpl w:val="BE987882"/>
    <w:lvl w:ilvl="0" w:tplc="0028468E">
      <w:start w:val="1"/>
      <w:numFmt w:val="upperRoman"/>
      <w:lvlText w:val="%1."/>
      <w:lvlJc w:val="right"/>
      <w:pPr>
        <w:ind w:left="284" w:hanging="114"/>
      </w:pPr>
      <w:rPr>
        <w:rFonts w:hint="default"/>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37" w15:restartNumberingAfterBreak="0">
    <w:nsid w:val="7B18158A"/>
    <w:multiLevelType w:val="multilevel"/>
    <w:tmpl w:val="07F80D0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8" w15:restartNumberingAfterBreak="0">
    <w:nsid w:val="7C7B5BB6"/>
    <w:multiLevelType w:val="multilevel"/>
    <w:tmpl w:val="CEE817DC"/>
    <w:lvl w:ilvl="0">
      <w:start w:val="1"/>
      <w:numFmt w:val="upperRoman"/>
      <w:lvlText w:val="%1."/>
      <w:lvlJc w:val="right"/>
      <w:pPr>
        <w:ind w:left="72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CBB747B"/>
    <w:multiLevelType w:val="multilevel"/>
    <w:tmpl w:val="524A4AA8"/>
    <w:lvl w:ilvl="0">
      <w:start w:val="1"/>
      <w:numFmt w:val="upperRoman"/>
      <w:lvlText w:val="%1."/>
      <w:lvlJc w:val="right"/>
      <w:pPr>
        <w:ind w:left="720" w:hanging="360"/>
      </w:pPr>
      <w:rPr>
        <w:rFonts w:hint="default"/>
        <w:sz w:val="22"/>
        <w:szCs w:val="22"/>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40" w15:restartNumberingAfterBreak="0">
    <w:nsid w:val="7DEC0A56"/>
    <w:multiLevelType w:val="multilevel"/>
    <w:tmpl w:val="8A9030D0"/>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1" w15:restartNumberingAfterBreak="0">
    <w:nsid w:val="7ED86892"/>
    <w:multiLevelType w:val="multilevel"/>
    <w:tmpl w:val="524A4AA8"/>
    <w:lvl w:ilvl="0">
      <w:start w:val="1"/>
      <w:numFmt w:val="upperRoman"/>
      <w:lvlText w:val="%1."/>
      <w:lvlJc w:val="right"/>
      <w:pPr>
        <w:ind w:left="720" w:hanging="360"/>
      </w:pPr>
      <w:rPr>
        <w:rFonts w:hint="default"/>
        <w:sz w:val="22"/>
        <w:szCs w:val="22"/>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42" w15:restartNumberingAfterBreak="0">
    <w:nsid w:val="7F1B143A"/>
    <w:multiLevelType w:val="multilevel"/>
    <w:tmpl w:val="3EB8A308"/>
    <w:lvl w:ilvl="0">
      <w:start w:val="1"/>
      <w:numFmt w:val="upperRoman"/>
      <w:lvlText w:val="%1."/>
      <w:lvlJc w:val="righ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70354231">
    <w:abstractNumId w:val="20"/>
  </w:num>
  <w:num w:numId="2" w16cid:durableId="159153081">
    <w:abstractNumId w:val="25"/>
  </w:num>
  <w:num w:numId="3" w16cid:durableId="170730108">
    <w:abstractNumId w:val="34"/>
  </w:num>
  <w:num w:numId="4" w16cid:durableId="1250382857">
    <w:abstractNumId w:val="33"/>
  </w:num>
  <w:num w:numId="5" w16cid:durableId="995767962">
    <w:abstractNumId w:val="26"/>
  </w:num>
  <w:num w:numId="6" w16cid:durableId="250162911">
    <w:abstractNumId w:val="38"/>
  </w:num>
  <w:num w:numId="7" w16cid:durableId="1378119480">
    <w:abstractNumId w:val="16"/>
  </w:num>
  <w:num w:numId="8" w16cid:durableId="1958564525">
    <w:abstractNumId w:val="29"/>
  </w:num>
  <w:num w:numId="9" w16cid:durableId="745230128">
    <w:abstractNumId w:val="11"/>
  </w:num>
  <w:num w:numId="10" w16cid:durableId="1114136067">
    <w:abstractNumId w:val="27"/>
  </w:num>
  <w:num w:numId="11" w16cid:durableId="1761219125">
    <w:abstractNumId w:val="41"/>
  </w:num>
  <w:num w:numId="12" w16cid:durableId="1676106510">
    <w:abstractNumId w:val="39"/>
  </w:num>
  <w:num w:numId="13" w16cid:durableId="303438275">
    <w:abstractNumId w:val="10"/>
  </w:num>
  <w:num w:numId="14" w16cid:durableId="2112846606">
    <w:abstractNumId w:val="7"/>
  </w:num>
  <w:num w:numId="15" w16cid:durableId="1672947475">
    <w:abstractNumId w:val="22"/>
  </w:num>
  <w:num w:numId="16" w16cid:durableId="1707414575">
    <w:abstractNumId w:val="13"/>
  </w:num>
  <w:num w:numId="17" w16cid:durableId="1297105883">
    <w:abstractNumId w:val="3"/>
  </w:num>
  <w:num w:numId="18" w16cid:durableId="2098136186">
    <w:abstractNumId w:val="28"/>
  </w:num>
  <w:num w:numId="19" w16cid:durableId="2067221109">
    <w:abstractNumId w:val="18"/>
  </w:num>
  <w:num w:numId="20" w16cid:durableId="553201981">
    <w:abstractNumId w:val="14"/>
  </w:num>
  <w:num w:numId="21" w16cid:durableId="64182925">
    <w:abstractNumId w:val="36"/>
  </w:num>
  <w:num w:numId="22" w16cid:durableId="738133209">
    <w:abstractNumId w:val="21"/>
  </w:num>
  <w:num w:numId="23" w16cid:durableId="1154955506">
    <w:abstractNumId w:val="31"/>
  </w:num>
  <w:num w:numId="24" w16cid:durableId="1652295306">
    <w:abstractNumId w:val="32"/>
  </w:num>
  <w:num w:numId="25" w16cid:durableId="1076172620">
    <w:abstractNumId w:val="35"/>
  </w:num>
  <w:num w:numId="26" w16cid:durableId="1507750453">
    <w:abstractNumId w:val="6"/>
  </w:num>
  <w:num w:numId="27" w16cid:durableId="1771850308">
    <w:abstractNumId w:val="5"/>
  </w:num>
  <w:num w:numId="28" w16cid:durableId="100031571">
    <w:abstractNumId w:val="12"/>
  </w:num>
  <w:num w:numId="29" w16cid:durableId="826820781">
    <w:abstractNumId w:val="19"/>
  </w:num>
  <w:num w:numId="30" w16cid:durableId="1047603886">
    <w:abstractNumId w:val="0"/>
  </w:num>
  <w:num w:numId="31" w16cid:durableId="253168298">
    <w:abstractNumId w:val="24"/>
  </w:num>
  <w:num w:numId="32" w16cid:durableId="759831890">
    <w:abstractNumId w:val="1"/>
  </w:num>
  <w:num w:numId="33" w16cid:durableId="187565663">
    <w:abstractNumId w:val="8"/>
  </w:num>
  <w:num w:numId="34" w16cid:durableId="1707367759">
    <w:abstractNumId w:val="30"/>
  </w:num>
  <w:num w:numId="35" w16cid:durableId="988939664">
    <w:abstractNumId w:val="23"/>
  </w:num>
  <w:num w:numId="36" w16cid:durableId="13263655">
    <w:abstractNumId w:val="40"/>
  </w:num>
  <w:num w:numId="37" w16cid:durableId="1509634170">
    <w:abstractNumId w:val="37"/>
  </w:num>
  <w:num w:numId="38" w16cid:durableId="1941989680">
    <w:abstractNumId w:val="2"/>
  </w:num>
  <w:num w:numId="39" w16cid:durableId="380180468">
    <w:abstractNumId w:val="17"/>
  </w:num>
  <w:num w:numId="40" w16cid:durableId="1936209478">
    <w:abstractNumId w:val="4"/>
  </w:num>
  <w:num w:numId="41" w16cid:durableId="88739734">
    <w:abstractNumId w:val="9"/>
  </w:num>
  <w:num w:numId="42" w16cid:durableId="967858919">
    <w:abstractNumId w:val="42"/>
  </w:num>
  <w:num w:numId="43" w16cid:durableId="170309620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FF2"/>
    <w:rsid w:val="000003E5"/>
    <w:rsid w:val="0000091A"/>
    <w:rsid w:val="00000D1A"/>
    <w:rsid w:val="0000176D"/>
    <w:rsid w:val="00001860"/>
    <w:rsid w:val="0000186E"/>
    <w:rsid w:val="000026A5"/>
    <w:rsid w:val="00003391"/>
    <w:rsid w:val="00003E13"/>
    <w:rsid w:val="00005D99"/>
    <w:rsid w:val="00005FB9"/>
    <w:rsid w:val="000066C5"/>
    <w:rsid w:val="00007F6E"/>
    <w:rsid w:val="000103B3"/>
    <w:rsid w:val="0001078D"/>
    <w:rsid w:val="0001079F"/>
    <w:rsid w:val="00010ADD"/>
    <w:rsid w:val="00011580"/>
    <w:rsid w:val="00011FE3"/>
    <w:rsid w:val="00012118"/>
    <w:rsid w:val="0001212D"/>
    <w:rsid w:val="000125A5"/>
    <w:rsid w:val="00013743"/>
    <w:rsid w:val="000141B3"/>
    <w:rsid w:val="00014557"/>
    <w:rsid w:val="00014AB1"/>
    <w:rsid w:val="00014D2E"/>
    <w:rsid w:val="00015A54"/>
    <w:rsid w:val="00015C6C"/>
    <w:rsid w:val="00015CF1"/>
    <w:rsid w:val="00015EFC"/>
    <w:rsid w:val="00016478"/>
    <w:rsid w:val="00016656"/>
    <w:rsid w:val="00016990"/>
    <w:rsid w:val="000173BF"/>
    <w:rsid w:val="000174D1"/>
    <w:rsid w:val="00017D7B"/>
    <w:rsid w:val="00021DF1"/>
    <w:rsid w:val="0002210D"/>
    <w:rsid w:val="000221D8"/>
    <w:rsid w:val="000236F9"/>
    <w:rsid w:val="00023CB9"/>
    <w:rsid w:val="00024183"/>
    <w:rsid w:val="00024EDD"/>
    <w:rsid w:val="00024FBB"/>
    <w:rsid w:val="000251FB"/>
    <w:rsid w:val="000262BA"/>
    <w:rsid w:val="000265EB"/>
    <w:rsid w:val="00026B22"/>
    <w:rsid w:val="00026DD9"/>
    <w:rsid w:val="00026F72"/>
    <w:rsid w:val="000277F5"/>
    <w:rsid w:val="000303A8"/>
    <w:rsid w:val="00031510"/>
    <w:rsid w:val="00032CAF"/>
    <w:rsid w:val="000330E7"/>
    <w:rsid w:val="00033A2D"/>
    <w:rsid w:val="00034DDC"/>
    <w:rsid w:val="00035803"/>
    <w:rsid w:val="00036946"/>
    <w:rsid w:val="00037B0D"/>
    <w:rsid w:val="00037B43"/>
    <w:rsid w:val="00037E32"/>
    <w:rsid w:val="00037EB0"/>
    <w:rsid w:val="0004019F"/>
    <w:rsid w:val="000413CE"/>
    <w:rsid w:val="000413CF"/>
    <w:rsid w:val="0004261F"/>
    <w:rsid w:val="00042859"/>
    <w:rsid w:val="000436B2"/>
    <w:rsid w:val="000443E4"/>
    <w:rsid w:val="00045C54"/>
    <w:rsid w:val="00046C2F"/>
    <w:rsid w:val="000475B3"/>
    <w:rsid w:val="000503E2"/>
    <w:rsid w:val="00050752"/>
    <w:rsid w:val="0005085B"/>
    <w:rsid w:val="00051B57"/>
    <w:rsid w:val="00052233"/>
    <w:rsid w:val="00052C68"/>
    <w:rsid w:val="00053054"/>
    <w:rsid w:val="00053FAB"/>
    <w:rsid w:val="0005407B"/>
    <w:rsid w:val="00054656"/>
    <w:rsid w:val="000552FF"/>
    <w:rsid w:val="00055A4C"/>
    <w:rsid w:val="00056AD7"/>
    <w:rsid w:val="00056EBB"/>
    <w:rsid w:val="00062401"/>
    <w:rsid w:val="00062B3B"/>
    <w:rsid w:val="00062FBF"/>
    <w:rsid w:val="0006305D"/>
    <w:rsid w:val="0006367F"/>
    <w:rsid w:val="00063A96"/>
    <w:rsid w:val="0006478C"/>
    <w:rsid w:val="0006498E"/>
    <w:rsid w:val="00065301"/>
    <w:rsid w:val="0006592B"/>
    <w:rsid w:val="00065D85"/>
    <w:rsid w:val="00066096"/>
    <w:rsid w:val="00066215"/>
    <w:rsid w:val="000677F9"/>
    <w:rsid w:val="00067977"/>
    <w:rsid w:val="00067C89"/>
    <w:rsid w:val="00070448"/>
    <w:rsid w:val="00070672"/>
    <w:rsid w:val="00070F3A"/>
    <w:rsid w:val="000713A1"/>
    <w:rsid w:val="00072596"/>
    <w:rsid w:val="000725F7"/>
    <w:rsid w:val="000728A5"/>
    <w:rsid w:val="00072F8C"/>
    <w:rsid w:val="00073080"/>
    <w:rsid w:val="00073677"/>
    <w:rsid w:val="00073A82"/>
    <w:rsid w:val="00073BA7"/>
    <w:rsid w:val="000745BF"/>
    <w:rsid w:val="00074801"/>
    <w:rsid w:val="000749F7"/>
    <w:rsid w:val="00074E7C"/>
    <w:rsid w:val="00081750"/>
    <w:rsid w:val="00081BB3"/>
    <w:rsid w:val="00081CE1"/>
    <w:rsid w:val="00083262"/>
    <w:rsid w:val="00085251"/>
    <w:rsid w:val="00085A02"/>
    <w:rsid w:val="00085B24"/>
    <w:rsid w:val="0008617B"/>
    <w:rsid w:val="0008667F"/>
    <w:rsid w:val="00086713"/>
    <w:rsid w:val="00086740"/>
    <w:rsid w:val="00087123"/>
    <w:rsid w:val="00087515"/>
    <w:rsid w:val="000904B1"/>
    <w:rsid w:val="000905B6"/>
    <w:rsid w:val="00090BC1"/>
    <w:rsid w:val="00090C4F"/>
    <w:rsid w:val="00091419"/>
    <w:rsid w:val="00092460"/>
    <w:rsid w:val="000935B6"/>
    <w:rsid w:val="00094336"/>
    <w:rsid w:val="00094F8C"/>
    <w:rsid w:val="000954A4"/>
    <w:rsid w:val="00096171"/>
    <w:rsid w:val="00096409"/>
    <w:rsid w:val="00097D72"/>
    <w:rsid w:val="000A0039"/>
    <w:rsid w:val="000A06BC"/>
    <w:rsid w:val="000A0F90"/>
    <w:rsid w:val="000A1018"/>
    <w:rsid w:val="000A108E"/>
    <w:rsid w:val="000A2AF1"/>
    <w:rsid w:val="000A3C41"/>
    <w:rsid w:val="000A406F"/>
    <w:rsid w:val="000A4CCA"/>
    <w:rsid w:val="000A516A"/>
    <w:rsid w:val="000A5219"/>
    <w:rsid w:val="000A57EB"/>
    <w:rsid w:val="000A6A0B"/>
    <w:rsid w:val="000A70CB"/>
    <w:rsid w:val="000A774F"/>
    <w:rsid w:val="000B022B"/>
    <w:rsid w:val="000B0318"/>
    <w:rsid w:val="000B0A12"/>
    <w:rsid w:val="000B1533"/>
    <w:rsid w:val="000B1EA9"/>
    <w:rsid w:val="000B3AB6"/>
    <w:rsid w:val="000B4238"/>
    <w:rsid w:val="000B4742"/>
    <w:rsid w:val="000B484E"/>
    <w:rsid w:val="000B5A27"/>
    <w:rsid w:val="000B6096"/>
    <w:rsid w:val="000B75E8"/>
    <w:rsid w:val="000C03A9"/>
    <w:rsid w:val="000C0DC2"/>
    <w:rsid w:val="000C1C3F"/>
    <w:rsid w:val="000C21ED"/>
    <w:rsid w:val="000C26E6"/>
    <w:rsid w:val="000C4B67"/>
    <w:rsid w:val="000C522C"/>
    <w:rsid w:val="000C5E1D"/>
    <w:rsid w:val="000C725C"/>
    <w:rsid w:val="000C742B"/>
    <w:rsid w:val="000C75F4"/>
    <w:rsid w:val="000D0359"/>
    <w:rsid w:val="000D08F2"/>
    <w:rsid w:val="000D2506"/>
    <w:rsid w:val="000D2DEA"/>
    <w:rsid w:val="000D3C54"/>
    <w:rsid w:val="000D3C58"/>
    <w:rsid w:val="000D3ECC"/>
    <w:rsid w:val="000D4CBD"/>
    <w:rsid w:val="000D58FD"/>
    <w:rsid w:val="000D62A6"/>
    <w:rsid w:val="000D6AF4"/>
    <w:rsid w:val="000D6B16"/>
    <w:rsid w:val="000D791F"/>
    <w:rsid w:val="000D7B66"/>
    <w:rsid w:val="000E180D"/>
    <w:rsid w:val="000E3206"/>
    <w:rsid w:val="000E3868"/>
    <w:rsid w:val="000E3AD3"/>
    <w:rsid w:val="000E4021"/>
    <w:rsid w:val="000E4B6B"/>
    <w:rsid w:val="000E4EE8"/>
    <w:rsid w:val="000E5306"/>
    <w:rsid w:val="000E6214"/>
    <w:rsid w:val="000F1854"/>
    <w:rsid w:val="000F28A0"/>
    <w:rsid w:val="000F2A9D"/>
    <w:rsid w:val="000F2C59"/>
    <w:rsid w:val="000F3229"/>
    <w:rsid w:val="000F32D1"/>
    <w:rsid w:val="000F3505"/>
    <w:rsid w:val="000F42A0"/>
    <w:rsid w:val="000F4AD4"/>
    <w:rsid w:val="000F588C"/>
    <w:rsid w:val="000F5DBD"/>
    <w:rsid w:val="000F6511"/>
    <w:rsid w:val="000F73F5"/>
    <w:rsid w:val="000F75F0"/>
    <w:rsid w:val="000F7CB6"/>
    <w:rsid w:val="000F7ED1"/>
    <w:rsid w:val="001000A8"/>
    <w:rsid w:val="00100308"/>
    <w:rsid w:val="001005CA"/>
    <w:rsid w:val="001019C4"/>
    <w:rsid w:val="0010242F"/>
    <w:rsid w:val="001026F5"/>
    <w:rsid w:val="00102F83"/>
    <w:rsid w:val="00103926"/>
    <w:rsid w:val="00104964"/>
    <w:rsid w:val="0010532D"/>
    <w:rsid w:val="00105428"/>
    <w:rsid w:val="00105640"/>
    <w:rsid w:val="00106010"/>
    <w:rsid w:val="0010614B"/>
    <w:rsid w:val="00107614"/>
    <w:rsid w:val="00112B66"/>
    <w:rsid w:val="00113217"/>
    <w:rsid w:val="00113BED"/>
    <w:rsid w:val="001142C9"/>
    <w:rsid w:val="001146D4"/>
    <w:rsid w:val="00114770"/>
    <w:rsid w:val="001160FD"/>
    <w:rsid w:val="00117112"/>
    <w:rsid w:val="0011768F"/>
    <w:rsid w:val="00121393"/>
    <w:rsid w:val="001215A4"/>
    <w:rsid w:val="001217BC"/>
    <w:rsid w:val="001220A3"/>
    <w:rsid w:val="00122470"/>
    <w:rsid w:val="00122D7F"/>
    <w:rsid w:val="001231EB"/>
    <w:rsid w:val="00123731"/>
    <w:rsid w:val="00123E85"/>
    <w:rsid w:val="00124885"/>
    <w:rsid w:val="00125657"/>
    <w:rsid w:val="00125994"/>
    <w:rsid w:val="001259AA"/>
    <w:rsid w:val="00125AEC"/>
    <w:rsid w:val="001264DB"/>
    <w:rsid w:val="00126691"/>
    <w:rsid w:val="00126DE4"/>
    <w:rsid w:val="00126EAE"/>
    <w:rsid w:val="001275E8"/>
    <w:rsid w:val="0013024B"/>
    <w:rsid w:val="001306F4"/>
    <w:rsid w:val="001309F2"/>
    <w:rsid w:val="001319F7"/>
    <w:rsid w:val="00132056"/>
    <w:rsid w:val="00132412"/>
    <w:rsid w:val="00132559"/>
    <w:rsid w:val="00132565"/>
    <w:rsid w:val="0013380C"/>
    <w:rsid w:val="0013384B"/>
    <w:rsid w:val="001345C0"/>
    <w:rsid w:val="001349D8"/>
    <w:rsid w:val="00134B3D"/>
    <w:rsid w:val="001358D8"/>
    <w:rsid w:val="00135AD5"/>
    <w:rsid w:val="0013616C"/>
    <w:rsid w:val="0013628C"/>
    <w:rsid w:val="0013679D"/>
    <w:rsid w:val="00136D70"/>
    <w:rsid w:val="00136E46"/>
    <w:rsid w:val="00137494"/>
    <w:rsid w:val="001378E9"/>
    <w:rsid w:val="001402E4"/>
    <w:rsid w:val="00140CD5"/>
    <w:rsid w:val="00141AF0"/>
    <w:rsid w:val="00141B0A"/>
    <w:rsid w:val="00141DD5"/>
    <w:rsid w:val="00141DD7"/>
    <w:rsid w:val="00143782"/>
    <w:rsid w:val="00143E14"/>
    <w:rsid w:val="00144507"/>
    <w:rsid w:val="00144D7C"/>
    <w:rsid w:val="0014507D"/>
    <w:rsid w:val="0014512A"/>
    <w:rsid w:val="00145706"/>
    <w:rsid w:val="0014607F"/>
    <w:rsid w:val="00146C10"/>
    <w:rsid w:val="00146EED"/>
    <w:rsid w:val="001470B9"/>
    <w:rsid w:val="001471FE"/>
    <w:rsid w:val="00147A46"/>
    <w:rsid w:val="0015046A"/>
    <w:rsid w:val="001504B1"/>
    <w:rsid w:val="00151290"/>
    <w:rsid w:val="00151864"/>
    <w:rsid w:val="00151CD1"/>
    <w:rsid w:val="00153004"/>
    <w:rsid w:val="00153053"/>
    <w:rsid w:val="001538F5"/>
    <w:rsid w:val="00154873"/>
    <w:rsid w:val="00154CCE"/>
    <w:rsid w:val="00155580"/>
    <w:rsid w:val="0015693D"/>
    <w:rsid w:val="0015708F"/>
    <w:rsid w:val="00157654"/>
    <w:rsid w:val="001603AD"/>
    <w:rsid w:val="001604D2"/>
    <w:rsid w:val="00160B2D"/>
    <w:rsid w:val="00161259"/>
    <w:rsid w:val="00161618"/>
    <w:rsid w:val="00161CA5"/>
    <w:rsid w:val="0016284F"/>
    <w:rsid w:val="00162BDA"/>
    <w:rsid w:val="0016427D"/>
    <w:rsid w:val="00164513"/>
    <w:rsid w:val="00165B1E"/>
    <w:rsid w:val="001663B1"/>
    <w:rsid w:val="001666F1"/>
    <w:rsid w:val="001676C5"/>
    <w:rsid w:val="00167C0F"/>
    <w:rsid w:val="00170F45"/>
    <w:rsid w:val="00171064"/>
    <w:rsid w:val="00171169"/>
    <w:rsid w:val="00171A6A"/>
    <w:rsid w:val="00171EB4"/>
    <w:rsid w:val="0017348A"/>
    <w:rsid w:val="00174964"/>
    <w:rsid w:val="00174B9D"/>
    <w:rsid w:val="00175914"/>
    <w:rsid w:val="00176FF0"/>
    <w:rsid w:val="001771A9"/>
    <w:rsid w:val="001809EC"/>
    <w:rsid w:val="00180A65"/>
    <w:rsid w:val="00180C9A"/>
    <w:rsid w:val="0018114E"/>
    <w:rsid w:val="0018134A"/>
    <w:rsid w:val="00181356"/>
    <w:rsid w:val="0018149C"/>
    <w:rsid w:val="001815BB"/>
    <w:rsid w:val="00182B1F"/>
    <w:rsid w:val="00184136"/>
    <w:rsid w:val="001844D5"/>
    <w:rsid w:val="00184D2F"/>
    <w:rsid w:val="00185DA5"/>
    <w:rsid w:val="00186B52"/>
    <w:rsid w:val="001900C0"/>
    <w:rsid w:val="0019124C"/>
    <w:rsid w:val="00191E2E"/>
    <w:rsid w:val="00192790"/>
    <w:rsid w:val="00193489"/>
    <w:rsid w:val="00193D07"/>
    <w:rsid w:val="00194A7D"/>
    <w:rsid w:val="00194F80"/>
    <w:rsid w:val="00196553"/>
    <w:rsid w:val="001976BF"/>
    <w:rsid w:val="00197C68"/>
    <w:rsid w:val="001A09F1"/>
    <w:rsid w:val="001A0A9E"/>
    <w:rsid w:val="001A0B01"/>
    <w:rsid w:val="001A0C01"/>
    <w:rsid w:val="001A1462"/>
    <w:rsid w:val="001A1628"/>
    <w:rsid w:val="001A2014"/>
    <w:rsid w:val="001A29FB"/>
    <w:rsid w:val="001A2F12"/>
    <w:rsid w:val="001A2F1C"/>
    <w:rsid w:val="001A36BE"/>
    <w:rsid w:val="001A443F"/>
    <w:rsid w:val="001A4B2C"/>
    <w:rsid w:val="001A58FD"/>
    <w:rsid w:val="001A5A37"/>
    <w:rsid w:val="001A5F61"/>
    <w:rsid w:val="001A6C3E"/>
    <w:rsid w:val="001A7BD8"/>
    <w:rsid w:val="001B008C"/>
    <w:rsid w:val="001B09D7"/>
    <w:rsid w:val="001B1068"/>
    <w:rsid w:val="001B1960"/>
    <w:rsid w:val="001B2641"/>
    <w:rsid w:val="001B32ED"/>
    <w:rsid w:val="001B59F7"/>
    <w:rsid w:val="001B6C4B"/>
    <w:rsid w:val="001B750E"/>
    <w:rsid w:val="001B7CEA"/>
    <w:rsid w:val="001B7D32"/>
    <w:rsid w:val="001B7FC6"/>
    <w:rsid w:val="001C04AC"/>
    <w:rsid w:val="001C11D0"/>
    <w:rsid w:val="001C13FD"/>
    <w:rsid w:val="001C171F"/>
    <w:rsid w:val="001C1FFA"/>
    <w:rsid w:val="001C213A"/>
    <w:rsid w:val="001C2F81"/>
    <w:rsid w:val="001C3614"/>
    <w:rsid w:val="001C3806"/>
    <w:rsid w:val="001C3883"/>
    <w:rsid w:val="001C3964"/>
    <w:rsid w:val="001C3BFD"/>
    <w:rsid w:val="001C4248"/>
    <w:rsid w:val="001C4BF9"/>
    <w:rsid w:val="001C5372"/>
    <w:rsid w:val="001C5704"/>
    <w:rsid w:val="001C5D47"/>
    <w:rsid w:val="001C6C78"/>
    <w:rsid w:val="001C7C99"/>
    <w:rsid w:val="001C7CE8"/>
    <w:rsid w:val="001D0148"/>
    <w:rsid w:val="001D04C6"/>
    <w:rsid w:val="001D10BF"/>
    <w:rsid w:val="001D2147"/>
    <w:rsid w:val="001D2222"/>
    <w:rsid w:val="001D2BCB"/>
    <w:rsid w:val="001D2E88"/>
    <w:rsid w:val="001D2EF7"/>
    <w:rsid w:val="001D45CF"/>
    <w:rsid w:val="001D4655"/>
    <w:rsid w:val="001D47CE"/>
    <w:rsid w:val="001D4C1B"/>
    <w:rsid w:val="001D559C"/>
    <w:rsid w:val="001D5DD3"/>
    <w:rsid w:val="001D6556"/>
    <w:rsid w:val="001D6981"/>
    <w:rsid w:val="001D7656"/>
    <w:rsid w:val="001D7E3F"/>
    <w:rsid w:val="001E00B4"/>
    <w:rsid w:val="001E103A"/>
    <w:rsid w:val="001E1B60"/>
    <w:rsid w:val="001E1F0A"/>
    <w:rsid w:val="001E20B4"/>
    <w:rsid w:val="001E3021"/>
    <w:rsid w:val="001E33CC"/>
    <w:rsid w:val="001E3AD2"/>
    <w:rsid w:val="001E3B30"/>
    <w:rsid w:val="001E3EDE"/>
    <w:rsid w:val="001E4319"/>
    <w:rsid w:val="001E451F"/>
    <w:rsid w:val="001E47F5"/>
    <w:rsid w:val="001E4BA7"/>
    <w:rsid w:val="001E5D08"/>
    <w:rsid w:val="001E64EF"/>
    <w:rsid w:val="001E69B4"/>
    <w:rsid w:val="001E7A31"/>
    <w:rsid w:val="001E7A6C"/>
    <w:rsid w:val="001E7C53"/>
    <w:rsid w:val="001F0312"/>
    <w:rsid w:val="001F07F2"/>
    <w:rsid w:val="001F198D"/>
    <w:rsid w:val="001F37D9"/>
    <w:rsid w:val="001F3858"/>
    <w:rsid w:val="001F4F41"/>
    <w:rsid w:val="001F5318"/>
    <w:rsid w:val="001F55E4"/>
    <w:rsid w:val="001F721F"/>
    <w:rsid w:val="001F7227"/>
    <w:rsid w:val="001F7A0C"/>
    <w:rsid w:val="00201F0B"/>
    <w:rsid w:val="002041DC"/>
    <w:rsid w:val="00205145"/>
    <w:rsid w:val="00205E9F"/>
    <w:rsid w:val="00206BD9"/>
    <w:rsid w:val="002071EE"/>
    <w:rsid w:val="00211AF5"/>
    <w:rsid w:val="002122EF"/>
    <w:rsid w:val="0021251F"/>
    <w:rsid w:val="00212C2C"/>
    <w:rsid w:val="00213A39"/>
    <w:rsid w:val="00215E31"/>
    <w:rsid w:val="0021613D"/>
    <w:rsid w:val="00216F34"/>
    <w:rsid w:val="0021738D"/>
    <w:rsid w:val="0021753D"/>
    <w:rsid w:val="0022044E"/>
    <w:rsid w:val="00220D18"/>
    <w:rsid w:val="0022208E"/>
    <w:rsid w:val="00223B80"/>
    <w:rsid w:val="002241ED"/>
    <w:rsid w:val="00225C2F"/>
    <w:rsid w:val="00226092"/>
    <w:rsid w:val="002264F8"/>
    <w:rsid w:val="00226BCA"/>
    <w:rsid w:val="00230447"/>
    <w:rsid w:val="0023100B"/>
    <w:rsid w:val="0023103B"/>
    <w:rsid w:val="00231C68"/>
    <w:rsid w:val="00231E1E"/>
    <w:rsid w:val="00234DA2"/>
    <w:rsid w:val="002357EA"/>
    <w:rsid w:val="0023660E"/>
    <w:rsid w:val="0023677D"/>
    <w:rsid w:val="002373F1"/>
    <w:rsid w:val="00237488"/>
    <w:rsid w:val="002379E5"/>
    <w:rsid w:val="00240FCC"/>
    <w:rsid w:val="002415FF"/>
    <w:rsid w:val="0024171C"/>
    <w:rsid w:val="00242666"/>
    <w:rsid w:val="002426BD"/>
    <w:rsid w:val="002428FE"/>
    <w:rsid w:val="00244181"/>
    <w:rsid w:val="0024423D"/>
    <w:rsid w:val="0024489D"/>
    <w:rsid w:val="0024622A"/>
    <w:rsid w:val="0024669D"/>
    <w:rsid w:val="00246849"/>
    <w:rsid w:val="00251006"/>
    <w:rsid w:val="00251694"/>
    <w:rsid w:val="00251B3D"/>
    <w:rsid w:val="00252A08"/>
    <w:rsid w:val="00252A9F"/>
    <w:rsid w:val="00253570"/>
    <w:rsid w:val="002539E8"/>
    <w:rsid w:val="002542AC"/>
    <w:rsid w:val="002543C6"/>
    <w:rsid w:val="00255F07"/>
    <w:rsid w:val="002561A6"/>
    <w:rsid w:val="002575D7"/>
    <w:rsid w:val="002579E4"/>
    <w:rsid w:val="00261361"/>
    <w:rsid w:val="00261900"/>
    <w:rsid w:val="0026304F"/>
    <w:rsid w:val="00265E52"/>
    <w:rsid w:val="0026611A"/>
    <w:rsid w:val="0026656B"/>
    <w:rsid w:val="0026677D"/>
    <w:rsid w:val="00270020"/>
    <w:rsid w:val="00272A4D"/>
    <w:rsid w:val="00272A85"/>
    <w:rsid w:val="00272BA6"/>
    <w:rsid w:val="002731BB"/>
    <w:rsid w:val="002736E8"/>
    <w:rsid w:val="00273DC9"/>
    <w:rsid w:val="00274191"/>
    <w:rsid w:val="00274259"/>
    <w:rsid w:val="002745AF"/>
    <w:rsid w:val="00274751"/>
    <w:rsid w:val="00274B21"/>
    <w:rsid w:val="002763CD"/>
    <w:rsid w:val="002768C1"/>
    <w:rsid w:val="00276906"/>
    <w:rsid w:val="00276A0C"/>
    <w:rsid w:val="00276C08"/>
    <w:rsid w:val="0028059C"/>
    <w:rsid w:val="00280828"/>
    <w:rsid w:val="00280982"/>
    <w:rsid w:val="00281AAA"/>
    <w:rsid w:val="002823EA"/>
    <w:rsid w:val="00283E01"/>
    <w:rsid w:val="002841B2"/>
    <w:rsid w:val="002845DD"/>
    <w:rsid w:val="00284F4F"/>
    <w:rsid w:val="0028536F"/>
    <w:rsid w:val="002870B8"/>
    <w:rsid w:val="002871F1"/>
    <w:rsid w:val="002872DF"/>
    <w:rsid w:val="00287651"/>
    <w:rsid w:val="00287FBD"/>
    <w:rsid w:val="00291EB3"/>
    <w:rsid w:val="002927B3"/>
    <w:rsid w:val="00292C2B"/>
    <w:rsid w:val="002944BC"/>
    <w:rsid w:val="00295103"/>
    <w:rsid w:val="00295CE0"/>
    <w:rsid w:val="00295CF3"/>
    <w:rsid w:val="002963FA"/>
    <w:rsid w:val="00296E5D"/>
    <w:rsid w:val="00297072"/>
    <w:rsid w:val="00297250"/>
    <w:rsid w:val="00297D63"/>
    <w:rsid w:val="002A04C7"/>
    <w:rsid w:val="002A166B"/>
    <w:rsid w:val="002A3115"/>
    <w:rsid w:val="002A342F"/>
    <w:rsid w:val="002A3D50"/>
    <w:rsid w:val="002A4044"/>
    <w:rsid w:val="002A42C6"/>
    <w:rsid w:val="002A6227"/>
    <w:rsid w:val="002A6270"/>
    <w:rsid w:val="002A7095"/>
    <w:rsid w:val="002A7783"/>
    <w:rsid w:val="002A77D6"/>
    <w:rsid w:val="002A7B54"/>
    <w:rsid w:val="002B1383"/>
    <w:rsid w:val="002B3D50"/>
    <w:rsid w:val="002B4373"/>
    <w:rsid w:val="002B4901"/>
    <w:rsid w:val="002B4C37"/>
    <w:rsid w:val="002B58AE"/>
    <w:rsid w:val="002B5D2D"/>
    <w:rsid w:val="002B60EC"/>
    <w:rsid w:val="002B69E4"/>
    <w:rsid w:val="002B7510"/>
    <w:rsid w:val="002C07F9"/>
    <w:rsid w:val="002C10D5"/>
    <w:rsid w:val="002C112E"/>
    <w:rsid w:val="002C1AE1"/>
    <w:rsid w:val="002C1F7C"/>
    <w:rsid w:val="002C21A1"/>
    <w:rsid w:val="002C21C4"/>
    <w:rsid w:val="002C2377"/>
    <w:rsid w:val="002C280C"/>
    <w:rsid w:val="002C2C65"/>
    <w:rsid w:val="002C2D3A"/>
    <w:rsid w:val="002C3203"/>
    <w:rsid w:val="002C3365"/>
    <w:rsid w:val="002C3797"/>
    <w:rsid w:val="002C43AB"/>
    <w:rsid w:val="002C6AA2"/>
    <w:rsid w:val="002C6E4B"/>
    <w:rsid w:val="002C70B3"/>
    <w:rsid w:val="002C78A3"/>
    <w:rsid w:val="002C7A1B"/>
    <w:rsid w:val="002D0016"/>
    <w:rsid w:val="002D1E4B"/>
    <w:rsid w:val="002D20A7"/>
    <w:rsid w:val="002D2467"/>
    <w:rsid w:val="002D25F8"/>
    <w:rsid w:val="002D2833"/>
    <w:rsid w:val="002D3AB4"/>
    <w:rsid w:val="002D43D9"/>
    <w:rsid w:val="002D43F8"/>
    <w:rsid w:val="002D4493"/>
    <w:rsid w:val="002D4622"/>
    <w:rsid w:val="002D6F46"/>
    <w:rsid w:val="002D716A"/>
    <w:rsid w:val="002E039F"/>
    <w:rsid w:val="002E03B3"/>
    <w:rsid w:val="002E0849"/>
    <w:rsid w:val="002E0B89"/>
    <w:rsid w:val="002E13A4"/>
    <w:rsid w:val="002E28B6"/>
    <w:rsid w:val="002E2C04"/>
    <w:rsid w:val="002E2D28"/>
    <w:rsid w:val="002E40E1"/>
    <w:rsid w:val="002E4233"/>
    <w:rsid w:val="002E515A"/>
    <w:rsid w:val="002E60C1"/>
    <w:rsid w:val="002E6A70"/>
    <w:rsid w:val="002E6ECE"/>
    <w:rsid w:val="002F1678"/>
    <w:rsid w:val="002F22BE"/>
    <w:rsid w:val="002F2B5C"/>
    <w:rsid w:val="002F3B3D"/>
    <w:rsid w:val="002F3C4C"/>
    <w:rsid w:val="002F427D"/>
    <w:rsid w:val="002F455B"/>
    <w:rsid w:val="002F50FC"/>
    <w:rsid w:val="002F5687"/>
    <w:rsid w:val="002F5725"/>
    <w:rsid w:val="002F6808"/>
    <w:rsid w:val="002F6C68"/>
    <w:rsid w:val="002F76BC"/>
    <w:rsid w:val="003009C1"/>
    <w:rsid w:val="00300A3D"/>
    <w:rsid w:val="00300B9E"/>
    <w:rsid w:val="00300CCA"/>
    <w:rsid w:val="00300EE1"/>
    <w:rsid w:val="0030100A"/>
    <w:rsid w:val="00301A62"/>
    <w:rsid w:val="00303A95"/>
    <w:rsid w:val="00303E2B"/>
    <w:rsid w:val="00303F78"/>
    <w:rsid w:val="00303FA4"/>
    <w:rsid w:val="0030489E"/>
    <w:rsid w:val="00304AE1"/>
    <w:rsid w:val="00306B8D"/>
    <w:rsid w:val="00306FC5"/>
    <w:rsid w:val="00307491"/>
    <w:rsid w:val="00307526"/>
    <w:rsid w:val="00307E7D"/>
    <w:rsid w:val="00310915"/>
    <w:rsid w:val="00310C28"/>
    <w:rsid w:val="0031213F"/>
    <w:rsid w:val="003130C1"/>
    <w:rsid w:val="003142D5"/>
    <w:rsid w:val="003146D4"/>
    <w:rsid w:val="003158D0"/>
    <w:rsid w:val="00316132"/>
    <w:rsid w:val="00316BEA"/>
    <w:rsid w:val="00316F3A"/>
    <w:rsid w:val="003173EB"/>
    <w:rsid w:val="00320995"/>
    <w:rsid w:val="00320AF3"/>
    <w:rsid w:val="00321025"/>
    <w:rsid w:val="00321ED1"/>
    <w:rsid w:val="0032291C"/>
    <w:rsid w:val="003233F9"/>
    <w:rsid w:val="00323933"/>
    <w:rsid w:val="00325DE2"/>
    <w:rsid w:val="00326A3B"/>
    <w:rsid w:val="00326EE8"/>
    <w:rsid w:val="00327DA9"/>
    <w:rsid w:val="0033058B"/>
    <w:rsid w:val="003309B8"/>
    <w:rsid w:val="00330BB4"/>
    <w:rsid w:val="00330CDC"/>
    <w:rsid w:val="00330D2B"/>
    <w:rsid w:val="003312EA"/>
    <w:rsid w:val="0033140D"/>
    <w:rsid w:val="003322BC"/>
    <w:rsid w:val="00333020"/>
    <w:rsid w:val="00333139"/>
    <w:rsid w:val="00333791"/>
    <w:rsid w:val="00334325"/>
    <w:rsid w:val="003350F9"/>
    <w:rsid w:val="00336587"/>
    <w:rsid w:val="00336F2B"/>
    <w:rsid w:val="00340B33"/>
    <w:rsid w:val="0034138E"/>
    <w:rsid w:val="0034177A"/>
    <w:rsid w:val="003417B7"/>
    <w:rsid w:val="0034250C"/>
    <w:rsid w:val="00342CCE"/>
    <w:rsid w:val="003431DA"/>
    <w:rsid w:val="00343735"/>
    <w:rsid w:val="0034394A"/>
    <w:rsid w:val="003445FB"/>
    <w:rsid w:val="00344AFB"/>
    <w:rsid w:val="00345695"/>
    <w:rsid w:val="00345F4B"/>
    <w:rsid w:val="003465DC"/>
    <w:rsid w:val="00347245"/>
    <w:rsid w:val="00347B2F"/>
    <w:rsid w:val="00347D38"/>
    <w:rsid w:val="0035168E"/>
    <w:rsid w:val="00351EC2"/>
    <w:rsid w:val="00352337"/>
    <w:rsid w:val="003523C7"/>
    <w:rsid w:val="003526E0"/>
    <w:rsid w:val="00353498"/>
    <w:rsid w:val="003552FD"/>
    <w:rsid w:val="00355776"/>
    <w:rsid w:val="00355C2C"/>
    <w:rsid w:val="00356A45"/>
    <w:rsid w:val="00356BB0"/>
    <w:rsid w:val="00356CAF"/>
    <w:rsid w:val="003605F5"/>
    <w:rsid w:val="00360F94"/>
    <w:rsid w:val="00361903"/>
    <w:rsid w:val="00361E39"/>
    <w:rsid w:val="00361FCC"/>
    <w:rsid w:val="00362361"/>
    <w:rsid w:val="00362EE2"/>
    <w:rsid w:val="003663A2"/>
    <w:rsid w:val="00367B9D"/>
    <w:rsid w:val="00367DB3"/>
    <w:rsid w:val="0037036B"/>
    <w:rsid w:val="0037088F"/>
    <w:rsid w:val="00370A3E"/>
    <w:rsid w:val="003710EB"/>
    <w:rsid w:val="0037350F"/>
    <w:rsid w:val="00373A21"/>
    <w:rsid w:val="00373AE7"/>
    <w:rsid w:val="00374988"/>
    <w:rsid w:val="0037498F"/>
    <w:rsid w:val="003751B3"/>
    <w:rsid w:val="00376A49"/>
    <w:rsid w:val="00376FAB"/>
    <w:rsid w:val="00380453"/>
    <w:rsid w:val="00380BD9"/>
    <w:rsid w:val="00381EB5"/>
    <w:rsid w:val="00381FFB"/>
    <w:rsid w:val="003828D4"/>
    <w:rsid w:val="00382F4D"/>
    <w:rsid w:val="003834C3"/>
    <w:rsid w:val="00383514"/>
    <w:rsid w:val="00383B1E"/>
    <w:rsid w:val="003842FF"/>
    <w:rsid w:val="00384549"/>
    <w:rsid w:val="003846DB"/>
    <w:rsid w:val="0038517A"/>
    <w:rsid w:val="0038520B"/>
    <w:rsid w:val="0038679E"/>
    <w:rsid w:val="00386CF2"/>
    <w:rsid w:val="00386D7D"/>
    <w:rsid w:val="00387C22"/>
    <w:rsid w:val="0039011A"/>
    <w:rsid w:val="00390598"/>
    <w:rsid w:val="0039067B"/>
    <w:rsid w:val="003912CD"/>
    <w:rsid w:val="00393146"/>
    <w:rsid w:val="00393256"/>
    <w:rsid w:val="00393513"/>
    <w:rsid w:val="0039388A"/>
    <w:rsid w:val="00393C39"/>
    <w:rsid w:val="00395D72"/>
    <w:rsid w:val="00395DAD"/>
    <w:rsid w:val="0039624A"/>
    <w:rsid w:val="00396FF2"/>
    <w:rsid w:val="003975DB"/>
    <w:rsid w:val="0039785A"/>
    <w:rsid w:val="00397A88"/>
    <w:rsid w:val="00397DF7"/>
    <w:rsid w:val="003A076A"/>
    <w:rsid w:val="003A17D3"/>
    <w:rsid w:val="003A235F"/>
    <w:rsid w:val="003A287B"/>
    <w:rsid w:val="003A365B"/>
    <w:rsid w:val="003A4691"/>
    <w:rsid w:val="003A5284"/>
    <w:rsid w:val="003A5A38"/>
    <w:rsid w:val="003A6A70"/>
    <w:rsid w:val="003A7D3C"/>
    <w:rsid w:val="003B0615"/>
    <w:rsid w:val="003B139B"/>
    <w:rsid w:val="003B26C5"/>
    <w:rsid w:val="003B59F1"/>
    <w:rsid w:val="003B67CB"/>
    <w:rsid w:val="003B6870"/>
    <w:rsid w:val="003B75D5"/>
    <w:rsid w:val="003B7715"/>
    <w:rsid w:val="003C05C2"/>
    <w:rsid w:val="003C1533"/>
    <w:rsid w:val="003C1B4C"/>
    <w:rsid w:val="003C25CA"/>
    <w:rsid w:val="003C3E2E"/>
    <w:rsid w:val="003C4173"/>
    <w:rsid w:val="003C531E"/>
    <w:rsid w:val="003C6FCC"/>
    <w:rsid w:val="003D0868"/>
    <w:rsid w:val="003D0869"/>
    <w:rsid w:val="003D0C0A"/>
    <w:rsid w:val="003D1B92"/>
    <w:rsid w:val="003D1EC4"/>
    <w:rsid w:val="003D2155"/>
    <w:rsid w:val="003D2E9E"/>
    <w:rsid w:val="003D37F0"/>
    <w:rsid w:val="003D41AD"/>
    <w:rsid w:val="003D48A8"/>
    <w:rsid w:val="003D49CB"/>
    <w:rsid w:val="003D5092"/>
    <w:rsid w:val="003D5B5F"/>
    <w:rsid w:val="003D667F"/>
    <w:rsid w:val="003D66F5"/>
    <w:rsid w:val="003D6A96"/>
    <w:rsid w:val="003D742D"/>
    <w:rsid w:val="003D7587"/>
    <w:rsid w:val="003D7653"/>
    <w:rsid w:val="003E1039"/>
    <w:rsid w:val="003E125D"/>
    <w:rsid w:val="003E1895"/>
    <w:rsid w:val="003E22F4"/>
    <w:rsid w:val="003E32D6"/>
    <w:rsid w:val="003E39B3"/>
    <w:rsid w:val="003E50AA"/>
    <w:rsid w:val="003E53FB"/>
    <w:rsid w:val="003E668A"/>
    <w:rsid w:val="003E6FD0"/>
    <w:rsid w:val="003F0043"/>
    <w:rsid w:val="003F0CC7"/>
    <w:rsid w:val="003F1545"/>
    <w:rsid w:val="003F1D41"/>
    <w:rsid w:val="003F332A"/>
    <w:rsid w:val="003F34CD"/>
    <w:rsid w:val="003F4FED"/>
    <w:rsid w:val="003F4FF2"/>
    <w:rsid w:val="003F5028"/>
    <w:rsid w:val="003F5E56"/>
    <w:rsid w:val="003F5FAD"/>
    <w:rsid w:val="003F6FFD"/>
    <w:rsid w:val="003F72A0"/>
    <w:rsid w:val="003F7784"/>
    <w:rsid w:val="003F79B5"/>
    <w:rsid w:val="004000B3"/>
    <w:rsid w:val="00400522"/>
    <w:rsid w:val="004006BA"/>
    <w:rsid w:val="00401DD7"/>
    <w:rsid w:val="0040328C"/>
    <w:rsid w:val="00405A32"/>
    <w:rsid w:val="00405E4B"/>
    <w:rsid w:val="0040791B"/>
    <w:rsid w:val="004108A4"/>
    <w:rsid w:val="0041102C"/>
    <w:rsid w:val="004112EE"/>
    <w:rsid w:val="004118E4"/>
    <w:rsid w:val="00411F26"/>
    <w:rsid w:val="0041245D"/>
    <w:rsid w:val="00412D3F"/>
    <w:rsid w:val="00413A49"/>
    <w:rsid w:val="00413AD3"/>
    <w:rsid w:val="004141C7"/>
    <w:rsid w:val="00414B3B"/>
    <w:rsid w:val="00415294"/>
    <w:rsid w:val="00416F09"/>
    <w:rsid w:val="004172DE"/>
    <w:rsid w:val="0041736E"/>
    <w:rsid w:val="00417A0A"/>
    <w:rsid w:val="004216AB"/>
    <w:rsid w:val="00421C01"/>
    <w:rsid w:val="00421CB6"/>
    <w:rsid w:val="00422E86"/>
    <w:rsid w:val="00422FA7"/>
    <w:rsid w:val="00423D9B"/>
    <w:rsid w:val="00423F9E"/>
    <w:rsid w:val="0042661C"/>
    <w:rsid w:val="004276C9"/>
    <w:rsid w:val="00427E88"/>
    <w:rsid w:val="00430DC4"/>
    <w:rsid w:val="00431304"/>
    <w:rsid w:val="004320AD"/>
    <w:rsid w:val="00432974"/>
    <w:rsid w:val="00432AAE"/>
    <w:rsid w:val="00433872"/>
    <w:rsid w:val="00434234"/>
    <w:rsid w:val="00434605"/>
    <w:rsid w:val="00434C67"/>
    <w:rsid w:val="00436987"/>
    <w:rsid w:val="004370E5"/>
    <w:rsid w:val="00437561"/>
    <w:rsid w:val="00437567"/>
    <w:rsid w:val="004376F7"/>
    <w:rsid w:val="00437F6E"/>
    <w:rsid w:val="00440108"/>
    <w:rsid w:val="00441376"/>
    <w:rsid w:val="00442984"/>
    <w:rsid w:val="00442AE5"/>
    <w:rsid w:val="00442CF3"/>
    <w:rsid w:val="0044405D"/>
    <w:rsid w:val="00445717"/>
    <w:rsid w:val="004457E3"/>
    <w:rsid w:val="00445A83"/>
    <w:rsid w:val="00445FDE"/>
    <w:rsid w:val="00446141"/>
    <w:rsid w:val="00446637"/>
    <w:rsid w:val="00447ABE"/>
    <w:rsid w:val="004504F6"/>
    <w:rsid w:val="0045116E"/>
    <w:rsid w:val="0045172A"/>
    <w:rsid w:val="00453397"/>
    <w:rsid w:val="00453514"/>
    <w:rsid w:val="00453F4E"/>
    <w:rsid w:val="00454504"/>
    <w:rsid w:val="004548B5"/>
    <w:rsid w:val="0045674F"/>
    <w:rsid w:val="004573F2"/>
    <w:rsid w:val="0045790F"/>
    <w:rsid w:val="00457BD1"/>
    <w:rsid w:val="00457F4E"/>
    <w:rsid w:val="0046089A"/>
    <w:rsid w:val="00462213"/>
    <w:rsid w:val="00462238"/>
    <w:rsid w:val="00462342"/>
    <w:rsid w:val="004629C1"/>
    <w:rsid w:val="0046377B"/>
    <w:rsid w:val="004649F3"/>
    <w:rsid w:val="00464A1B"/>
    <w:rsid w:val="00465632"/>
    <w:rsid w:val="00466ABF"/>
    <w:rsid w:val="00466B75"/>
    <w:rsid w:val="004672C5"/>
    <w:rsid w:val="00467499"/>
    <w:rsid w:val="004702A2"/>
    <w:rsid w:val="0047053E"/>
    <w:rsid w:val="0047178D"/>
    <w:rsid w:val="004744BC"/>
    <w:rsid w:val="00474778"/>
    <w:rsid w:val="00475761"/>
    <w:rsid w:val="00475B11"/>
    <w:rsid w:val="00475B7C"/>
    <w:rsid w:val="00475C03"/>
    <w:rsid w:val="00476754"/>
    <w:rsid w:val="00476F4A"/>
    <w:rsid w:val="00477014"/>
    <w:rsid w:val="00477024"/>
    <w:rsid w:val="00477433"/>
    <w:rsid w:val="00480E5C"/>
    <w:rsid w:val="00481295"/>
    <w:rsid w:val="004815B0"/>
    <w:rsid w:val="0048241E"/>
    <w:rsid w:val="004831CE"/>
    <w:rsid w:val="0048320F"/>
    <w:rsid w:val="004834E2"/>
    <w:rsid w:val="00483540"/>
    <w:rsid w:val="004837DD"/>
    <w:rsid w:val="004847C8"/>
    <w:rsid w:val="00484923"/>
    <w:rsid w:val="00485F9C"/>
    <w:rsid w:val="004861A0"/>
    <w:rsid w:val="00486346"/>
    <w:rsid w:val="00487753"/>
    <w:rsid w:val="004902D8"/>
    <w:rsid w:val="00491134"/>
    <w:rsid w:val="00491B0A"/>
    <w:rsid w:val="00492675"/>
    <w:rsid w:val="0049384D"/>
    <w:rsid w:val="004940CC"/>
    <w:rsid w:val="00494107"/>
    <w:rsid w:val="00494CCE"/>
    <w:rsid w:val="00494FD9"/>
    <w:rsid w:val="004961CF"/>
    <w:rsid w:val="004970D6"/>
    <w:rsid w:val="004971E3"/>
    <w:rsid w:val="004976B5"/>
    <w:rsid w:val="00497C4D"/>
    <w:rsid w:val="00497D1B"/>
    <w:rsid w:val="004A18F8"/>
    <w:rsid w:val="004A29FD"/>
    <w:rsid w:val="004A37BC"/>
    <w:rsid w:val="004A4A9D"/>
    <w:rsid w:val="004A4C9B"/>
    <w:rsid w:val="004A5F38"/>
    <w:rsid w:val="004A6F8E"/>
    <w:rsid w:val="004A7625"/>
    <w:rsid w:val="004A7C71"/>
    <w:rsid w:val="004B1169"/>
    <w:rsid w:val="004B16FE"/>
    <w:rsid w:val="004B1DA6"/>
    <w:rsid w:val="004B1FD9"/>
    <w:rsid w:val="004B2598"/>
    <w:rsid w:val="004B2F29"/>
    <w:rsid w:val="004B330E"/>
    <w:rsid w:val="004B3801"/>
    <w:rsid w:val="004B3ABB"/>
    <w:rsid w:val="004B3BB9"/>
    <w:rsid w:val="004B4804"/>
    <w:rsid w:val="004B59CE"/>
    <w:rsid w:val="004B6453"/>
    <w:rsid w:val="004B67D1"/>
    <w:rsid w:val="004B6A5F"/>
    <w:rsid w:val="004B6B22"/>
    <w:rsid w:val="004B745D"/>
    <w:rsid w:val="004B7B5C"/>
    <w:rsid w:val="004C0521"/>
    <w:rsid w:val="004C0530"/>
    <w:rsid w:val="004C0A7D"/>
    <w:rsid w:val="004C0D7B"/>
    <w:rsid w:val="004C1777"/>
    <w:rsid w:val="004C1DF3"/>
    <w:rsid w:val="004C1FAE"/>
    <w:rsid w:val="004C3812"/>
    <w:rsid w:val="004C49B4"/>
    <w:rsid w:val="004C4A2C"/>
    <w:rsid w:val="004C674B"/>
    <w:rsid w:val="004D02B4"/>
    <w:rsid w:val="004D08DD"/>
    <w:rsid w:val="004D139B"/>
    <w:rsid w:val="004D1911"/>
    <w:rsid w:val="004D1F06"/>
    <w:rsid w:val="004D2CC1"/>
    <w:rsid w:val="004D65AB"/>
    <w:rsid w:val="004D691D"/>
    <w:rsid w:val="004D6B68"/>
    <w:rsid w:val="004D6D16"/>
    <w:rsid w:val="004D7349"/>
    <w:rsid w:val="004D7811"/>
    <w:rsid w:val="004E0839"/>
    <w:rsid w:val="004E0940"/>
    <w:rsid w:val="004E13CA"/>
    <w:rsid w:val="004E16C2"/>
    <w:rsid w:val="004E318C"/>
    <w:rsid w:val="004E4EB8"/>
    <w:rsid w:val="004E5D77"/>
    <w:rsid w:val="004E68C2"/>
    <w:rsid w:val="004E6930"/>
    <w:rsid w:val="004E7902"/>
    <w:rsid w:val="004E7ED6"/>
    <w:rsid w:val="004F0778"/>
    <w:rsid w:val="004F0B09"/>
    <w:rsid w:val="004F0C40"/>
    <w:rsid w:val="004F12F0"/>
    <w:rsid w:val="004F14F3"/>
    <w:rsid w:val="004F1C7C"/>
    <w:rsid w:val="004F48C2"/>
    <w:rsid w:val="004F55B4"/>
    <w:rsid w:val="004F67EE"/>
    <w:rsid w:val="004F713E"/>
    <w:rsid w:val="00501C73"/>
    <w:rsid w:val="00502562"/>
    <w:rsid w:val="005032D3"/>
    <w:rsid w:val="00503BF8"/>
    <w:rsid w:val="005043E7"/>
    <w:rsid w:val="00504AD4"/>
    <w:rsid w:val="00505EB2"/>
    <w:rsid w:val="00506001"/>
    <w:rsid w:val="00506FB1"/>
    <w:rsid w:val="00507E0F"/>
    <w:rsid w:val="005106A7"/>
    <w:rsid w:val="005119C8"/>
    <w:rsid w:val="00512C47"/>
    <w:rsid w:val="00513242"/>
    <w:rsid w:val="0051383F"/>
    <w:rsid w:val="00513EA2"/>
    <w:rsid w:val="00514039"/>
    <w:rsid w:val="00514275"/>
    <w:rsid w:val="00515F36"/>
    <w:rsid w:val="00516953"/>
    <w:rsid w:val="00517712"/>
    <w:rsid w:val="00520332"/>
    <w:rsid w:val="00520D27"/>
    <w:rsid w:val="00521149"/>
    <w:rsid w:val="00521E7E"/>
    <w:rsid w:val="00521FBA"/>
    <w:rsid w:val="005224C6"/>
    <w:rsid w:val="00524699"/>
    <w:rsid w:val="00524B7E"/>
    <w:rsid w:val="00524CB6"/>
    <w:rsid w:val="00525C95"/>
    <w:rsid w:val="00525CE6"/>
    <w:rsid w:val="0052627A"/>
    <w:rsid w:val="00526B31"/>
    <w:rsid w:val="00526D6C"/>
    <w:rsid w:val="00527650"/>
    <w:rsid w:val="00530D1A"/>
    <w:rsid w:val="0053185D"/>
    <w:rsid w:val="00531FE4"/>
    <w:rsid w:val="00532637"/>
    <w:rsid w:val="00533566"/>
    <w:rsid w:val="0053474D"/>
    <w:rsid w:val="00534A4C"/>
    <w:rsid w:val="005352D9"/>
    <w:rsid w:val="00535470"/>
    <w:rsid w:val="00535755"/>
    <w:rsid w:val="00535787"/>
    <w:rsid w:val="00535A56"/>
    <w:rsid w:val="00536246"/>
    <w:rsid w:val="00536418"/>
    <w:rsid w:val="005368CA"/>
    <w:rsid w:val="00536C86"/>
    <w:rsid w:val="00537E03"/>
    <w:rsid w:val="005408EA"/>
    <w:rsid w:val="00540FD4"/>
    <w:rsid w:val="00542E06"/>
    <w:rsid w:val="005434E0"/>
    <w:rsid w:val="00543C85"/>
    <w:rsid w:val="0054446E"/>
    <w:rsid w:val="00546D79"/>
    <w:rsid w:val="005476E9"/>
    <w:rsid w:val="00547919"/>
    <w:rsid w:val="00547DF4"/>
    <w:rsid w:val="00547EC1"/>
    <w:rsid w:val="00550677"/>
    <w:rsid w:val="0055136F"/>
    <w:rsid w:val="00551E4C"/>
    <w:rsid w:val="00552733"/>
    <w:rsid w:val="00552E25"/>
    <w:rsid w:val="0055465E"/>
    <w:rsid w:val="00555C11"/>
    <w:rsid w:val="00556567"/>
    <w:rsid w:val="00557CCB"/>
    <w:rsid w:val="005601FB"/>
    <w:rsid w:val="005604BC"/>
    <w:rsid w:val="00560BA9"/>
    <w:rsid w:val="005612C0"/>
    <w:rsid w:val="00561362"/>
    <w:rsid w:val="00562002"/>
    <w:rsid w:val="00562AF0"/>
    <w:rsid w:val="00563279"/>
    <w:rsid w:val="005642EB"/>
    <w:rsid w:val="00564768"/>
    <w:rsid w:val="0056625D"/>
    <w:rsid w:val="00566CF7"/>
    <w:rsid w:val="00570FDD"/>
    <w:rsid w:val="00572091"/>
    <w:rsid w:val="005727B7"/>
    <w:rsid w:val="005727EB"/>
    <w:rsid w:val="005730A5"/>
    <w:rsid w:val="00573CF9"/>
    <w:rsid w:val="00573F21"/>
    <w:rsid w:val="00574A1E"/>
    <w:rsid w:val="00576DDB"/>
    <w:rsid w:val="0057732B"/>
    <w:rsid w:val="005776E1"/>
    <w:rsid w:val="0057771B"/>
    <w:rsid w:val="005802DA"/>
    <w:rsid w:val="00581235"/>
    <w:rsid w:val="005818C9"/>
    <w:rsid w:val="00581ADC"/>
    <w:rsid w:val="0058212B"/>
    <w:rsid w:val="00582877"/>
    <w:rsid w:val="0058313C"/>
    <w:rsid w:val="0058365E"/>
    <w:rsid w:val="005838AF"/>
    <w:rsid w:val="0058457B"/>
    <w:rsid w:val="00584A01"/>
    <w:rsid w:val="00584A86"/>
    <w:rsid w:val="005853BF"/>
    <w:rsid w:val="005854C0"/>
    <w:rsid w:val="00585AFE"/>
    <w:rsid w:val="00585BE9"/>
    <w:rsid w:val="00585E7D"/>
    <w:rsid w:val="005868AC"/>
    <w:rsid w:val="00587ED1"/>
    <w:rsid w:val="00591550"/>
    <w:rsid w:val="005933C5"/>
    <w:rsid w:val="005934B2"/>
    <w:rsid w:val="00593936"/>
    <w:rsid w:val="0059581B"/>
    <w:rsid w:val="00596480"/>
    <w:rsid w:val="00597011"/>
    <w:rsid w:val="00597689"/>
    <w:rsid w:val="0059768C"/>
    <w:rsid w:val="00597F1A"/>
    <w:rsid w:val="005A0396"/>
    <w:rsid w:val="005A1038"/>
    <w:rsid w:val="005A1561"/>
    <w:rsid w:val="005A2164"/>
    <w:rsid w:val="005A24AB"/>
    <w:rsid w:val="005A27AA"/>
    <w:rsid w:val="005A404B"/>
    <w:rsid w:val="005A4AD6"/>
    <w:rsid w:val="005A4CFC"/>
    <w:rsid w:val="005A4ECD"/>
    <w:rsid w:val="005A5A44"/>
    <w:rsid w:val="005A6D03"/>
    <w:rsid w:val="005A744F"/>
    <w:rsid w:val="005B13F5"/>
    <w:rsid w:val="005B2A3A"/>
    <w:rsid w:val="005B2F57"/>
    <w:rsid w:val="005B3555"/>
    <w:rsid w:val="005B396A"/>
    <w:rsid w:val="005B4628"/>
    <w:rsid w:val="005B61DB"/>
    <w:rsid w:val="005B6506"/>
    <w:rsid w:val="005B7469"/>
    <w:rsid w:val="005B79BB"/>
    <w:rsid w:val="005B7B07"/>
    <w:rsid w:val="005C018A"/>
    <w:rsid w:val="005C05C7"/>
    <w:rsid w:val="005C174F"/>
    <w:rsid w:val="005C21E0"/>
    <w:rsid w:val="005C23F1"/>
    <w:rsid w:val="005C404A"/>
    <w:rsid w:val="005C458D"/>
    <w:rsid w:val="005C4A4B"/>
    <w:rsid w:val="005C5007"/>
    <w:rsid w:val="005C5322"/>
    <w:rsid w:val="005C556D"/>
    <w:rsid w:val="005C5801"/>
    <w:rsid w:val="005C5AC2"/>
    <w:rsid w:val="005C62F9"/>
    <w:rsid w:val="005C7382"/>
    <w:rsid w:val="005C7BED"/>
    <w:rsid w:val="005C7E12"/>
    <w:rsid w:val="005D1838"/>
    <w:rsid w:val="005D1B83"/>
    <w:rsid w:val="005D2099"/>
    <w:rsid w:val="005D22ED"/>
    <w:rsid w:val="005D37AA"/>
    <w:rsid w:val="005D4224"/>
    <w:rsid w:val="005D4E6C"/>
    <w:rsid w:val="005D4F64"/>
    <w:rsid w:val="005D5266"/>
    <w:rsid w:val="005D535D"/>
    <w:rsid w:val="005D6956"/>
    <w:rsid w:val="005D6A72"/>
    <w:rsid w:val="005D70A7"/>
    <w:rsid w:val="005D71F2"/>
    <w:rsid w:val="005E0607"/>
    <w:rsid w:val="005E0FB3"/>
    <w:rsid w:val="005E2DD4"/>
    <w:rsid w:val="005E368A"/>
    <w:rsid w:val="005E3ED3"/>
    <w:rsid w:val="005E4F9A"/>
    <w:rsid w:val="005E51B9"/>
    <w:rsid w:val="005E5B37"/>
    <w:rsid w:val="005E5F40"/>
    <w:rsid w:val="005E6A31"/>
    <w:rsid w:val="005E6C1B"/>
    <w:rsid w:val="005F05AB"/>
    <w:rsid w:val="005F05FF"/>
    <w:rsid w:val="005F0611"/>
    <w:rsid w:val="005F0ACC"/>
    <w:rsid w:val="005F1E55"/>
    <w:rsid w:val="005F2A0D"/>
    <w:rsid w:val="005F385C"/>
    <w:rsid w:val="005F43D2"/>
    <w:rsid w:val="005F4F9D"/>
    <w:rsid w:val="005F532A"/>
    <w:rsid w:val="005F7136"/>
    <w:rsid w:val="005F77F2"/>
    <w:rsid w:val="005F7AAB"/>
    <w:rsid w:val="006001A4"/>
    <w:rsid w:val="00600320"/>
    <w:rsid w:val="00600572"/>
    <w:rsid w:val="0060180B"/>
    <w:rsid w:val="00601847"/>
    <w:rsid w:val="00601859"/>
    <w:rsid w:val="0060198B"/>
    <w:rsid w:val="00601DFD"/>
    <w:rsid w:val="00601E68"/>
    <w:rsid w:val="006045D2"/>
    <w:rsid w:val="006057EB"/>
    <w:rsid w:val="00605E23"/>
    <w:rsid w:val="00605E8E"/>
    <w:rsid w:val="006060D9"/>
    <w:rsid w:val="00606DA6"/>
    <w:rsid w:val="00607370"/>
    <w:rsid w:val="00607B4A"/>
    <w:rsid w:val="00607D3B"/>
    <w:rsid w:val="0061007A"/>
    <w:rsid w:val="00610DEA"/>
    <w:rsid w:val="006111AF"/>
    <w:rsid w:val="006116B8"/>
    <w:rsid w:val="00612494"/>
    <w:rsid w:val="006124D4"/>
    <w:rsid w:val="00612BC7"/>
    <w:rsid w:val="006133AC"/>
    <w:rsid w:val="00614590"/>
    <w:rsid w:val="006154EA"/>
    <w:rsid w:val="006163DA"/>
    <w:rsid w:val="00620A4C"/>
    <w:rsid w:val="00621413"/>
    <w:rsid w:val="00622250"/>
    <w:rsid w:val="00622E4A"/>
    <w:rsid w:val="006234B5"/>
    <w:rsid w:val="00624015"/>
    <w:rsid w:val="0062470D"/>
    <w:rsid w:val="006254ED"/>
    <w:rsid w:val="00625C8E"/>
    <w:rsid w:val="00626E73"/>
    <w:rsid w:val="006303A9"/>
    <w:rsid w:val="006319AA"/>
    <w:rsid w:val="00631F27"/>
    <w:rsid w:val="0063372C"/>
    <w:rsid w:val="00633BD7"/>
    <w:rsid w:val="00634020"/>
    <w:rsid w:val="00634981"/>
    <w:rsid w:val="00635719"/>
    <w:rsid w:val="006357A3"/>
    <w:rsid w:val="006366C9"/>
    <w:rsid w:val="00637282"/>
    <w:rsid w:val="00640432"/>
    <w:rsid w:val="00641DBC"/>
    <w:rsid w:val="006432F7"/>
    <w:rsid w:val="00643B6B"/>
    <w:rsid w:val="0064435C"/>
    <w:rsid w:val="00644615"/>
    <w:rsid w:val="00646843"/>
    <w:rsid w:val="00646B6C"/>
    <w:rsid w:val="00646BA4"/>
    <w:rsid w:val="006472FE"/>
    <w:rsid w:val="00647C65"/>
    <w:rsid w:val="00651069"/>
    <w:rsid w:val="00651A7F"/>
    <w:rsid w:val="00651DA4"/>
    <w:rsid w:val="0065270A"/>
    <w:rsid w:val="00653155"/>
    <w:rsid w:val="00653BD1"/>
    <w:rsid w:val="00654875"/>
    <w:rsid w:val="00656379"/>
    <w:rsid w:val="00657301"/>
    <w:rsid w:val="00657FEA"/>
    <w:rsid w:val="00660CF0"/>
    <w:rsid w:val="0066160F"/>
    <w:rsid w:val="006625DC"/>
    <w:rsid w:val="00662F9D"/>
    <w:rsid w:val="00663477"/>
    <w:rsid w:val="00663F4C"/>
    <w:rsid w:val="006643D3"/>
    <w:rsid w:val="00665E9C"/>
    <w:rsid w:val="006663C2"/>
    <w:rsid w:val="006668E7"/>
    <w:rsid w:val="006670FD"/>
    <w:rsid w:val="00667931"/>
    <w:rsid w:val="0067061B"/>
    <w:rsid w:val="00670C70"/>
    <w:rsid w:val="00672F1F"/>
    <w:rsid w:val="00673549"/>
    <w:rsid w:val="00673BE3"/>
    <w:rsid w:val="006767CC"/>
    <w:rsid w:val="006771E3"/>
    <w:rsid w:val="00677317"/>
    <w:rsid w:val="006777C1"/>
    <w:rsid w:val="0068066E"/>
    <w:rsid w:val="00680F7C"/>
    <w:rsid w:val="006811C7"/>
    <w:rsid w:val="0068248E"/>
    <w:rsid w:val="00682A91"/>
    <w:rsid w:val="00683041"/>
    <w:rsid w:val="006840FD"/>
    <w:rsid w:val="00684179"/>
    <w:rsid w:val="00685590"/>
    <w:rsid w:val="006858F7"/>
    <w:rsid w:val="0068638A"/>
    <w:rsid w:val="00687836"/>
    <w:rsid w:val="00687CE8"/>
    <w:rsid w:val="006902F9"/>
    <w:rsid w:val="006908E7"/>
    <w:rsid w:val="00690FDF"/>
    <w:rsid w:val="00691B20"/>
    <w:rsid w:val="006924D0"/>
    <w:rsid w:val="00692985"/>
    <w:rsid w:val="00693938"/>
    <w:rsid w:val="00693ACC"/>
    <w:rsid w:val="0069440F"/>
    <w:rsid w:val="00694E05"/>
    <w:rsid w:val="00695D9F"/>
    <w:rsid w:val="006967DF"/>
    <w:rsid w:val="006978A0"/>
    <w:rsid w:val="0069799C"/>
    <w:rsid w:val="006979EC"/>
    <w:rsid w:val="006A02D2"/>
    <w:rsid w:val="006A062D"/>
    <w:rsid w:val="006A0687"/>
    <w:rsid w:val="006A0A9D"/>
    <w:rsid w:val="006A154C"/>
    <w:rsid w:val="006A1F98"/>
    <w:rsid w:val="006A2B17"/>
    <w:rsid w:val="006A3362"/>
    <w:rsid w:val="006A338A"/>
    <w:rsid w:val="006A4267"/>
    <w:rsid w:val="006A4300"/>
    <w:rsid w:val="006A5768"/>
    <w:rsid w:val="006A5E01"/>
    <w:rsid w:val="006A6268"/>
    <w:rsid w:val="006A681E"/>
    <w:rsid w:val="006A693E"/>
    <w:rsid w:val="006A6C45"/>
    <w:rsid w:val="006A7996"/>
    <w:rsid w:val="006A7FE0"/>
    <w:rsid w:val="006B0234"/>
    <w:rsid w:val="006B0C20"/>
    <w:rsid w:val="006B217D"/>
    <w:rsid w:val="006B27ED"/>
    <w:rsid w:val="006B28D7"/>
    <w:rsid w:val="006B2D00"/>
    <w:rsid w:val="006B38B4"/>
    <w:rsid w:val="006B3DC5"/>
    <w:rsid w:val="006B5E75"/>
    <w:rsid w:val="006B6E1B"/>
    <w:rsid w:val="006B72E2"/>
    <w:rsid w:val="006B7439"/>
    <w:rsid w:val="006C19A4"/>
    <w:rsid w:val="006C2585"/>
    <w:rsid w:val="006C438C"/>
    <w:rsid w:val="006C5AB6"/>
    <w:rsid w:val="006C5C1A"/>
    <w:rsid w:val="006C5E96"/>
    <w:rsid w:val="006C6047"/>
    <w:rsid w:val="006C60CC"/>
    <w:rsid w:val="006D2AD7"/>
    <w:rsid w:val="006D3A80"/>
    <w:rsid w:val="006D4C31"/>
    <w:rsid w:val="006D5AA2"/>
    <w:rsid w:val="006D5B60"/>
    <w:rsid w:val="006E0022"/>
    <w:rsid w:val="006E0192"/>
    <w:rsid w:val="006E194D"/>
    <w:rsid w:val="006E60BF"/>
    <w:rsid w:val="006E634F"/>
    <w:rsid w:val="006E78D5"/>
    <w:rsid w:val="006E79E8"/>
    <w:rsid w:val="006E7E83"/>
    <w:rsid w:val="006F03A5"/>
    <w:rsid w:val="006F0A30"/>
    <w:rsid w:val="006F21C6"/>
    <w:rsid w:val="006F33F1"/>
    <w:rsid w:val="006F36A0"/>
    <w:rsid w:val="006F3A98"/>
    <w:rsid w:val="006F3B87"/>
    <w:rsid w:val="006F3DD0"/>
    <w:rsid w:val="006F6809"/>
    <w:rsid w:val="006F715D"/>
    <w:rsid w:val="006F7258"/>
    <w:rsid w:val="006F7956"/>
    <w:rsid w:val="006F7A48"/>
    <w:rsid w:val="0070207E"/>
    <w:rsid w:val="00702A2E"/>
    <w:rsid w:val="00702D6A"/>
    <w:rsid w:val="0070437A"/>
    <w:rsid w:val="00704419"/>
    <w:rsid w:val="00704C6F"/>
    <w:rsid w:val="00705373"/>
    <w:rsid w:val="007053B5"/>
    <w:rsid w:val="007073DD"/>
    <w:rsid w:val="00707AB0"/>
    <w:rsid w:val="00707B3E"/>
    <w:rsid w:val="00710CA5"/>
    <w:rsid w:val="00711593"/>
    <w:rsid w:val="00712BB5"/>
    <w:rsid w:val="00713004"/>
    <w:rsid w:val="00714051"/>
    <w:rsid w:val="00714EF2"/>
    <w:rsid w:val="00715E00"/>
    <w:rsid w:val="0071766E"/>
    <w:rsid w:val="00721498"/>
    <w:rsid w:val="00721995"/>
    <w:rsid w:val="00722287"/>
    <w:rsid w:val="00722437"/>
    <w:rsid w:val="007229F6"/>
    <w:rsid w:val="007237E3"/>
    <w:rsid w:val="00724652"/>
    <w:rsid w:val="00726734"/>
    <w:rsid w:val="00726E27"/>
    <w:rsid w:val="007277C6"/>
    <w:rsid w:val="00730C61"/>
    <w:rsid w:val="007310F1"/>
    <w:rsid w:val="00731563"/>
    <w:rsid w:val="00731B30"/>
    <w:rsid w:val="007322DF"/>
    <w:rsid w:val="00732CCC"/>
    <w:rsid w:val="00734065"/>
    <w:rsid w:val="00734900"/>
    <w:rsid w:val="0073589E"/>
    <w:rsid w:val="00736843"/>
    <w:rsid w:val="00736E93"/>
    <w:rsid w:val="00736F68"/>
    <w:rsid w:val="00741745"/>
    <w:rsid w:val="00742181"/>
    <w:rsid w:val="00742184"/>
    <w:rsid w:val="007435E4"/>
    <w:rsid w:val="0074403A"/>
    <w:rsid w:val="00744D8E"/>
    <w:rsid w:val="00745224"/>
    <w:rsid w:val="00746595"/>
    <w:rsid w:val="007468DF"/>
    <w:rsid w:val="00746A14"/>
    <w:rsid w:val="007478E9"/>
    <w:rsid w:val="00751515"/>
    <w:rsid w:val="00751D28"/>
    <w:rsid w:val="0075355E"/>
    <w:rsid w:val="0075432F"/>
    <w:rsid w:val="007553EE"/>
    <w:rsid w:val="00755E1D"/>
    <w:rsid w:val="007568BB"/>
    <w:rsid w:val="00757F78"/>
    <w:rsid w:val="00760718"/>
    <w:rsid w:val="00761737"/>
    <w:rsid w:val="00761756"/>
    <w:rsid w:val="0076207B"/>
    <w:rsid w:val="0076209E"/>
    <w:rsid w:val="00762852"/>
    <w:rsid w:val="00762880"/>
    <w:rsid w:val="00762E87"/>
    <w:rsid w:val="007636B0"/>
    <w:rsid w:val="00764748"/>
    <w:rsid w:val="007650B2"/>
    <w:rsid w:val="007655AE"/>
    <w:rsid w:val="0076577B"/>
    <w:rsid w:val="00765EBB"/>
    <w:rsid w:val="007667C9"/>
    <w:rsid w:val="00766E86"/>
    <w:rsid w:val="00767CE3"/>
    <w:rsid w:val="0077052F"/>
    <w:rsid w:val="0077076A"/>
    <w:rsid w:val="00770A6E"/>
    <w:rsid w:val="00771AA2"/>
    <w:rsid w:val="00772417"/>
    <w:rsid w:val="007730E9"/>
    <w:rsid w:val="00773325"/>
    <w:rsid w:val="007744E6"/>
    <w:rsid w:val="00774DE2"/>
    <w:rsid w:val="00775983"/>
    <w:rsid w:val="00775B98"/>
    <w:rsid w:val="00775CB2"/>
    <w:rsid w:val="00775D9C"/>
    <w:rsid w:val="00776012"/>
    <w:rsid w:val="0077667F"/>
    <w:rsid w:val="0077725A"/>
    <w:rsid w:val="00777F21"/>
    <w:rsid w:val="0078015C"/>
    <w:rsid w:val="0078107D"/>
    <w:rsid w:val="00781DDC"/>
    <w:rsid w:val="00782084"/>
    <w:rsid w:val="0078212A"/>
    <w:rsid w:val="00783021"/>
    <w:rsid w:val="00783385"/>
    <w:rsid w:val="00783609"/>
    <w:rsid w:val="007836C3"/>
    <w:rsid w:val="00783C1B"/>
    <w:rsid w:val="00784B39"/>
    <w:rsid w:val="00785C12"/>
    <w:rsid w:val="007866B2"/>
    <w:rsid w:val="007875A1"/>
    <w:rsid w:val="0078783D"/>
    <w:rsid w:val="00791AF4"/>
    <w:rsid w:val="00791F87"/>
    <w:rsid w:val="00792F60"/>
    <w:rsid w:val="007931F3"/>
    <w:rsid w:val="00793C2D"/>
    <w:rsid w:val="00793D52"/>
    <w:rsid w:val="00793E09"/>
    <w:rsid w:val="00796552"/>
    <w:rsid w:val="00797B30"/>
    <w:rsid w:val="00797D1B"/>
    <w:rsid w:val="007A0203"/>
    <w:rsid w:val="007A0F3E"/>
    <w:rsid w:val="007A14B7"/>
    <w:rsid w:val="007A194F"/>
    <w:rsid w:val="007A1EFE"/>
    <w:rsid w:val="007A3955"/>
    <w:rsid w:val="007A4511"/>
    <w:rsid w:val="007A46DF"/>
    <w:rsid w:val="007A4DBA"/>
    <w:rsid w:val="007A6776"/>
    <w:rsid w:val="007A6E87"/>
    <w:rsid w:val="007A7388"/>
    <w:rsid w:val="007B0DF0"/>
    <w:rsid w:val="007B15D5"/>
    <w:rsid w:val="007B2205"/>
    <w:rsid w:val="007B26DD"/>
    <w:rsid w:val="007B2A31"/>
    <w:rsid w:val="007B3092"/>
    <w:rsid w:val="007B33FB"/>
    <w:rsid w:val="007B39B0"/>
    <w:rsid w:val="007B39BA"/>
    <w:rsid w:val="007B3A87"/>
    <w:rsid w:val="007B3F13"/>
    <w:rsid w:val="007B567F"/>
    <w:rsid w:val="007B5B29"/>
    <w:rsid w:val="007B5D2C"/>
    <w:rsid w:val="007B5FD0"/>
    <w:rsid w:val="007B6289"/>
    <w:rsid w:val="007B6DEE"/>
    <w:rsid w:val="007B7D45"/>
    <w:rsid w:val="007B7D57"/>
    <w:rsid w:val="007C0158"/>
    <w:rsid w:val="007C08AA"/>
    <w:rsid w:val="007C0979"/>
    <w:rsid w:val="007C0B32"/>
    <w:rsid w:val="007C0C89"/>
    <w:rsid w:val="007C1CBE"/>
    <w:rsid w:val="007C2139"/>
    <w:rsid w:val="007C237E"/>
    <w:rsid w:val="007C262E"/>
    <w:rsid w:val="007C26F2"/>
    <w:rsid w:val="007C27E0"/>
    <w:rsid w:val="007C3A8F"/>
    <w:rsid w:val="007C3CB1"/>
    <w:rsid w:val="007C3D01"/>
    <w:rsid w:val="007C5D09"/>
    <w:rsid w:val="007C687B"/>
    <w:rsid w:val="007C6C5D"/>
    <w:rsid w:val="007C6ECC"/>
    <w:rsid w:val="007D000C"/>
    <w:rsid w:val="007D02E0"/>
    <w:rsid w:val="007D07C4"/>
    <w:rsid w:val="007D1018"/>
    <w:rsid w:val="007D2219"/>
    <w:rsid w:val="007D240E"/>
    <w:rsid w:val="007D26AA"/>
    <w:rsid w:val="007D2717"/>
    <w:rsid w:val="007D2E62"/>
    <w:rsid w:val="007D46F1"/>
    <w:rsid w:val="007D4FA9"/>
    <w:rsid w:val="007D58BE"/>
    <w:rsid w:val="007D5935"/>
    <w:rsid w:val="007D5A00"/>
    <w:rsid w:val="007D6166"/>
    <w:rsid w:val="007D68B8"/>
    <w:rsid w:val="007D7006"/>
    <w:rsid w:val="007D79B2"/>
    <w:rsid w:val="007E06BE"/>
    <w:rsid w:val="007E1314"/>
    <w:rsid w:val="007E1A56"/>
    <w:rsid w:val="007E1BAC"/>
    <w:rsid w:val="007E1D95"/>
    <w:rsid w:val="007E1E3B"/>
    <w:rsid w:val="007E2733"/>
    <w:rsid w:val="007E2D39"/>
    <w:rsid w:val="007E3A4E"/>
    <w:rsid w:val="007E4203"/>
    <w:rsid w:val="007E6008"/>
    <w:rsid w:val="007E6310"/>
    <w:rsid w:val="007E6B9A"/>
    <w:rsid w:val="007E7024"/>
    <w:rsid w:val="007F0258"/>
    <w:rsid w:val="007F0ED9"/>
    <w:rsid w:val="007F249E"/>
    <w:rsid w:val="007F3582"/>
    <w:rsid w:val="007F5275"/>
    <w:rsid w:val="007F53D9"/>
    <w:rsid w:val="007F5841"/>
    <w:rsid w:val="007F67CE"/>
    <w:rsid w:val="007F6D03"/>
    <w:rsid w:val="007F739A"/>
    <w:rsid w:val="00800BE4"/>
    <w:rsid w:val="008022F6"/>
    <w:rsid w:val="00802FAD"/>
    <w:rsid w:val="00805272"/>
    <w:rsid w:val="0080651B"/>
    <w:rsid w:val="00806D62"/>
    <w:rsid w:val="00807100"/>
    <w:rsid w:val="00807631"/>
    <w:rsid w:val="0080774A"/>
    <w:rsid w:val="00807BB5"/>
    <w:rsid w:val="00807C89"/>
    <w:rsid w:val="00810C25"/>
    <w:rsid w:val="00811126"/>
    <w:rsid w:val="008130F8"/>
    <w:rsid w:val="0081474D"/>
    <w:rsid w:val="0081482A"/>
    <w:rsid w:val="008149B1"/>
    <w:rsid w:val="00817656"/>
    <w:rsid w:val="0082032A"/>
    <w:rsid w:val="00820A78"/>
    <w:rsid w:val="0082129C"/>
    <w:rsid w:val="008229B4"/>
    <w:rsid w:val="00823EBA"/>
    <w:rsid w:val="0082404F"/>
    <w:rsid w:val="008253F2"/>
    <w:rsid w:val="00825892"/>
    <w:rsid w:val="00825F2B"/>
    <w:rsid w:val="00831FAA"/>
    <w:rsid w:val="008342B1"/>
    <w:rsid w:val="008343D2"/>
    <w:rsid w:val="008345FF"/>
    <w:rsid w:val="00834CB1"/>
    <w:rsid w:val="00835194"/>
    <w:rsid w:val="008351E6"/>
    <w:rsid w:val="0083539C"/>
    <w:rsid w:val="0083613C"/>
    <w:rsid w:val="0083745B"/>
    <w:rsid w:val="00841D69"/>
    <w:rsid w:val="00842E6E"/>
    <w:rsid w:val="00843113"/>
    <w:rsid w:val="00843D53"/>
    <w:rsid w:val="00844332"/>
    <w:rsid w:val="00844DFB"/>
    <w:rsid w:val="00844E1A"/>
    <w:rsid w:val="008450A3"/>
    <w:rsid w:val="00845A3E"/>
    <w:rsid w:val="0084780F"/>
    <w:rsid w:val="00850B0C"/>
    <w:rsid w:val="0085196A"/>
    <w:rsid w:val="00853064"/>
    <w:rsid w:val="008544E3"/>
    <w:rsid w:val="00855842"/>
    <w:rsid w:val="00855CA4"/>
    <w:rsid w:val="008564FB"/>
    <w:rsid w:val="008566A8"/>
    <w:rsid w:val="00856B1D"/>
    <w:rsid w:val="00857C74"/>
    <w:rsid w:val="00860DEC"/>
    <w:rsid w:val="00861646"/>
    <w:rsid w:val="00861716"/>
    <w:rsid w:val="008624CC"/>
    <w:rsid w:val="00862880"/>
    <w:rsid w:val="00863784"/>
    <w:rsid w:val="00863A78"/>
    <w:rsid w:val="00863BB4"/>
    <w:rsid w:val="00865DF8"/>
    <w:rsid w:val="008667DF"/>
    <w:rsid w:val="0086680D"/>
    <w:rsid w:val="00870782"/>
    <w:rsid w:val="00870FA4"/>
    <w:rsid w:val="00870FC6"/>
    <w:rsid w:val="008710E3"/>
    <w:rsid w:val="00871695"/>
    <w:rsid w:val="00871878"/>
    <w:rsid w:val="00872423"/>
    <w:rsid w:val="0087245D"/>
    <w:rsid w:val="00873251"/>
    <w:rsid w:val="00873967"/>
    <w:rsid w:val="00873B5D"/>
    <w:rsid w:val="00873ED2"/>
    <w:rsid w:val="008746F5"/>
    <w:rsid w:val="0087577D"/>
    <w:rsid w:val="00877736"/>
    <w:rsid w:val="008777A2"/>
    <w:rsid w:val="008779ED"/>
    <w:rsid w:val="00880497"/>
    <w:rsid w:val="008804AB"/>
    <w:rsid w:val="0088064B"/>
    <w:rsid w:val="008806A8"/>
    <w:rsid w:val="008820D5"/>
    <w:rsid w:val="00882DFE"/>
    <w:rsid w:val="00882E6E"/>
    <w:rsid w:val="00883262"/>
    <w:rsid w:val="00883456"/>
    <w:rsid w:val="008840B3"/>
    <w:rsid w:val="00885187"/>
    <w:rsid w:val="00886704"/>
    <w:rsid w:val="00887103"/>
    <w:rsid w:val="00887719"/>
    <w:rsid w:val="00890354"/>
    <w:rsid w:val="008903DA"/>
    <w:rsid w:val="00891FAA"/>
    <w:rsid w:val="00893C51"/>
    <w:rsid w:val="00893F04"/>
    <w:rsid w:val="00893F15"/>
    <w:rsid w:val="008943DD"/>
    <w:rsid w:val="00895039"/>
    <w:rsid w:val="00896A62"/>
    <w:rsid w:val="008977A4"/>
    <w:rsid w:val="008A1B5C"/>
    <w:rsid w:val="008A2A31"/>
    <w:rsid w:val="008A4366"/>
    <w:rsid w:val="008A4516"/>
    <w:rsid w:val="008A46A3"/>
    <w:rsid w:val="008A52B7"/>
    <w:rsid w:val="008A5BDB"/>
    <w:rsid w:val="008A6395"/>
    <w:rsid w:val="008A6B82"/>
    <w:rsid w:val="008A7146"/>
    <w:rsid w:val="008A7B94"/>
    <w:rsid w:val="008B010C"/>
    <w:rsid w:val="008B092C"/>
    <w:rsid w:val="008B101E"/>
    <w:rsid w:val="008B1291"/>
    <w:rsid w:val="008B24CA"/>
    <w:rsid w:val="008B2955"/>
    <w:rsid w:val="008B3742"/>
    <w:rsid w:val="008B4097"/>
    <w:rsid w:val="008B55FC"/>
    <w:rsid w:val="008B63D5"/>
    <w:rsid w:val="008B6BDF"/>
    <w:rsid w:val="008C0A1F"/>
    <w:rsid w:val="008C0E59"/>
    <w:rsid w:val="008C120E"/>
    <w:rsid w:val="008C129B"/>
    <w:rsid w:val="008C1726"/>
    <w:rsid w:val="008C27BA"/>
    <w:rsid w:val="008C2E42"/>
    <w:rsid w:val="008C406D"/>
    <w:rsid w:val="008C48F8"/>
    <w:rsid w:val="008C4AA7"/>
    <w:rsid w:val="008C6EBD"/>
    <w:rsid w:val="008C7169"/>
    <w:rsid w:val="008C7E96"/>
    <w:rsid w:val="008D01DC"/>
    <w:rsid w:val="008D02D0"/>
    <w:rsid w:val="008D03A0"/>
    <w:rsid w:val="008D082D"/>
    <w:rsid w:val="008D0900"/>
    <w:rsid w:val="008D20EF"/>
    <w:rsid w:val="008D23BE"/>
    <w:rsid w:val="008D2B3A"/>
    <w:rsid w:val="008D410C"/>
    <w:rsid w:val="008D45FC"/>
    <w:rsid w:val="008D4D2F"/>
    <w:rsid w:val="008D6F50"/>
    <w:rsid w:val="008D7374"/>
    <w:rsid w:val="008D7890"/>
    <w:rsid w:val="008E09AE"/>
    <w:rsid w:val="008E1928"/>
    <w:rsid w:val="008E1DB5"/>
    <w:rsid w:val="008E22DD"/>
    <w:rsid w:val="008E2655"/>
    <w:rsid w:val="008E27A1"/>
    <w:rsid w:val="008E2ADD"/>
    <w:rsid w:val="008E340B"/>
    <w:rsid w:val="008E4B64"/>
    <w:rsid w:val="008E54B5"/>
    <w:rsid w:val="008E71EE"/>
    <w:rsid w:val="008F039F"/>
    <w:rsid w:val="008F0C06"/>
    <w:rsid w:val="008F0F0A"/>
    <w:rsid w:val="008F2414"/>
    <w:rsid w:val="008F2EA7"/>
    <w:rsid w:val="008F30BD"/>
    <w:rsid w:val="008F355A"/>
    <w:rsid w:val="008F3BD5"/>
    <w:rsid w:val="008F5E16"/>
    <w:rsid w:val="0090045F"/>
    <w:rsid w:val="00900C88"/>
    <w:rsid w:val="00900F4B"/>
    <w:rsid w:val="00901326"/>
    <w:rsid w:val="0090159A"/>
    <w:rsid w:val="00902A50"/>
    <w:rsid w:val="009031EC"/>
    <w:rsid w:val="009032D4"/>
    <w:rsid w:val="00903D48"/>
    <w:rsid w:val="00903F56"/>
    <w:rsid w:val="0090438C"/>
    <w:rsid w:val="00904562"/>
    <w:rsid w:val="00905468"/>
    <w:rsid w:val="009056D9"/>
    <w:rsid w:val="009070DA"/>
    <w:rsid w:val="009073B2"/>
    <w:rsid w:val="00910C86"/>
    <w:rsid w:val="00911781"/>
    <w:rsid w:val="00911DD4"/>
    <w:rsid w:val="00912220"/>
    <w:rsid w:val="00912428"/>
    <w:rsid w:val="0091261F"/>
    <w:rsid w:val="0091366C"/>
    <w:rsid w:val="00913BB8"/>
    <w:rsid w:val="00915D85"/>
    <w:rsid w:val="00916446"/>
    <w:rsid w:val="00921212"/>
    <w:rsid w:val="0092320C"/>
    <w:rsid w:val="00923517"/>
    <w:rsid w:val="00923CD2"/>
    <w:rsid w:val="009252EE"/>
    <w:rsid w:val="00925A3B"/>
    <w:rsid w:val="00926137"/>
    <w:rsid w:val="009273AB"/>
    <w:rsid w:val="00927AD9"/>
    <w:rsid w:val="00927BDC"/>
    <w:rsid w:val="00930128"/>
    <w:rsid w:val="0093096D"/>
    <w:rsid w:val="00930F0A"/>
    <w:rsid w:val="00931627"/>
    <w:rsid w:val="00933C10"/>
    <w:rsid w:val="00933C37"/>
    <w:rsid w:val="00934408"/>
    <w:rsid w:val="0093459D"/>
    <w:rsid w:val="00934613"/>
    <w:rsid w:val="00934DCA"/>
    <w:rsid w:val="00934E99"/>
    <w:rsid w:val="009355F3"/>
    <w:rsid w:val="00935994"/>
    <w:rsid w:val="00936183"/>
    <w:rsid w:val="0093661E"/>
    <w:rsid w:val="00937AFF"/>
    <w:rsid w:val="00937BB9"/>
    <w:rsid w:val="00941078"/>
    <w:rsid w:val="009410C5"/>
    <w:rsid w:val="00943D3D"/>
    <w:rsid w:val="009441BE"/>
    <w:rsid w:val="00944C81"/>
    <w:rsid w:val="00950CAA"/>
    <w:rsid w:val="00951119"/>
    <w:rsid w:val="009517B5"/>
    <w:rsid w:val="009517F0"/>
    <w:rsid w:val="00952129"/>
    <w:rsid w:val="009525D6"/>
    <w:rsid w:val="009529DC"/>
    <w:rsid w:val="009537CA"/>
    <w:rsid w:val="009539B5"/>
    <w:rsid w:val="00953AC9"/>
    <w:rsid w:val="009547B2"/>
    <w:rsid w:val="00955ADB"/>
    <w:rsid w:val="00956EBC"/>
    <w:rsid w:val="0095731B"/>
    <w:rsid w:val="0096005F"/>
    <w:rsid w:val="009601B5"/>
    <w:rsid w:val="009601F4"/>
    <w:rsid w:val="00960475"/>
    <w:rsid w:val="009609DF"/>
    <w:rsid w:val="00960A2A"/>
    <w:rsid w:val="0096174F"/>
    <w:rsid w:val="009617EC"/>
    <w:rsid w:val="00961CDA"/>
    <w:rsid w:val="0096213B"/>
    <w:rsid w:val="009639BF"/>
    <w:rsid w:val="0096406B"/>
    <w:rsid w:val="00964955"/>
    <w:rsid w:val="0096541F"/>
    <w:rsid w:val="009663B8"/>
    <w:rsid w:val="00967BE3"/>
    <w:rsid w:val="00967C06"/>
    <w:rsid w:val="0097048B"/>
    <w:rsid w:val="00970D4D"/>
    <w:rsid w:val="00970DE5"/>
    <w:rsid w:val="00970E4C"/>
    <w:rsid w:val="00971812"/>
    <w:rsid w:val="00972EA5"/>
    <w:rsid w:val="009731B9"/>
    <w:rsid w:val="009743A5"/>
    <w:rsid w:val="00974489"/>
    <w:rsid w:val="00974BDC"/>
    <w:rsid w:val="00975538"/>
    <w:rsid w:val="00975C2B"/>
    <w:rsid w:val="00975DE2"/>
    <w:rsid w:val="00975E1D"/>
    <w:rsid w:val="009767F4"/>
    <w:rsid w:val="009769F4"/>
    <w:rsid w:val="009777BD"/>
    <w:rsid w:val="00977F2B"/>
    <w:rsid w:val="00980239"/>
    <w:rsid w:val="009806F3"/>
    <w:rsid w:val="009812EA"/>
    <w:rsid w:val="00981783"/>
    <w:rsid w:val="00981977"/>
    <w:rsid w:val="009822BF"/>
    <w:rsid w:val="0098437E"/>
    <w:rsid w:val="009843DC"/>
    <w:rsid w:val="00985178"/>
    <w:rsid w:val="00985AB6"/>
    <w:rsid w:val="00986116"/>
    <w:rsid w:val="009870F5"/>
    <w:rsid w:val="00987430"/>
    <w:rsid w:val="00987492"/>
    <w:rsid w:val="00990012"/>
    <w:rsid w:val="00990425"/>
    <w:rsid w:val="0099051A"/>
    <w:rsid w:val="00990648"/>
    <w:rsid w:val="00990D63"/>
    <w:rsid w:val="00990E12"/>
    <w:rsid w:val="00991200"/>
    <w:rsid w:val="0099161E"/>
    <w:rsid w:val="00991E3C"/>
    <w:rsid w:val="00991F3B"/>
    <w:rsid w:val="009948D3"/>
    <w:rsid w:val="009964C1"/>
    <w:rsid w:val="00997751"/>
    <w:rsid w:val="009A07D9"/>
    <w:rsid w:val="009A0A4F"/>
    <w:rsid w:val="009A0BD3"/>
    <w:rsid w:val="009A11CE"/>
    <w:rsid w:val="009A1503"/>
    <w:rsid w:val="009A191D"/>
    <w:rsid w:val="009A227A"/>
    <w:rsid w:val="009A2A7A"/>
    <w:rsid w:val="009A3E8D"/>
    <w:rsid w:val="009A458C"/>
    <w:rsid w:val="009A660F"/>
    <w:rsid w:val="009A735F"/>
    <w:rsid w:val="009A7837"/>
    <w:rsid w:val="009A78DD"/>
    <w:rsid w:val="009A79A3"/>
    <w:rsid w:val="009A7B96"/>
    <w:rsid w:val="009A7C1E"/>
    <w:rsid w:val="009B0361"/>
    <w:rsid w:val="009B06C1"/>
    <w:rsid w:val="009B2368"/>
    <w:rsid w:val="009B49D4"/>
    <w:rsid w:val="009B4B02"/>
    <w:rsid w:val="009B4B79"/>
    <w:rsid w:val="009B52F7"/>
    <w:rsid w:val="009B54E8"/>
    <w:rsid w:val="009B5A6A"/>
    <w:rsid w:val="009B5FD2"/>
    <w:rsid w:val="009B6DE4"/>
    <w:rsid w:val="009B74C8"/>
    <w:rsid w:val="009B7EA8"/>
    <w:rsid w:val="009C069A"/>
    <w:rsid w:val="009C0EE0"/>
    <w:rsid w:val="009C1405"/>
    <w:rsid w:val="009C159D"/>
    <w:rsid w:val="009C1845"/>
    <w:rsid w:val="009C2063"/>
    <w:rsid w:val="009C2802"/>
    <w:rsid w:val="009C3564"/>
    <w:rsid w:val="009C3A69"/>
    <w:rsid w:val="009C4CB9"/>
    <w:rsid w:val="009C507A"/>
    <w:rsid w:val="009C5146"/>
    <w:rsid w:val="009C64E0"/>
    <w:rsid w:val="009C6504"/>
    <w:rsid w:val="009C6B77"/>
    <w:rsid w:val="009C72EC"/>
    <w:rsid w:val="009C7920"/>
    <w:rsid w:val="009D0004"/>
    <w:rsid w:val="009D1FE1"/>
    <w:rsid w:val="009D21EC"/>
    <w:rsid w:val="009D3DCD"/>
    <w:rsid w:val="009D43E5"/>
    <w:rsid w:val="009D5286"/>
    <w:rsid w:val="009D557E"/>
    <w:rsid w:val="009D6005"/>
    <w:rsid w:val="009D6BC7"/>
    <w:rsid w:val="009D71E1"/>
    <w:rsid w:val="009D72DD"/>
    <w:rsid w:val="009D7D15"/>
    <w:rsid w:val="009E0177"/>
    <w:rsid w:val="009E0EBA"/>
    <w:rsid w:val="009E1B53"/>
    <w:rsid w:val="009E208C"/>
    <w:rsid w:val="009E23E6"/>
    <w:rsid w:val="009E4628"/>
    <w:rsid w:val="009E69ED"/>
    <w:rsid w:val="009E6BBE"/>
    <w:rsid w:val="009E71F3"/>
    <w:rsid w:val="009E7CC2"/>
    <w:rsid w:val="009F1E7A"/>
    <w:rsid w:val="009F2647"/>
    <w:rsid w:val="009F3666"/>
    <w:rsid w:val="009F4426"/>
    <w:rsid w:val="009F4987"/>
    <w:rsid w:val="009F4D88"/>
    <w:rsid w:val="009F50D0"/>
    <w:rsid w:val="009F54C0"/>
    <w:rsid w:val="009F5A33"/>
    <w:rsid w:val="009F6725"/>
    <w:rsid w:val="009F70A5"/>
    <w:rsid w:val="009F7BE8"/>
    <w:rsid w:val="00A01436"/>
    <w:rsid w:val="00A02811"/>
    <w:rsid w:val="00A029C1"/>
    <w:rsid w:val="00A0315C"/>
    <w:rsid w:val="00A0399D"/>
    <w:rsid w:val="00A041DB"/>
    <w:rsid w:val="00A04D49"/>
    <w:rsid w:val="00A052BF"/>
    <w:rsid w:val="00A06A8D"/>
    <w:rsid w:val="00A1120F"/>
    <w:rsid w:val="00A11E6A"/>
    <w:rsid w:val="00A12833"/>
    <w:rsid w:val="00A12E81"/>
    <w:rsid w:val="00A12FD5"/>
    <w:rsid w:val="00A13F13"/>
    <w:rsid w:val="00A14ADA"/>
    <w:rsid w:val="00A14BE5"/>
    <w:rsid w:val="00A15E88"/>
    <w:rsid w:val="00A16ED2"/>
    <w:rsid w:val="00A17E46"/>
    <w:rsid w:val="00A207E3"/>
    <w:rsid w:val="00A21010"/>
    <w:rsid w:val="00A2242B"/>
    <w:rsid w:val="00A22F33"/>
    <w:rsid w:val="00A230B3"/>
    <w:rsid w:val="00A23AEC"/>
    <w:rsid w:val="00A23D51"/>
    <w:rsid w:val="00A24BFE"/>
    <w:rsid w:val="00A25DDF"/>
    <w:rsid w:val="00A260BA"/>
    <w:rsid w:val="00A260FC"/>
    <w:rsid w:val="00A26913"/>
    <w:rsid w:val="00A26B61"/>
    <w:rsid w:val="00A3053B"/>
    <w:rsid w:val="00A3143E"/>
    <w:rsid w:val="00A32567"/>
    <w:rsid w:val="00A33749"/>
    <w:rsid w:val="00A340A0"/>
    <w:rsid w:val="00A3518B"/>
    <w:rsid w:val="00A360F2"/>
    <w:rsid w:val="00A36FFF"/>
    <w:rsid w:val="00A41478"/>
    <w:rsid w:val="00A414D0"/>
    <w:rsid w:val="00A422B1"/>
    <w:rsid w:val="00A43F3A"/>
    <w:rsid w:val="00A44C1D"/>
    <w:rsid w:val="00A4617D"/>
    <w:rsid w:val="00A46296"/>
    <w:rsid w:val="00A46695"/>
    <w:rsid w:val="00A47AB7"/>
    <w:rsid w:val="00A47D9B"/>
    <w:rsid w:val="00A507C6"/>
    <w:rsid w:val="00A50EB5"/>
    <w:rsid w:val="00A51331"/>
    <w:rsid w:val="00A52C76"/>
    <w:rsid w:val="00A55994"/>
    <w:rsid w:val="00A5700A"/>
    <w:rsid w:val="00A57444"/>
    <w:rsid w:val="00A576AC"/>
    <w:rsid w:val="00A57DFD"/>
    <w:rsid w:val="00A60108"/>
    <w:rsid w:val="00A601CC"/>
    <w:rsid w:val="00A60DD3"/>
    <w:rsid w:val="00A61BDE"/>
    <w:rsid w:val="00A62398"/>
    <w:rsid w:val="00A624FD"/>
    <w:rsid w:val="00A62E78"/>
    <w:rsid w:val="00A62F90"/>
    <w:rsid w:val="00A63735"/>
    <w:rsid w:val="00A63A0D"/>
    <w:rsid w:val="00A654A5"/>
    <w:rsid w:val="00A66446"/>
    <w:rsid w:val="00A66553"/>
    <w:rsid w:val="00A702F1"/>
    <w:rsid w:val="00A7059B"/>
    <w:rsid w:val="00A70EA5"/>
    <w:rsid w:val="00A70FB3"/>
    <w:rsid w:val="00A7176A"/>
    <w:rsid w:val="00A731B0"/>
    <w:rsid w:val="00A732B8"/>
    <w:rsid w:val="00A73DD4"/>
    <w:rsid w:val="00A744D9"/>
    <w:rsid w:val="00A746C5"/>
    <w:rsid w:val="00A74BA5"/>
    <w:rsid w:val="00A75264"/>
    <w:rsid w:val="00A75EFD"/>
    <w:rsid w:val="00A76376"/>
    <w:rsid w:val="00A77823"/>
    <w:rsid w:val="00A77B95"/>
    <w:rsid w:val="00A77C1B"/>
    <w:rsid w:val="00A77D7E"/>
    <w:rsid w:val="00A77DA7"/>
    <w:rsid w:val="00A77EC5"/>
    <w:rsid w:val="00A8035B"/>
    <w:rsid w:val="00A81175"/>
    <w:rsid w:val="00A815E5"/>
    <w:rsid w:val="00A81C7C"/>
    <w:rsid w:val="00A849FF"/>
    <w:rsid w:val="00A84C39"/>
    <w:rsid w:val="00A84C43"/>
    <w:rsid w:val="00A84F76"/>
    <w:rsid w:val="00A851AF"/>
    <w:rsid w:val="00A85D71"/>
    <w:rsid w:val="00A85F41"/>
    <w:rsid w:val="00A862FC"/>
    <w:rsid w:val="00A868E9"/>
    <w:rsid w:val="00A87924"/>
    <w:rsid w:val="00A90D54"/>
    <w:rsid w:val="00A9225F"/>
    <w:rsid w:val="00A92637"/>
    <w:rsid w:val="00A93155"/>
    <w:rsid w:val="00A934CE"/>
    <w:rsid w:val="00A93567"/>
    <w:rsid w:val="00A93915"/>
    <w:rsid w:val="00A93C04"/>
    <w:rsid w:val="00A95221"/>
    <w:rsid w:val="00A95975"/>
    <w:rsid w:val="00A96A19"/>
    <w:rsid w:val="00AA0FFA"/>
    <w:rsid w:val="00AA124A"/>
    <w:rsid w:val="00AA1525"/>
    <w:rsid w:val="00AA1E8A"/>
    <w:rsid w:val="00AA236E"/>
    <w:rsid w:val="00AA286C"/>
    <w:rsid w:val="00AA2B31"/>
    <w:rsid w:val="00AA2D1A"/>
    <w:rsid w:val="00AA3A63"/>
    <w:rsid w:val="00AA3D2C"/>
    <w:rsid w:val="00AA4745"/>
    <w:rsid w:val="00AA65A9"/>
    <w:rsid w:val="00AA7D1B"/>
    <w:rsid w:val="00AA7D4D"/>
    <w:rsid w:val="00AB0861"/>
    <w:rsid w:val="00AB086E"/>
    <w:rsid w:val="00AB0F4D"/>
    <w:rsid w:val="00AB23E0"/>
    <w:rsid w:val="00AB2D84"/>
    <w:rsid w:val="00AB2F4D"/>
    <w:rsid w:val="00AB30B3"/>
    <w:rsid w:val="00AB32A1"/>
    <w:rsid w:val="00AB396B"/>
    <w:rsid w:val="00AB50DB"/>
    <w:rsid w:val="00AB5773"/>
    <w:rsid w:val="00AB5A85"/>
    <w:rsid w:val="00AB5CD0"/>
    <w:rsid w:val="00AB6114"/>
    <w:rsid w:val="00AB6957"/>
    <w:rsid w:val="00AC08C7"/>
    <w:rsid w:val="00AC13D7"/>
    <w:rsid w:val="00AC21D1"/>
    <w:rsid w:val="00AC2942"/>
    <w:rsid w:val="00AC2EF0"/>
    <w:rsid w:val="00AC3B27"/>
    <w:rsid w:val="00AC3B5A"/>
    <w:rsid w:val="00AC502E"/>
    <w:rsid w:val="00AC56CA"/>
    <w:rsid w:val="00AC576C"/>
    <w:rsid w:val="00AC5A10"/>
    <w:rsid w:val="00AC5A43"/>
    <w:rsid w:val="00AC5F6C"/>
    <w:rsid w:val="00AC5F93"/>
    <w:rsid w:val="00AC6164"/>
    <w:rsid w:val="00AC6DA9"/>
    <w:rsid w:val="00AC7AD2"/>
    <w:rsid w:val="00AC7DD1"/>
    <w:rsid w:val="00AD09D3"/>
    <w:rsid w:val="00AD15E9"/>
    <w:rsid w:val="00AD2E4C"/>
    <w:rsid w:val="00AD57A9"/>
    <w:rsid w:val="00AD5B08"/>
    <w:rsid w:val="00AD649B"/>
    <w:rsid w:val="00AD6E75"/>
    <w:rsid w:val="00AE3349"/>
    <w:rsid w:val="00AE548F"/>
    <w:rsid w:val="00AE6875"/>
    <w:rsid w:val="00AE6E7E"/>
    <w:rsid w:val="00AE72BA"/>
    <w:rsid w:val="00AE73EE"/>
    <w:rsid w:val="00AE7E7C"/>
    <w:rsid w:val="00AF0B88"/>
    <w:rsid w:val="00AF126C"/>
    <w:rsid w:val="00AF22B2"/>
    <w:rsid w:val="00AF23DE"/>
    <w:rsid w:val="00AF2761"/>
    <w:rsid w:val="00AF2B6C"/>
    <w:rsid w:val="00AF2DD2"/>
    <w:rsid w:val="00AF37F5"/>
    <w:rsid w:val="00AF4FF3"/>
    <w:rsid w:val="00AF5E84"/>
    <w:rsid w:val="00AF6A29"/>
    <w:rsid w:val="00AF7101"/>
    <w:rsid w:val="00AF7180"/>
    <w:rsid w:val="00AF7662"/>
    <w:rsid w:val="00AF7BDB"/>
    <w:rsid w:val="00B00874"/>
    <w:rsid w:val="00B014C3"/>
    <w:rsid w:val="00B019BA"/>
    <w:rsid w:val="00B0235F"/>
    <w:rsid w:val="00B02E07"/>
    <w:rsid w:val="00B0378F"/>
    <w:rsid w:val="00B04025"/>
    <w:rsid w:val="00B045D4"/>
    <w:rsid w:val="00B04D10"/>
    <w:rsid w:val="00B04FCE"/>
    <w:rsid w:val="00B051F8"/>
    <w:rsid w:val="00B057E8"/>
    <w:rsid w:val="00B058F9"/>
    <w:rsid w:val="00B05C17"/>
    <w:rsid w:val="00B06AB0"/>
    <w:rsid w:val="00B07C6A"/>
    <w:rsid w:val="00B07E42"/>
    <w:rsid w:val="00B1016D"/>
    <w:rsid w:val="00B106DB"/>
    <w:rsid w:val="00B114BC"/>
    <w:rsid w:val="00B11BFF"/>
    <w:rsid w:val="00B1211A"/>
    <w:rsid w:val="00B12C06"/>
    <w:rsid w:val="00B14436"/>
    <w:rsid w:val="00B15209"/>
    <w:rsid w:val="00B15DDA"/>
    <w:rsid w:val="00B16EA3"/>
    <w:rsid w:val="00B16FBF"/>
    <w:rsid w:val="00B1776D"/>
    <w:rsid w:val="00B17835"/>
    <w:rsid w:val="00B20281"/>
    <w:rsid w:val="00B20470"/>
    <w:rsid w:val="00B21349"/>
    <w:rsid w:val="00B21665"/>
    <w:rsid w:val="00B21A1C"/>
    <w:rsid w:val="00B22A9B"/>
    <w:rsid w:val="00B2313B"/>
    <w:rsid w:val="00B23A12"/>
    <w:rsid w:val="00B24562"/>
    <w:rsid w:val="00B25237"/>
    <w:rsid w:val="00B255A7"/>
    <w:rsid w:val="00B300A8"/>
    <w:rsid w:val="00B303E2"/>
    <w:rsid w:val="00B324EF"/>
    <w:rsid w:val="00B32723"/>
    <w:rsid w:val="00B33E0E"/>
    <w:rsid w:val="00B33F49"/>
    <w:rsid w:val="00B33F7C"/>
    <w:rsid w:val="00B34241"/>
    <w:rsid w:val="00B3432E"/>
    <w:rsid w:val="00B34DE0"/>
    <w:rsid w:val="00B3573E"/>
    <w:rsid w:val="00B369D7"/>
    <w:rsid w:val="00B37D73"/>
    <w:rsid w:val="00B403D3"/>
    <w:rsid w:val="00B40814"/>
    <w:rsid w:val="00B40ECB"/>
    <w:rsid w:val="00B412DC"/>
    <w:rsid w:val="00B41AA3"/>
    <w:rsid w:val="00B41E84"/>
    <w:rsid w:val="00B423AC"/>
    <w:rsid w:val="00B42738"/>
    <w:rsid w:val="00B428D0"/>
    <w:rsid w:val="00B44F66"/>
    <w:rsid w:val="00B473A3"/>
    <w:rsid w:val="00B47594"/>
    <w:rsid w:val="00B51278"/>
    <w:rsid w:val="00B517FF"/>
    <w:rsid w:val="00B51CC9"/>
    <w:rsid w:val="00B52D96"/>
    <w:rsid w:val="00B53188"/>
    <w:rsid w:val="00B54DA1"/>
    <w:rsid w:val="00B5519F"/>
    <w:rsid w:val="00B55C09"/>
    <w:rsid w:val="00B55CC5"/>
    <w:rsid w:val="00B56BCF"/>
    <w:rsid w:val="00B57C5B"/>
    <w:rsid w:val="00B60371"/>
    <w:rsid w:val="00B61A6C"/>
    <w:rsid w:val="00B63DE2"/>
    <w:rsid w:val="00B64227"/>
    <w:rsid w:val="00B64C80"/>
    <w:rsid w:val="00B64F51"/>
    <w:rsid w:val="00B65233"/>
    <w:rsid w:val="00B65F29"/>
    <w:rsid w:val="00B66602"/>
    <w:rsid w:val="00B71F23"/>
    <w:rsid w:val="00B74E8E"/>
    <w:rsid w:val="00B75350"/>
    <w:rsid w:val="00B75656"/>
    <w:rsid w:val="00B757AE"/>
    <w:rsid w:val="00B75CCD"/>
    <w:rsid w:val="00B75F1D"/>
    <w:rsid w:val="00B76840"/>
    <w:rsid w:val="00B77C51"/>
    <w:rsid w:val="00B80111"/>
    <w:rsid w:val="00B812DD"/>
    <w:rsid w:val="00B8160B"/>
    <w:rsid w:val="00B81B98"/>
    <w:rsid w:val="00B831D0"/>
    <w:rsid w:val="00B83DA3"/>
    <w:rsid w:val="00B8447D"/>
    <w:rsid w:val="00B85725"/>
    <w:rsid w:val="00B85A76"/>
    <w:rsid w:val="00B865FC"/>
    <w:rsid w:val="00B867D5"/>
    <w:rsid w:val="00B8707C"/>
    <w:rsid w:val="00B9019B"/>
    <w:rsid w:val="00B904AE"/>
    <w:rsid w:val="00B91B01"/>
    <w:rsid w:val="00B9222D"/>
    <w:rsid w:val="00B958FA"/>
    <w:rsid w:val="00B96F95"/>
    <w:rsid w:val="00BA0CDF"/>
    <w:rsid w:val="00BA2531"/>
    <w:rsid w:val="00BA27FD"/>
    <w:rsid w:val="00BA3748"/>
    <w:rsid w:val="00BA3900"/>
    <w:rsid w:val="00BA3F1C"/>
    <w:rsid w:val="00BA541B"/>
    <w:rsid w:val="00BA6636"/>
    <w:rsid w:val="00BA7293"/>
    <w:rsid w:val="00BB0534"/>
    <w:rsid w:val="00BB0571"/>
    <w:rsid w:val="00BB0DD1"/>
    <w:rsid w:val="00BB2816"/>
    <w:rsid w:val="00BB3340"/>
    <w:rsid w:val="00BB34B8"/>
    <w:rsid w:val="00BB3EDA"/>
    <w:rsid w:val="00BB4C3C"/>
    <w:rsid w:val="00BB5264"/>
    <w:rsid w:val="00BB5EF7"/>
    <w:rsid w:val="00BB7B79"/>
    <w:rsid w:val="00BC053E"/>
    <w:rsid w:val="00BC32A7"/>
    <w:rsid w:val="00BC36C6"/>
    <w:rsid w:val="00BC4397"/>
    <w:rsid w:val="00BC4C72"/>
    <w:rsid w:val="00BC5139"/>
    <w:rsid w:val="00BC549F"/>
    <w:rsid w:val="00BC5506"/>
    <w:rsid w:val="00BC604D"/>
    <w:rsid w:val="00BC6567"/>
    <w:rsid w:val="00BC779A"/>
    <w:rsid w:val="00BD1E2F"/>
    <w:rsid w:val="00BD1F1F"/>
    <w:rsid w:val="00BD20C6"/>
    <w:rsid w:val="00BD2D91"/>
    <w:rsid w:val="00BD33EB"/>
    <w:rsid w:val="00BD3DC6"/>
    <w:rsid w:val="00BD45BD"/>
    <w:rsid w:val="00BD4B93"/>
    <w:rsid w:val="00BD5DBF"/>
    <w:rsid w:val="00BD64E1"/>
    <w:rsid w:val="00BD6C5B"/>
    <w:rsid w:val="00BD74F4"/>
    <w:rsid w:val="00BD7FD3"/>
    <w:rsid w:val="00BE0326"/>
    <w:rsid w:val="00BE0BAB"/>
    <w:rsid w:val="00BE0D1C"/>
    <w:rsid w:val="00BE1287"/>
    <w:rsid w:val="00BE1CC3"/>
    <w:rsid w:val="00BE2E36"/>
    <w:rsid w:val="00BE30DC"/>
    <w:rsid w:val="00BE4465"/>
    <w:rsid w:val="00BE4699"/>
    <w:rsid w:val="00BE5093"/>
    <w:rsid w:val="00BE5A1B"/>
    <w:rsid w:val="00BE715B"/>
    <w:rsid w:val="00BE7403"/>
    <w:rsid w:val="00BE7579"/>
    <w:rsid w:val="00BF048B"/>
    <w:rsid w:val="00BF1701"/>
    <w:rsid w:val="00BF18BC"/>
    <w:rsid w:val="00BF1EF1"/>
    <w:rsid w:val="00BF260D"/>
    <w:rsid w:val="00BF2721"/>
    <w:rsid w:val="00BF283C"/>
    <w:rsid w:val="00BF2F33"/>
    <w:rsid w:val="00BF336C"/>
    <w:rsid w:val="00BF3448"/>
    <w:rsid w:val="00BF348F"/>
    <w:rsid w:val="00BF43C8"/>
    <w:rsid w:val="00BF5A63"/>
    <w:rsid w:val="00BF6FE4"/>
    <w:rsid w:val="00BF795E"/>
    <w:rsid w:val="00BF7EC4"/>
    <w:rsid w:val="00C0000C"/>
    <w:rsid w:val="00C002F1"/>
    <w:rsid w:val="00C00B69"/>
    <w:rsid w:val="00C020D6"/>
    <w:rsid w:val="00C0449E"/>
    <w:rsid w:val="00C048DB"/>
    <w:rsid w:val="00C04D47"/>
    <w:rsid w:val="00C0532B"/>
    <w:rsid w:val="00C055B1"/>
    <w:rsid w:val="00C05CCB"/>
    <w:rsid w:val="00C07133"/>
    <w:rsid w:val="00C07551"/>
    <w:rsid w:val="00C07778"/>
    <w:rsid w:val="00C07AFD"/>
    <w:rsid w:val="00C10C7C"/>
    <w:rsid w:val="00C12405"/>
    <w:rsid w:val="00C134A0"/>
    <w:rsid w:val="00C137F7"/>
    <w:rsid w:val="00C13F2E"/>
    <w:rsid w:val="00C141EC"/>
    <w:rsid w:val="00C15163"/>
    <w:rsid w:val="00C15503"/>
    <w:rsid w:val="00C15C4C"/>
    <w:rsid w:val="00C15E6D"/>
    <w:rsid w:val="00C1645C"/>
    <w:rsid w:val="00C16696"/>
    <w:rsid w:val="00C16C5B"/>
    <w:rsid w:val="00C20D20"/>
    <w:rsid w:val="00C20E04"/>
    <w:rsid w:val="00C21A91"/>
    <w:rsid w:val="00C22141"/>
    <w:rsid w:val="00C22677"/>
    <w:rsid w:val="00C23672"/>
    <w:rsid w:val="00C2439D"/>
    <w:rsid w:val="00C243FA"/>
    <w:rsid w:val="00C25DA6"/>
    <w:rsid w:val="00C27057"/>
    <w:rsid w:val="00C27267"/>
    <w:rsid w:val="00C27F00"/>
    <w:rsid w:val="00C3004E"/>
    <w:rsid w:val="00C301F8"/>
    <w:rsid w:val="00C3059F"/>
    <w:rsid w:val="00C3070E"/>
    <w:rsid w:val="00C323A1"/>
    <w:rsid w:val="00C324B4"/>
    <w:rsid w:val="00C33BB8"/>
    <w:rsid w:val="00C33CA0"/>
    <w:rsid w:val="00C34381"/>
    <w:rsid w:val="00C3510D"/>
    <w:rsid w:val="00C35EC9"/>
    <w:rsid w:val="00C3629E"/>
    <w:rsid w:val="00C365CF"/>
    <w:rsid w:val="00C36828"/>
    <w:rsid w:val="00C36AD5"/>
    <w:rsid w:val="00C36B77"/>
    <w:rsid w:val="00C36B8B"/>
    <w:rsid w:val="00C370D9"/>
    <w:rsid w:val="00C372B6"/>
    <w:rsid w:val="00C37689"/>
    <w:rsid w:val="00C402A6"/>
    <w:rsid w:val="00C42B64"/>
    <w:rsid w:val="00C43424"/>
    <w:rsid w:val="00C43677"/>
    <w:rsid w:val="00C43D5C"/>
    <w:rsid w:val="00C4424C"/>
    <w:rsid w:val="00C44AFB"/>
    <w:rsid w:val="00C45A9C"/>
    <w:rsid w:val="00C462F2"/>
    <w:rsid w:val="00C476AA"/>
    <w:rsid w:val="00C47846"/>
    <w:rsid w:val="00C47BF0"/>
    <w:rsid w:val="00C500AE"/>
    <w:rsid w:val="00C50F21"/>
    <w:rsid w:val="00C51E1C"/>
    <w:rsid w:val="00C530C8"/>
    <w:rsid w:val="00C53789"/>
    <w:rsid w:val="00C53EC1"/>
    <w:rsid w:val="00C53F36"/>
    <w:rsid w:val="00C5487F"/>
    <w:rsid w:val="00C54FC8"/>
    <w:rsid w:val="00C5535D"/>
    <w:rsid w:val="00C5538E"/>
    <w:rsid w:val="00C5700D"/>
    <w:rsid w:val="00C570C2"/>
    <w:rsid w:val="00C573EF"/>
    <w:rsid w:val="00C57FDA"/>
    <w:rsid w:val="00C604FC"/>
    <w:rsid w:val="00C61896"/>
    <w:rsid w:val="00C624CA"/>
    <w:rsid w:val="00C62620"/>
    <w:rsid w:val="00C629B4"/>
    <w:rsid w:val="00C630A0"/>
    <w:rsid w:val="00C64EFB"/>
    <w:rsid w:val="00C6589D"/>
    <w:rsid w:val="00C65F0D"/>
    <w:rsid w:val="00C677BD"/>
    <w:rsid w:val="00C67AD7"/>
    <w:rsid w:val="00C67BF7"/>
    <w:rsid w:val="00C70784"/>
    <w:rsid w:val="00C711AD"/>
    <w:rsid w:val="00C738C8"/>
    <w:rsid w:val="00C73AB6"/>
    <w:rsid w:val="00C7423D"/>
    <w:rsid w:val="00C745D4"/>
    <w:rsid w:val="00C74A1B"/>
    <w:rsid w:val="00C74B23"/>
    <w:rsid w:val="00C750D1"/>
    <w:rsid w:val="00C75289"/>
    <w:rsid w:val="00C774DB"/>
    <w:rsid w:val="00C7784B"/>
    <w:rsid w:val="00C80469"/>
    <w:rsid w:val="00C80B7C"/>
    <w:rsid w:val="00C81A92"/>
    <w:rsid w:val="00C8225C"/>
    <w:rsid w:val="00C835F6"/>
    <w:rsid w:val="00C839FA"/>
    <w:rsid w:val="00C83EBA"/>
    <w:rsid w:val="00C841B8"/>
    <w:rsid w:val="00C84F25"/>
    <w:rsid w:val="00C908ED"/>
    <w:rsid w:val="00C90A54"/>
    <w:rsid w:val="00C90D96"/>
    <w:rsid w:val="00C91943"/>
    <w:rsid w:val="00C91C52"/>
    <w:rsid w:val="00C92166"/>
    <w:rsid w:val="00C92D5A"/>
    <w:rsid w:val="00C93E1F"/>
    <w:rsid w:val="00C970FB"/>
    <w:rsid w:val="00C9776E"/>
    <w:rsid w:val="00CA20D7"/>
    <w:rsid w:val="00CA2A1F"/>
    <w:rsid w:val="00CA2AE5"/>
    <w:rsid w:val="00CA2D52"/>
    <w:rsid w:val="00CA34E5"/>
    <w:rsid w:val="00CA387E"/>
    <w:rsid w:val="00CA3C39"/>
    <w:rsid w:val="00CA4D4A"/>
    <w:rsid w:val="00CA6D5E"/>
    <w:rsid w:val="00CA7479"/>
    <w:rsid w:val="00CA7DAF"/>
    <w:rsid w:val="00CB0139"/>
    <w:rsid w:val="00CB0DED"/>
    <w:rsid w:val="00CB116A"/>
    <w:rsid w:val="00CB18E4"/>
    <w:rsid w:val="00CB1D02"/>
    <w:rsid w:val="00CB2136"/>
    <w:rsid w:val="00CB2B41"/>
    <w:rsid w:val="00CB485D"/>
    <w:rsid w:val="00CB6140"/>
    <w:rsid w:val="00CB6213"/>
    <w:rsid w:val="00CB6301"/>
    <w:rsid w:val="00CB6A5D"/>
    <w:rsid w:val="00CB743D"/>
    <w:rsid w:val="00CC06A6"/>
    <w:rsid w:val="00CC0930"/>
    <w:rsid w:val="00CC18BB"/>
    <w:rsid w:val="00CC18D2"/>
    <w:rsid w:val="00CC2473"/>
    <w:rsid w:val="00CC2642"/>
    <w:rsid w:val="00CC2CDC"/>
    <w:rsid w:val="00CC373A"/>
    <w:rsid w:val="00CC3BB5"/>
    <w:rsid w:val="00CC3D36"/>
    <w:rsid w:val="00CC4931"/>
    <w:rsid w:val="00CC6E2D"/>
    <w:rsid w:val="00CC6EC4"/>
    <w:rsid w:val="00CC7E39"/>
    <w:rsid w:val="00CD0FD6"/>
    <w:rsid w:val="00CD134E"/>
    <w:rsid w:val="00CD1524"/>
    <w:rsid w:val="00CD1C8E"/>
    <w:rsid w:val="00CD27A4"/>
    <w:rsid w:val="00CD28AD"/>
    <w:rsid w:val="00CD31E6"/>
    <w:rsid w:val="00CD350F"/>
    <w:rsid w:val="00CD3912"/>
    <w:rsid w:val="00CD3A1E"/>
    <w:rsid w:val="00CD3EC2"/>
    <w:rsid w:val="00CD6280"/>
    <w:rsid w:val="00CD6397"/>
    <w:rsid w:val="00CD63D4"/>
    <w:rsid w:val="00CD6C31"/>
    <w:rsid w:val="00CD7463"/>
    <w:rsid w:val="00CD7B12"/>
    <w:rsid w:val="00CE0325"/>
    <w:rsid w:val="00CE0C71"/>
    <w:rsid w:val="00CE0EE6"/>
    <w:rsid w:val="00CE0FAB"/>
    <w:rsid w:val="00CE1E67"/>
    <w:rsid w:val="00CE1E90"/>
    <w:rsid w:val="00CE2AF8"/>
    <w:rsid w:val="00CE3644"/>
    <w:rsid w:val="00CE4D21"/>
    <w:rsid w:val="00CE5651"/>
    <w:rsid w:val="00CE61D6"/>
    <w:rsid w:val="00CE6388"/>
    <w:rsid w:val="00CE67FC"/>
    <w:rsid w:val="00CE758B"/>
    <w:rsid w:val="00CE7BBA"/>
    <w:rsid w:val="00CF0EC0"/>
    <w:rsid w:val="00CF1891"/>
    <w:rsid w:val="00CF2F2D"/>
    <w:rsid w:val="00CF476A"/>
    <w:rsid w:val="00CF5267"/>
    <w:rsid w:val="00CF526D"/>
    <w:rsid w:val="00CF541B"/>
    <w:rsid w:val="00CF564B"/>
    <w:rsid w:val="00CF6DE7"/>
    <w:rsid w:val="00CF76AD"/>
    <w:rsid w:val="00D0086D"/>
    <w:rsid w:val="00D00DF3"/>
    <w:rsid w:val="00D0172B"/>
    <w:rsid w:val="00D027EE"/>
    <w:rsid w:val="00D0310D"/>
    <w:rsid w:val="00D034B9"/>
    <w:rsid w:val="00D03880"/>
    <w:rsid w:val="00D048AE"/>
    <w:rsid w:val="00D04E7C"/>
    <w:rsid w:val="00D051CD"/>
    <w:rsid w:val="00D0706F"/>
    <w:rsid w:val="00D0790E"/>
    <w:rsid w:val="00D110E6"/>
    <w:rsid w:val="00D11148"/>
    <w:rsid w:val="00D14D93"/>
    <w:rsid w:val="00D15952"/>
    <w:rsid w:val="00D16451"/>
    <w:rsid w:val="00D16E9B"/>
    <w:rsid w:val="00D17D7B"/>
    <w:rsid w:val="00D221EC"/>
    <w:rsid w:val="00D224BD"/>
    <w:rsid w:val="00D2254F"/>
    <w:rsid w:val="00D2325C"/>
    <w:rsid w:val="00D23D93"/>
    <w:rsid w:val="00D23F69"/>
    <w:rsid w:val="00D2526C"/>
    <w:rsid w:val="00D26A95"/>
    <w:rsid w:val="00D273F1"/>
    <w:rsid w:val="00D279B1"/>
    <w:rsid w:val="00D308F6"/>
    <w:rsid w:val="00D30EE7"/>
    <w:rsid w:val="00D31167"/>
    <w:rsid w:val="00D32881"/>
    <w:rsid w:val="00D329EC"/>
    <w:rsid w:val="00D33872"/>
    <w:rsid w:val="00D3437D"/>
    <w:rsid w:val="00D34578"/>
    <w:rsid w:val="00D3539B"/>
    <w:rsid w:val="00D35FB5"/>
    <w:rsid w:val="00D36EE2"/>
    <w:rsid w:val="00D37636"/>
    <w:rsid w:val="00D37ADA"/>
    <w:rsid w:val="00D40AFB"/>
    <w:rsid w:val="00D4100A"/>
    <w:rsid w:val="00D41EDA"/>
    <w:rsid w:val="00D420F0"/>
    <w:rsid w:val="00D4238C"/>
    <w:rsid w:val="00D43510"/>
    <w:rsid w:val="00D44D75"/>
    <w:rsid w:val="00D45457"/>
    <w:rsid w:val="00D46637"/>
    <w:rsid w:val="00D46CD9"/>
    <w:rsid w:val="00D46E64"/>
    <w:rsid w:val="00D479E6"/>
    <w:rsid w:val="00D47CC3"/>
    <w:rsid w:val="00D47DA7"/>
    <w:rsid w:val="00D50363"/>
    <w:rsid w:val="00D50871"/>
    <w:rsid w:val="00D5089D"/>
    <w:rsid w:val="00D5199B"/>
    <w:rsid w:val="00D51F6D"/>
    <w:rsid w:val="00D520BB"/>
    <w:rsid w:val="00D52567"/>
    <w:rsid w:val="00D52DF5"/>
    <w:rsid w:val="00D549A6"/>
    <w:rsid w:val="00D54EBF"/>
    <w:rsid w:val="00D55138"/>
    <w:rsid w:val="00D55B62"/>
    <w:rsid w:val="00D60C93"/>
    <w:rsid w:val="00D60D4F"/>
    <w:rsid w:val="00D60E0D"/>
    <w:rsid w:val="00D6282D"/>
    <w:rsid w:val="00D6289A"/>
    <w:rsid w:val="00D63C78"/>
    <w:rsid w:val="00D64289"/>
    <w:rsid w:val="00D652E9"/>
    <w:rsid w:val="00D66AFB"/>
    <w:rsid w:val="00D67BAB"/>
    <w:rsid w:val="00D70485"/>
    <w:rsid w:val="00D70731"/>
    <w:rsid w:val="00D70901"/>
    <w:rsid w:val="00D7112C"/>
    <w:rsid w:val="00D72A89"/>
    <w:rsid w:val="00D73BE2"/>
    <w:rsid w:val="00D742DA"/>
    <w:rsid w:val="00D746BA"/>
    <w:rsid w:val="00D749C4"/>
    <w:rsid w:val="00D749EE"/>
    <w:rsid w:val="00D750AE"/>
    <w:rsid w:val="00D750B3"/>
    <w:rsid w:val="00D754AA"/>
    <w:rsid w:val="00D75EA6"/>
    <w:rsid w:val="00D801FD"/>
    <w:rsid w:val="00D80CD6"/>
    <w:rsid w:val="00D81CF7"/>
    <w:rsid w:val="00D81EED"/>
    <w:rsid w:val="00D82019"/>
    <w:rsid w:val="00D82606"/>
    <w:rsid w:val="00D82895"/>
    <w:rsid w:val="00D82A93"/>
    <w:rsid w:val="00D82AC3"/>
    <w:rsid w:val="00D83C27"/>
    <w:rsid w:val="00D83F38"/>
    <w:rsid w:val="00D846B8"/>
    <w:rsid w:val="00D848FF"/>
    <w:rsid w:val="00D84A13"/>
    <w:rsid w:val="00D85316"/>
    <w:rsid w:val="00D856A2"/>
    <w:rsid w:val="00D856FF"/>
    <w:rsid w:val="00D873AD"/>
    <w:rsid w:val="00D879CD"/>
    <w:rsid w:val="00D9099E"/>
    <w:rsid w:val="00D90D6C"/>
    <w:rsid w:val="00D90E4C"/>
    <w:rsid w:val="00D9147A"/>
    <w:rsid w:val="00D92D4C"/>
    <w:rsid w:val="00D932B9"/>
    <w:rsid w:val="00D94122"/>
    <w:rsid w:val="00D9435E"/>
    <w:rsid w:val="00D94C44"/>
    <w:rsid w:val="00D9633E"/>
    <w:rsid w:val="00D97BFE"/>
    <w:rsid w:val="00D97FEE"/>
    <w:rsid w:val="00DA166A"/>
    <w:rsid w:val="00DA2501"/>
    <w:rsid w:val="00DA2DFE"/>
    <w:rsid w:val="00DA3E8E"/>
    <w:rsid w:val="00DA560F"/>
    <w:rsid w:val="00DA5E06"/>
    <w:rsid w:val="00DA7958"/>
    <w:rsid w:val="00DB0476"/>
    <w:rsid w:val="00DB1161"/>
    <w:rsid w:val="00DB1DC6"/>
    <w:rsid w:val="00DB1F69"/>
    <w:rsid w:val="00DB3C78"/>
    <w:rsid w:val="00DB3D57"/>
    <w:rsid w:val="00DB4B15"/>
    <w:rsid w:val="00DB4EF0"/>
    <w:rsid w:val="00DB558E"/>
    <w:rsid w:val="00DB5A21"/>
    <w:rsid w:val="00DB7124"/>
    <w:rsid w:val="00DB77CC"/>
    <w:rsid w:val="00DC148A"/>
    <w:rsid w:val="00DC44A7"/>
    <w:rsid w:val="00DC4B05"/>
    <w:rsid w:val="00DC6591"/>
    <w:rsid w:val="00DC7D42"/>
    <w:rsid w:val="00DD1036"/>
    <w:rsid w:val="00DD1650"/>
    <w:rsid w:val="00DD16EC"/>
    <w:rsid w:val="00DD296A"/>
    <w:rsid w:val="00DD38F5"/>
    <w:rsid w:val="00DD478E"/>
    <w:rsid w:val="00DD5129"/>
    <w:rsid w:val="00DD5554"/>
    <w:rsid w:val="00DD55D8"/>
    <w:rsid w:val="00DD5CE6"/>
    <w:rsid w:val="00DD5D21"/>
    <w:rsid w:val="00DD644D"/>
    <w:rsid w:val="00DD7B91"/>
    <w:rsid w:val="00DE0749"/>
    <w:rsid w:val="00DE1035"/>
    <w:rsid w:val="00DE19C8"/>
    <w:rsid w:val="00DE22C0"/>
    <w:rsid w:val="00DE26B8"/>
    <w:rsid w:val="00DE306E"/>
    <w:rsid w:val="00DE34D6"/>
    <w:rsid w:val="00DE37C2"/>
    <w:rsid w:val="00DE40E5"/>
    <w:rsid w:val="00DE4B9D"/>
    <w:rsid w:val="00DE4CC1"/>
    <w:rsid w:val="00DE5287"/>
    <w:rsid w:val="00DE5B7B"/>
    <w:rsid w:val="00DE7CA7"/>
    <w:rsid w:val="00DE7FC5"/>
    <w:rsid w:val="00DF0174"/>
    <w:rsid w:val="00DF0280"/>
    <w:rsid w:val="00DF034D"/>
    <w:rsid w:val="00DF0368"/>
    <w:rsid w:val="00DF066E"/>
    <w:rsid w:val="00DF0886"/>
    <w:rsid w:val="00DF092F"/>
    <w:rsid w:val="00DF0F92"/>
    <w:rsid w:val="00DF1361"/>
    <w:rsid w:val="00DF1D07"/>
    <w:rsid w:val="00DF2117"/>
    <w:rsid w:val="00DF2B98"/>
    <w:rsid w:val="00DF309A"/>
    <w:rsid w:val="00DF3396"/>
    <w:rsid w:val="00DF6125"/>
    <w:rsid w:val="00DF70BA"/>
    <w:rsid w:val="00DF77A5"/>
    <w:rsid w:val="00DF7832"/>
    <w:rsid w:val="00DF7B4B"/>
    <w:rsid w:val="00DF7C3F"/>
    <w:rsid w:val="00E007F0"/>
    <w:rsid w:val="00E00DC7"/>
    <w:rsid w:val="00E00E03"/>
    <w:rsid w:val="00E0218D"/>
    <w:rsid w:val="00E03A00"/>
    <w:rsid w:val="00E03A60"/>
    <w:rsid w:val="00E03F30"/>
    <w:rsid w:val="00E04479"/>
    <w:rsid w:val="00E05321"/>
    <w:rsid w:val="00E067A1"/>
    <w:rsid w:val="00E11BBD"/>
    <w:rsid w:val="00E11E5E"/>
    <w:rsid w:val="00E131F8"/>
    <w:rsid w:val="00E13A24"/>
    <w:rsid w:val="00E1448F"/>
    <w:rsid w:val="00E1461A"/>
    <w:rsid w:val="00E14BCC"/>
    <w:rsid w:val="00E150A9"/>
    <w:rsid w:val="00E1575D"/>
    <w:rsid w:val="00E15F2C"/>
    <w:rsid w:val="00E201C0"/>
    <w:rsid w:val="00E2025E"/>
    <w:rsid w:val="00E21575"/>
    <w:rsid w:val="00E21DE9"/>
    <w:rsid w:val="00E2357D"/>
    <w:rsid w:val="00E238C8"/>
    <w:rsid w:val="00E24A34"/>
    <w:rsid w:val="00E24C95"/>
    <w:rsid w:val="00E252E9"/>
    <w:rsid w:val="00E256CC"/>
    <w:rsid w:val="00E260E3"/>
    <w:rsid w:val="00E26FFD"/>
    <w:rsid w:val="00E272DB"/>
    <w:rsid w:val="00E302EC"/>
    <w:rsid w:val="00E304B1"/>
    <w:rsid w:val="00E309A8"/>
    <w:rsid w:val="00E309F5"/>
    <w:rsid w:val="00E311C4"/>
    <w:rsid w:val="00E31AEF"/>
    <w:rsid w:val="00E32637"/>
    <w:rsid w:val="00E32712"/>
    <w:rsid w:val="00E33DE2"/>
    <w:rsid w:val="00E34103"/>
    <w:rsid w:val="00E34157"/>
    <w:rsid w:val="00E34D7E"/>
    <w:rsid w:val="00E355CA"/>
    <w:rsid w:val="00E35E74"/>
    <w:rsid w:val="00E35F21"/>
    <w:rsid w:val="00E360BC"/>
    <w:rsid w:val="00E36272"/>
    <w:rsid w:val="00E37091"/>
    <w:rsid w:val="00E37326"/>
    <w:rsid w:val="00E40218"/>
    <w:rsid w:val="00E407C9"/>
    <w:rsid w:val="00E40F67"/>
    <w:rsid w:val="00E41562"/>
    <w:rsid w:val="00E418F3"/>
    <w:rsid w:val="00E428CB"/>
    <w:rsid w:val="00E43BC9"/>
    <w:rsid w:val="00E44894"/>
    <w:rsid w:val="00E4577C"/>
    <w:rsid w:val="00E470CE"/>
    <w:rsid w:val="00E474A5"/>
    <w:rsid w:val="00E4770E"/>
    <w:rsid w:val="00E50F68"/>
    <w:rsid w:val="00E517BF"/>
    <w:rsid w:val="00E51DD3"/>
    <w:rsid w:val="00E52425"/>
    <w:rsid w:val="00E5299B"/>
    <w:rsid w:val="00E549E9"/>
    <w:rsid w:val="00E54E02"/>
    <w:rsid w:val="00E55321"/>
    <w:rsid w:val="00E55D9C"/>
    <w:rsid w:val="00E60F99"/>
    <w:rsid w:val="00E6190B"/>
    <w:rsid w:val="00E61F78"/>
    <w:rsid w:val="00E6210E"/>
    <w:rsid w:val="00E634B6"/>
    <w:rsid w:val="00E63569"/>
    <w:rsid w:val="00E63A01"/>
    <w:rsid w:val="00E63C95"/>
    <w:rsid w:val="00E64016"/>
    <w:rsid w:val="00E64284"/>
    <w:rsid w:val="00E659B3"/>
    <w:rsid w:val="00E70082"/>
    <w:rsid w:val="00E7041B"/>
    <w:rsid w:val="00E708C0"/>
    <w:rsid w:val="00E72820"/>
    <w:rsid w:val="00E73F11"/>
    <w:rsid w:val="00E74582"/>
    <w:rsid w:val="00E746A4"/>
    <w:rsid w:val="00E75770"/>
    <w:rsid w:val="00E7639C"/>
    <w:rsid w:val="00E77CC4"/>
    <w:rsid w:val="00E77F51"/>
    <w:rsid w:val="00E77FE0"/>
    <w:rsid w:val="00E80691"/>
    <w:rsid w:val="00E81A74"/>
    <w:rsid w:val="00E81F46"/>
    <w:rsid w:val="00E832F7"/>
    <w:rsid w:val="00E837F8"/>
    <w:rsid w:val="00E8393F"/>
    <w:rsid w:val="00E839CC"/>
    <w:rsid w:val="00E839D7"/>
    <w:rsid w:val="00E83C46"/>
    <w:rsid w:val="00E85B45"/>
    <w:rsid w:val="00E865DA"/>
    <w:rsid w:val="00E867F1"/>
    <w:rsid w:val="00E86ABA"/>
    <w:rsid w:val="00E8732F"/>
    <w:rsid w:val="00E9133B"/>
    <w:rsid w:val="00E93BB1"/>
    <w:rsid w:val="00E93C60"/>
    <w:rsid w:val="00E94BB9"/>
    <w:rsid w:val="00E95234"/>
    <w:rsid w:val="00E95377"/>
    <w:rsid w:val="00E9614B"/>
    <w:rsid w:val="00E9759B"/>
    <w:rsid w:val="00EA0E75"/>
    <w:rsid w:val="00EA1092"/>
    <w:rsid w:val="00EA1605"/>
    <w:rsid w:val="00EA192F"/>
    <w:rsid w:val="00EA2035"/>
    <w:rsid w:val="00EA256C"/>
    <w:rsid w:val="00EA2BDC"/>
    <w:rsid w:val="00EA2D80"/>
    <w:rsid w:val="00EA2EDB"/>
    <w:rsid w:val="00EA338B"/>
    <w:rsid w:val="00EA33AA"/>
    <w:rsid w:val="00EA33D7"/>
    <w:rsid w:val="00EA3B3E"/>
    <w:rsid w:val="00EA3DAE"/>
    <w:rsid w:val="00EA468B"/>
    <w:rsid w:val="00EA5444"/>
    <w:rsid w:val="00EA5B81"/>
    <w:rsid w:val="00EA60D4"/>
    <w:rsid w:val="00EA7CB9"/>
    <w:rsid w:val="00EB081C"/>
    <w:rsid w:val="00EB1175"/>
    <w:rsid w:val="00EB2AF3"/>
    <w:rsid w:val="00EB304C"/>
    <w:rsid w:val="00EB3422"/>
    <w:rsid w:val="00EB4739"/>
    <w:rsid w:val="00EB4913"/>
    <w:rsid w:val="00EB59D6"/>
    <w:rsid w:val="00EB64AE"/>
    <w:rsid w:val="00EB6707"/>
    <w:rsid w:val="00EB6D9B"/>
    <w:rsid w:val="00EB7CC9"/>
    <w:rsid w:val="00EB7E58"/>
    <w:rsid w:val="00EB7F9B"/>
    <w:rsid w:val="00EC1054"/>
    <w:rsid w:val="00EC2348"/>
    <w:rsid w:val="00EC284B"/>
    <w:rsid w:val="00EC2937"/>
    <w:rsid w:val="00EC29D0"/>
    <w:rsid w:val="00EC3CCB"/>
    <w:rsid w:val="00EC3DF8"/>
    <w:rsid w:val="00EC4871"/>
    <w:rsid w:val="00EC55FB"/>
    <w:rsid w:val="00EC5654"/>
    <w:rsid w:val="00EC7028"/>
    <w:rsid w:val="00ED00F7"/>
    <w:rsid w:val="00ED1348"/>
    <w:rsid w:val="00ED13C5"/>
    <w:rsid w:val="00ED1723"/>
    <w:rsid w:val="00ED2EE0"/>
    <w:rsid w:val="00ED412D"/>
    <w:rsid w:val="00ED461C"/>
    <w:rsid w:val="00ED498B"/>
    <w:rsid w:val="00ED4BFB"/>
    <w:rsid w:val="00ED4D3F"/>
    <w:rsid w:val="00ED5023"/>
    <w:rsid w:val="00ED5725"/>
    <w:rsid w:val="00ED595D"/>
    <w:rsid w:val="00ED6815"/>
    <w:rsid w:val="00EE3A6E"/>
    <w:rsid w:val="00EE3C03"/>
    <w:rsid w:val="00EE3F51"/>
    <w:rsid w:val="00EE486E"/>
    <w:rsid w:val="00EE5EBB"/>
    <w:rsid w:val="00EE6185"/>
    <w:rsid w:val="00EE64AF"/>
    <w:rsid w:val="00EE64F8"/>
    <w:rsid w:val="00EE6CC0"/>
    <w:rsid w:val="00EE6D35"/>
    <w:rsid w:val="00EF39AF"/>
    <w:rsid w:val="00EF3A40"/>
    <w:rsid w:val="00EF3EEF"/>
    <w:rsid w:val="00EF47E4"/>
    <w:rsid w:val="00EF4987"/>
    <w:rsid w:val="00EF4B73"/>
    <w:rsid w:val="00F00319"/>
    <w:rsid w:val="00F0197A"/>
    <w:rsid w:val="00F039CB"/>
    <w:rsid w:val="00F0468E"/>
    <w:rsid w:val="00F054CF"/>
    <w:rsid w:val="00F06226"/>
    <w:rsid w:val="00F06FBA"/>
    <w:rsid w:val="00F07103"/>
    <w:rsid w:val="00F07545"/>
    <w:rsid w:val="00F11028"/>
    <w:rsid w:val="00F1106D"/>
    <w:rsid w:val="00F1165B"/>
    <w:rsid w:val="00F11C0B"/>
    <w:rsid w:val="00F13503"/>
    <w:rsid w:val="00F13535"/>
    <w:rsid w:val="00F14198"/>
    <w:rsid w:val="00F146D4"/>
    <w:rsid w:val="00F16310"/>
    <w:rsid w:val="00F20036"/>
    <w:rsid w:val="00F20316"/>
    <w:rsid w:val="00F2065D"/>
    <w:rsid w:val="00F213F3"/>
    <w:rsid w:val="00F2283E"/>
    <w:rsid w:val="00F2302B"/>
    <w:rsid w:val="00F2345A"/>
    <w:rsid w:val="00F244B8"/>
    <w:rsid w:val="00F24DEA"/>
    <w:rsid w:val="00F2502F"/>
    <w:rsid w:val="00F258E3"/>
    <w:rsid w:val="00F2624F"/>
    <w:rsid w:val="00F26DB4"/>
    <w:rsid w:val="00F276F9"/>
    <w:rsid w:val="00F27A93"/>
    <w:rsid w:val="00F301DF"/>
    <w:rsid w:val="00F306DD"/>
    <w:rsid w:val="00F30C5D"/>
    <w:rsid w:val="00F313AC"/>
    <w:rsid w:val="00F3170F"/>
    <w:rsid w:val="00F3194D"/>
    <w:rsid w:val="00F32113"/>
    <w:rsid w:val="00F33CE8"/>
    <w:rsid w:val="00F35EF0"/>
    <w:rsid w:val="00F35F8B"/>
    <w:rsid w:val="00F37A4A"/>
    <w:rsid w:val="00F40102"/>
    <w:rsid w:val="00F414A8"/>
    <w:rsid w:val="00F42794"/>
    <w:rsid w:val="00F43A7B"/>
    <w:rsid w:val="00F4409F"/>
    <w:rsid w:val="00F4476B"/>
    <w:rsid w:val="00F454D3"/>
    <w:rsid w:val="00F456A1"/>
    <w:rsid w:val="00F4735E"/>
    <w:rsid w:val="00F477C7"/>
    <w:rsid w:val="00F479B1"/>
    <w:rsid w:val="00F5100E"/>
    <w:rsid w:val="00F51F4C"/>
    <w:rsid w:val="00F52384"/>
    <w:rsid w:val="00F52B21"/>
    <w:rsid w:val="00F53334"/>
    <w:rsid w:val="00F54E08"/>
    <w:rsid w:val="00F5525E"/>
    <w:rsid w:val="00F55E59"/>
    <w:rsid w:val="00F56C4A"/>
    <w:rsid w:val="00F57AE5"/>
    <w:rsid w:val="00F62AA6"/>
    <w:rsid w:val="00F64043"/>
    <w:rsid w:val="00F647F7"/>
    <w:rsid w:val="00F64C73"/>
    <w:rsid w:val="00F65A35"/>
    <w:rsid w:val="00F65FE3"/>
    <w:rsid w:val="00F666A3"/>
    <w:rsid w:val="00F704E7"/>
    <w:rsid w:val="00F705F2"/>
    <w:rsid w:val="00F7120F"/>
    <w:rsid w:val="00F71AC9"/>
    <w:rsid w:val="00F71FC8"/>
    <w:rsid w:val="00F72613"/>
    <w:rsid w:val="00F728C8"/>
    <w:rsid w:val="00F73747"/>
    <w:rsid w:val="00F738D5"/>
    <w:rsid w:val="00F7554C"/>
    <w:rsid w:val="00F75828"/>
    <w:rsid w:val="00F774B2"/>
    <w:rsid w:val="00F77914"/>
    <w:rsid w:val="00F806EE"/>
    <w:rsid w:val="00F812BD"/>
    <w:rsid w:val="00F817F3"/>
    <w:rsid w:val="00F8280F"/>
    <w:rsid w:val="00F828FA"/>
    <w:rsid w:val="00F83898"/>
    <w:rsid w:val="00F83D92"/>
    <w:rsid w:val="00F840FB"/>
    <w:rsid w:val="00F85775"/>
    <w:rsid w:val="00F857EF"/>
    <w:rsid w:val="00F8667A"/>
    <w:rsid w:val="00F87A32"/>
    <w:rsid w:val="00F919A6"/>
    <w:rsid w:val="00F92570"/>
    <w:rsid w:val="00F9395A"/>
    <w:rsid w:val="00F95FC8"/>
    <w:rsid w:val="00F9608C"/>
    <w:rsid w:val="00F96132"/>
    <w:rsid w:val="00F962C4"/>
    <w:rsid w:val="00F9668F"/>
    <w:rsid w:val="00F96ACD"/>
    <w:rsid w:val="00F96C15"/>
    <w:rsid w:val="00F978E3"/>
    <w:rsid w:val="00FA0124"/>
    <w:rsid w:val="00FA191D"/>
    <w:rsid w:val="00FA1AF2"/>
    <w:rsid w:val="00FA1C7D"/>
    <w:rsid w:val="00FA2191"/>
    <w:rsid w:val="00FA252A"/>
    <w:rsid w:val="00FA2D61"/>
    <w:rsid w:val="00FA360F"/>
    <w:rsid w:val="00FA38C5"/>
    <w:rsid w:val="00FA3E1E"/>
    <w:rsid w:val="00FA5668"/>
    <w:rsid w:val="00FA7159"/>
    <w:rsid w:val="00FA7CDA"/>
    <w:rsid w:val="00FB0A6B"/>
    <w:rsid w:val="00FB1A17"/>
    <w:rsid w:val="00FB1D4D"/>
    <w:rsid w:val="00FB1EE9"/>
    <w:rsid w:val="00FB22B7"/>
    <w:rsid w:val="00FB2657"/>
    <w:rsid w:val="00FB2F30"/>
    <w:rsid w:val="00FB3054"/>
    <w:rsid w:val="00FB36CF"/>
    <w:rsid w:val="00FB68AE"/>
    <w:rsid w:val="00FB68D1"/>
    <w:rsid w:val="00FB728D"/>
    <w:rsid w:val="00FC0EF0"/>
    <w:rsid w:val="00FC1E84"/>
    <w:rsid w:val="00FC2DAE"/>
    <w:rsid w:val="00FC3EAC"/>
    <w:rsid w:val="00FC406D"/>
    <w:rsid w:val="00FC56DC"/>
    <w:rsid w:val="00FC5EF6"/>
    <w:rsid w:val="00FC72C5"/>
    <w:rsid w:val="00FC7341"/>
    <w:rsid w:val="00FD0CA6"/>
    <w:rsid w:val="00FD0F57"/>
    <w:rsid w:val="00FD1507"/>
    <w:rsid w:val="00FD18E6"/>
    <w:rsid w:val="00FD1E6A"/>
    <w:rsid w:val="00FD222F"/>
    <w:rsid w:val="00FD48C7"/>
    <w:rsid w:val="00FD4932"/>
    <w:rsid w:val="00FD49DE"/>
    <w:rsid w:val="00FD5213"/>
    <w:rsid w:val="00FD5582"/>
    <w:rsid w:val="00FD7208"/>
    <w:rsid w:val="00FD7E25"/>
    <w:rsid w:val="00FE04F3"/>
    <w:rsid w:val="00FE050E"/>
    <w:rsid w:val="00FE0E15"/>
    <w:rsid w:val="00FE0E2A"/>
    <w:rsid w:val="00FE117F"/>
    <w:rsid w:val="00FE1BC4"/>
    <w:rsid w:val="00FE2442"/>
    <w:rsid w:val="00FE5695"/>
    <w:rsid w:val="00FE67D2"/>
    <w:rsid w:val="00FE73BD"/>
    <w:rsid w:val="00FE7E50"/>
    <w:rsid w:val="00FF1546"/>
    <w:rsid w:val="00FF19C3"/>
    <w:rsid w:val="00FF2AE2"/>
    <w:rsid w:val="00FF32BA"/>
    <w:rsid w:val="00FF3C3F"/>
    <w:rsid w:val="00FF4134"/>
    <w:rsid w:val="00FF46C8"/>
    <w:rsid w:val="00FF518C"/>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6C5F10"/>
  <w15:chartTrackingRefBased/>
  <w15:docId w15:val="{58AB0139-EA65-47FC-816D-AFDA337D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510"/>
    <w:pPr>
      <w:pBdr>
        <w:top w:val="nil"/>
        <w:left w:val="nil"/>
        <w:bottom w:val="nil"/>
        <w:right w:val="nil"/>
        <w:between w:val="nil"/>
        <w:bar w:val="nil"/>
      </w:pBdr>
      <w:spacing w:after="0" w:line="276" w:lineRule="auto"/>
    </w:pPr>
    <w:rPr>
      <w:rFonts w:ascii="Calibri" w:eastAsiaTheme="minorEastAsia" w:hAnsi="Calibri" w:cs="Times New Roman"/>
      <w:kern w:val="0"/>
      <w:szCs w:val="24"/>
      <w:bdr w:val="nil"/>
      <w14:ligatures w14:val="none"/>
    </w:rPr>
  </w:style>
  <w:style w:type="paragraph" w:styleId="Heading1">
    <w:name w:val="heading 1"/>
    <w:basedOn w:val="Normal"/>
    <w:next w:val="Normal"/>
    <w:uiPriority w:val="9"/>
    <w:rsid w:val="009B5FD2"/>
    <w:pPr>
      <w:pBdr>
        <w:top w:val="none" w:sz="0" w:space="0" w:color="auto"/>
        <w:left w:val="none" w:sz="0" w:space="0" w:color="auto"/>
        <w:bottom w:val="none" w:sz="0" w:space="0" w:color="auto"/>
        <w:right w:val="none" w:sz="0" w:space="0" w:color="auto"/>
        <w:between w:val="none" w:sz="0" w:space="0" w:color="auto"/>
        <w:bar w:val="none" w:sz="0" w:color="auto"/>
      </w:pBdr>
      <w:spacing w:after="120"/>
      <w:outlineLvl w:val="0"/>
    </w:pPr>
    <w:rPr>
      <w:rFonts w:asciiTheme="minorHAnsi" w:eastAsia="Calibri" w:hAnsiTheme="minorHAnsi" w:cstheme="minorHAnsi"/>
      <w:b/>
      <w:bCs/>
      <w:color w:val="84BD00"/>
      <w:sz w:val="32"/>
      <w:szCs w:val="32"/>
      <w:u w:color="000000"/>
    </w:rPr>
  </w:style>
  <w:style w:type="paragraph" w:styleId="Heading2">
    <w:name w:val="heading 2"/>
    <w:basedOn w:val="Normal"/>
    <w:next w:val="Normal"/>
    <w:link w:val="Heading2Char"/>
    <w:uiPriority w:val="9"/>
    <w:unhideWhenUsed/>
    <w:rsid w:val="009B5FD2"/>
    <w:pPr>
      <w:keepNext/>
      <w:pBdr>
        <w:top w:val="single" w:sz="4" w:space="1" w:color="84BD00"/>
        <w:left w:val="single" w:sz="4" w:space="4" w:color="84BD00"/>
        <w:bottom w:val="single" w:sz="4" w:space="1" w:color="84BD00"/>
        <w:right w:val="single" w:sz="4" w:space="4" w:color="84BD00"/>
        <w:between w:val="none" w:sz="0" w:space="0" w:color="auto"/>
        <w:bar w:val="none" w:sz="0" w:color="auto"/>
      </w:pBdr>
      <w:shd w:val="clear" w:color="auto" w:fill="84BD00"/>
      <w:spacing w:before="120" w:after="120"/>
      <w:ind w:left="85"/>
      <w:outlineLvl w:val="1"/>
    </w:pPr>
    <w:rPr>
      <w:rFonts w:ascii="Calibri Light" w:eastAsia="Calibri" w:hAnsi="Calibri Light" w:cs="Calibri Light"/>
      <w:b/>
      <w:bCs/>
      <w:sz w:val="28"/>
      <w:szCs w:val="28"/>
      <w:u w:color="000000"/>
    </w:rPr>
  </w:style>
  <w:style w:type="paragraph" w:styleId="Heading3">
    <w:name w:val="heading 3"/>
    <w:basedOn w:val="Normal"/>
    <w:next w:val="Normal"/>
    <w:link w:val="Heading3Char"/>
    <w:uiPriority w:val="9"/>
    <w:unhideWhenUsed/>
    <w:qFormat/>
    <w:rsid w:val="00991F3B"/>
    <w:pPr>
      <w:keepNext/>
      <w:keepLines/>
      <w:spacing w:before="160" w:after="80"/>
      <w:outlineLvl w:val="2"/>
    </w:pPr>
    <w:rPr>
      <w:rFonts w:eastAsiaTheme="majorEastAsia" w:cstheme="majorBidi"/>
      <w:b/>
      <w:color w:val="580F8B"/>
      <w:sz w:val="24"/>
      <w:szCs w:val="28"/>
    </w:rPr>
  </w:style>
  <w:style w:type="paragraph" w:styleId="Heading4">
    <w:name w:val="heading 4"/>
    <w:basedOn w:val="Normal"/>
    <w:next w:val="Normal"/>
    <w:link w:val="Heading4Char"/>
    <w:uiPriority w:val="9"/>
    <w:unhideWhenUsed/>
    <w:qFormat/>
    <w:rsid w:val="00396FF2"/>
    <w:pPr>
      <w:keepNext/>
      <w:keepLines/>
      <w:spacing w:before="80" w:after="40"/>
      <w:outlineLvl w:val="3"/>
    </w:pPr>
    <w:rPr>
      <w:rFonts w:eastAsiaTheme="majorEastAsia" w:cstheme="majorBidi"/>
      <w:i/>
      <w:iCs/>
      <w:color w:val="C24B0B" w:themeColor="accent1" w:themeShade="BF"/>
    </w:rPr>
  </w:style>
  <w:style w:type="paragraph" w:styleId="Heading5">
    <w:name w:val="heading 5"/>
    <w:basedOn w:val="Normal"/>
    <w:next w:val="Normal"/>
    <w:link w:val="Heading5Char"/>
    <w:uiPriority w:val="9"/>
    <w:unhideWhenUsed/>
    <w:qFormat/>
    <w:rsid w:val="00396FF2"/>
    <w:pPr>
      <w:keepNext/>
      <w:keepLines/>
      <w:spacing w:before="80" w:after="40"/>
      <w:outlineLvl w:val="4"/>
    </w:pPr>
    <w:rPr>
      <w:rFonts w:eastAsiaTheme="majorEastAsia" w:cstheme="majorBidi"/>
      <w:color w:val="C24B0B" w:themeColor="accent1" w:themeShade="BF"/>
    </w:rPr>
  </w:style>
  <w:style w:type="paragraph" w:styleId="Heading6">
    <w:name w:val="heading 6"/>
    <w:basedOn w:val="Normal"/>
    <w:next w:val="Normal"/>
    <w:link w:val="Heading6Char"/>
    <w:uiPriority w:val="9"/>
    <w:semiHidden/>
    <w:unhideWhenUsed/>
    <w:qFormat/>
    <w:rsid w:val="00396FF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6FF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6FF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6FF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7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B5FD2"/>
    <w:rPr>
      <w:rFonts w:ascii="Calibri Light" w:eastAsia="Calibri" w:hAnsi="Calibri Light" w:cs="Calibri Light"/>
      <w:b/>
      <w:bCs/>
      <w:kern w:val="0"/>
      <w:sz w:val="28"/>
      <w:szCs w:val="28"/>
      <w:u w:color="000000"/>
      <w:bdr w:val="nil"/>
      <w:shd w:val="clear" w:color="auto" w:fill="84BD00"/>
      <w14:ligatures w14:val="none"/>
    </w:rPr>
  </w:style>
  <w:style w:type="character" w:customStyle="1" w:styleId="Heading3Char">
    <w:name w:val="Heading 3 Char"/>
    <w:basedOn w:val="DefaultParagraphFont"/>
    <w:link w:val="Heading3"/>
    <w:uiPriority w:val="9"/>
    <w:rsid w:val="00991F3B"/>
    <w:rPr>
      <w:rFonts w:ascii="Calibri" w:eastAsiaTheme="majorEastAsia" w:hAnsi="Calibri" w:cstheme="majorBidi"/>
      <w:b/>
      <w:color w:val="580F8B"/>
      <w:kern w:val="0"/>
      <w:sz w:val="24"/>
      <w:szCs w:val="28"/>
      <w:bdr w:val="nil"/>
      <w14:ligatures w14:val="none"/>
    </w:rPr>
  </w:style>
  <w:style w:type="character" w:customStyle="1" w:styleId="Heading4Char">
    <w:name w:val="Heading 4 Char"/>
    <w:basedOn w:val="DefaultParagraphFont"/>
    <w:link w:val="Heading4"/>
    <w:uiPriority w:val="9"/>
    <w:rsid w:val="00396FF2"/>
    <w:rPr>
      <w:rFonts w:eastAsiaTheme="majorEastAsia" w:cstheme="majorBidi"/>
      <w:i/>
      <w:iCs/>
      <w:color w:val="C24B0B" w:themeColor="accent1" w:themeShade="BF"/>
    </w:rPr>
  </w:style>
  <w:style w:type="character" w:customStyle="1" w:styleId="Heading5Char">
    <w:name w:val="Heading 5 Char"/>
    <w:basedOn w:val="DefaultParagraphFont"/>
    <w:link w:val="Heading5"/>
    <w:uiPriority w:val="9"/>
    <w:rsid w:val="00396FF2"/>
    <w:rPr>
      <w:rFonts w:eastAsiaTheme="majorEastAsia" w:cstheme="majorBidi"/>
      <w:color w:val="C24B0B" w:themeColor="accent1" w:themeShade="BF"/>
    </w:rPr>
  </w:style>
  <w:style w:type="character" w:customStyle="1" w:styleId="Heading6Char">
    <w:name w:val="Heading 6 Char"/>
    <w:basedOn w:val="DefaultParagraphFont"/>
    <w:link w:val="Heading6"/>
    <w:uiPriority w:val="9"/>
    <w:semiHidden/>
    <w:rsid w:val="00396F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6F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6F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6FF2"/>
    <w:rPr>
      <w:rFonts w:eastAsiaTheme="majorEastAsia" w:cstheme="majorBidi"/>
      <w:color w:val="272727" w:themeColor="text1" w:themeTint="D8"/>
    </w:rPr>
  </w:style>
  <w:style w:type="paragraph" w:styleId="ListParagraph">
    <w:name w:val="List Paragraph"/>
    <w:aliases w:val="List Paragraph1,Recommendation,List Paragraph11,Content descriptions,Bullet point,Indented Bullet Solid,Dot Point,heading 3 non linked,L,List Paragraph - bullets,NFP GP Bulleted List,DDM Gen Text,bullet point list,Bullet points,Dot pt,lp1"/>
    <w:basedOn w:val="Normal"/>
    <w:link w:val="ListParagraphChar"/>
    <w:uiPriority w:val="34"/>
    <w:qFormat/>
    <w:rsid w:val="0046089A"/>
    <w:pPr>
      <w:ind w:left="113"/>
      <w:contextualSpacing/>
    </w:pPr>
  </w:style>
  <w:style w:type="paragraph" w:customStyle="1" w:styleId="SCSATitle1">
    <w:name w:val="SCSA Title 1"/>
    <w:basedOn w:val="Normal"/>
    <w:qFormat/>
    <w:rsid w:val="00587ED1"/>
    <w:pPr>
      <w:pBdr>
        <w:top w:val="none" w:sz="0" w:space="0" w:color="auto"/>
        <w:left w:val="none" w:sz="0" w:space="0" w:color="auto"/>
        <w:bottom w:val="none" w:sz="0" w:space="0" w:color="auto"/>
        <w:right w:val="none" w:sz="0" w:space="0" w:color="auto"/>
        <w:between w:val="none" w:sz="0" w:space="0" w:color="auto"/>
        <w:bar w:val="none" w:sz="0" w:color="auto"/>
      </w:pBdr>
      <w:spacing w:before="5640" w:after="480" w:line="240" w:lineRule="auto"/>
    </w:pPr>
    <w:rPr>
      <w:rFonts w:asciiTheme="minorHAnsi" w:hAnsiTheme="minorHAnsi" w:cs="Calibri"/>
      <w:b/>
      <w:color w:val="F26A21" w:themeColor="accent1"/>
      <w:sz w:val="64"/>
      <w:szCs w:val="64"/>
      <w:bdr w:val="none" w:sz="0" w:space="0" w:color="auto"/>
    </w:rPr>
  </w:style>
  <w:style w:type="paragraph" w:styleId="Header">
    <w:name w:val="header"/>
    <w:basedOn w:val="Normal"/>
    <w:link w:val="HeaderChar"/>
    <w:uiPriority w:val="99"/>
    <w:unhideWhenUsed/>
    <w:rsid w:val="00396FF2"/>
    <w:pPr>
      <w:tabs>
        <w:tab w:val="center" w:pos="4513"/>
        <w:tab w:val="right" w:pos="9026"/>
      </w:tabs>
    </w:pPr>
  </w:style>
  <w:style w:type="character" w:customStyle="1" w:styleId="HeaderChar">
    <w:name w:val="Header Char"/>
    <w:basedOn w:val="DefaultParagraphFont"/>
    <w:link w:val="Header"/>
    <w:uiPriority w:val="99"/>
    <w:rsid w:val="00396FF2"/>
    <w:rPr>
      <w:rFonts w:ascii="Calibri" w:eastAsia="Arial Unicode MS" w:hAnsi="Calibri" w:cs="Times New Roman"/>
      <w:kern w:val="0"/>
      <w:szCs w:val="24"/>
      <w:bdr w:val="nil"/>
      <w14:ligatures w14:val="none"/>
    </w:rPr>
  </w:style>
  <w:style w:type="paragraph" w:styleId="Footer">
    <w:name w:val="footer"/>
    <w:basedOn w:val="Normal"/>
    <w:link w:val="FooterChar"/>
    <w:uiPriority w:val="99"/>
    <w:unhideWhenUsed/>
    <w:rsid w:val="00396FF2"/>
    <w:pPr>
      <w:tabs>
        <w:tab w:val="center" w:pos="4513"/>
        <w:tab w:val="right" w:pos="9026"/>
      </w:tabs>
    </w:pPr>
  </w:style>
  <w:style w:type="character" w:customStyle="1" w:styleId="FooterChar">
    <w:name w:val="Footer Char"/>
    <w:basedOn w:val="DefaultParagraphFont"/>
    <w:link w:val="Footer"/>
    <w:uiPriority w:val="99"/>
    <w:rsid w:val="00396FF2"/>
    <w:rPr>
      <w:rFonts w:ascii="Calibri" w:eastAsia="Arial Unicode MS" w:hAnsi="Calibri" w:cs="Times New Roman"/>
      <w:kern w:val="0"/>
      <w:szCs w:val="24"/>
      <w:bdr w:val="nil"/>
      <w14:ligatures w14:val="none"/>
    </w:rPr>
  </w:style>
  <w:style w:type="paragraph" w:styleId="TOC2">
    <w:name w:val="toc 2"/>
    <w:basedOn w:val="Normal"/>
    <w:next w:val="Normal"/>
    <w:autoRedefine/>
    <w:uiPriority w:val="39"/>
    <w:unhideWhenUsed/>
    <w:rsid w:val="00C33CA0"/>
    <w:pPr>
      <w:tabs>
        <w:tab w:val="right" w:leader="dot" w:pos="20838"/>
      </w:tabs>
      <w:spacing w:after="120" w:line="240" w:lineRule="auto"/>
      <w:ind w:left="357"/>
    </w:pPr>
    <w:rPr>
      <w:rFonts w:asciiTheme="minorHAnsi" w:hAnsiTheme="minorHAnsi" w:cs="Calibri Light"/>
      <w:bCs/>
      <w:noProof/>
      <w:lang w:eastAsia="en-AU"/>
    </w:rPr>
  </w:style>
  <w:style w:type="paragraph" w:styleId="TOC1">
    <w:name w:val="toc 1"/>
    <w:basedOn w:val="Normal"/>
    <w:next w:val="Normal"/>
    <w:autoRedefine/>
    <w:uiPriority w:val="39"/>
    <w:unhideWhenUsed/>
    <w:rsid w:val="00C33CA0"/>
    <w:pPr>
      <w:tabs>
        <w:tab w:val="right" w:leader="dot" w:pos="20838"/>
      </w:tabs>
      <w:spacing w:after="120" w:line="240" w:lineRule="auto"/>
    </w:pPr>
    <w:rPr>
      <w:rFonts w:asciiTheme="minorHAnsi" w:hAnsiTheme="minorHAnsi"/>
      <w:b/>
      <w:noProof/>
    </w:rPr>
  </w:style>
  <w:style w:type="character" w:styleId="Hyperlink">
    <w:name w:val="Hyperlink"/>
    <w:basedOn w:val="DefaultParagraphFont"/>
    <w:uiPriority w:val="99"/>
    <w:unhideWhenUsed/>
    <w:rsid w:val="00396FF2"/>
    <w:rPr>
      <w:color w:val="580F8B"/>
      <w:u w:val="single"/>
    </w:rPr>
  </w:style>
  <w:style w:type="character" w:styleId="CommentReference">
    <w:name w:val="annotation reference"/>
    <w:basedOn w:val="DefaultParagraphFont"/>
    <w:uiPriority w:val="99"/>
    <w:semiHidden/>
    <w:unhideWhenUsed/>
    <w:rsid w:val="00396FF2"/>
    <w:rPr>
      <w:sz w:val="16"/>
      <w:szCs w:val="16"/>
    </w:rPr>
  </w:style>
  <w:style w:type="paragraph" w:styleId="NormalWeb">
    <w:name w:val="Normal (Web)"/>
    <w:basedOn w:val="Normal"/>
    <w:uiPriority w:val="99"/>
    <w:unhideWhenUsed/>
    <w:rsid w:val="00396FF2"/>
    <w:rPr>
      <w:rFonts w:ascii="Times New Roman" w:hAnsi="Times New Roman"/>
      <w:sz w:val="24"/>
    </w:rPr>
  </w:style>
  <w:style w:type="paragraph" w:styleId="Revision">
    <w:name w:val="Revision"/>
    <w:hidden/>
    <w:uiPriority w:val="99"/>
    <w:semiHidden/>
    <w:rsid w:val="00396FF2"/>
    <w:pPr>
      <w:spacing w:after="0" w:line="240" w:lineRule="auto"/>
    </w:pPr>
    <w:rPr>
      <w:rFonts w:ascii="Calibri" w:eastAsia="Arial Unicode MS" w:hAnsi="Calibri" w:cs="Times New Roman"/>
      <w:kern w:val="0"/>
      <w:szCs w:val="24"/>
      <w:bdr w:val="nil"/>
      <w:lang w:val="en-US"/>
      <w14:ligatures w14:val="none"/>
    </w:rPr>
  </w:style>
  <w:style w:type="paragraph" w:styleId="CommentSubject">
    <w:name w:val="annotation subject"/>
    <w:basedOn w:val="Normal"/>
    <w:next w:val="Normal"/>
    <w:link w:val="CommentSubjectChar"/>
    <w:uiPriority w:val="99"/>
    <w:semiHidden/>
    <w:unhideWhenUsed/>
    <w:rsid w:val="00CC18D2"/>
    <w:pPr>
      <w:spacing w:line="240" w:lineRule="auto"/>
    </w:pPr>
    <w:rPr>
      <w:b/>
      <w:bCs/>
      <w:sz w:val="20"/>
      <w:szCs w:val="20"/>
      <w:lang w:val="en-US"/>
    </w:rPr>
  </w:style>
  <w:style w:type="character" w:customStyle="1" w:styleId="CommentSubjectChar">
    <w:name w:val="Comment Subject Char"/>
    <w:basedOn w:val="DefaultParagraphFont"/>
    <w:link w:val="CommentSubject"/>
    <w:uiPriority w:val="99"/>
    <w:semiHidden/>
    <w:rsid w:val="00CC18D2"/>
    <w:rPr>
      <w:rFonts w:ascii="Calibri" w:eastAsia="Arial Unicode MS" w:hAnsi="Calibri" w:cs="Times New Roman"/>
      <w:b/>
      <w:bCs/>
      <w:kern w:val="0"/>
      <w:sz w:val="20"/>
      <w:szCs w:val="20"/>
      <w:bdr w:val="nil"/>
      <w:lang w:val="en-US"/>
      <w14:ligatures w14:val="none"/>
    </w:rPr>
  </w:style>
  <w:style w:type="paragraph" w:customStyle="1" w:styleId="SCSATitle2">
    <w:name w:val="SCSA Title 2"/>
    <w:basedOn w:val="Normal"/>
    <w:rsid w:val="00037B0D"/>
    <w:pPr>
      <w:pBdr>
        <w:bottom w:val="single" w:sz="4" w:space="1" w:color="84BD00"/>
      </w:pBdr>
    </w:pPr>
    <w:rPr>
      <w:rFonts w:asciiTheme="minorHAnsi" w:hAnsiTheme="minorHAnsi" w:cs="Calibri"/>
      <w:b/>
      <w:sz w:val="52"/>
      <w:szCs w:val="26"/>
      <w:bdr w:val="none" w:sz="0" w:space="0" w:color="auto"/>
      <w:lang w:eastAsia="en-AU"/>
    </w:rPr>
  </w:style>
  <w:style w:type="paragraph" w:customStyle="1" w:styleId="SCSAHeading1">
    <w:name w:val="SCSA Heading 1"/>
    <w:basedOn w:val="Normal"/>
    <w:qFormat/>
    <w:rsid w:val="00442984"/>
    <w:pPr>
      <w:spacing w:after="120"/>
      <w:outlineLvl w:val="0"/>
    </w:pPr>
    <w:rPr>
      <w:b/>
      <w:color w:val="F26A21" w:themeColor="accent1"/>
      <w:sz w:val="32"/>
    </w:rPr>
  </w:style>
  <w:style w:type="paragraph" w:customStyle="1" w:styleId="SCSAHeading2">
    <w:name w:val="SCSA Heading 2"/>
    <w:basedOn w:val="Normal"/>
    <w:qFormat/>
    <w:rsid w:val="00D55138"/>
    <w:pPr>
      <w:keepNext/>
      <w:pBdr>
        <w:top w:val="single" w:sz="4" w:space="1" w:color="F26A21" w:themeColor="accent1"/>
        <w:left w:val="single" w:sz="4" w:space="4" w:color="F26A21" w:themeColor="accent1"/>
        <w:bottom w:val="single" w:sz="4" w:space="1" w:color="F26A21" w:themeColor="accent1"/>
        <w:right w:val="single" w:sz="4" w:space="4" w:color="F26A21" w:themeColor="accent1"/>
        <w:between w:val="none" w:sz="0" w:space="0" w:color="auto"/>
        <w:bar w:val="none" w:sz="0" w:color="auto"/>
      </w:pBdr>
      <w:shd w:val="clear" w:color="F26A21" w:themeColor="accent1" w:fill="F26A21" w:themeFill="accent1"/>
      <w:spacing w:before="120" w:after="120"/>
      <w:ind w:left="85" w:right="85"/>
      <w:outlineLvl w:val="1"/>
    </w:pPr>
    <w:rPr>
      <w:rFonts w:asciiTheme="minorHAnsi" w:hAnsiTheme="minorHAnsi"/>
      <w:b/>
      <w:color w:val="FFFFFF"/>
      <w:sz w:val="28"/>
    </w:rPr>
  </w:style>
  <w:style w:type="paragraph" w:customStyle="1" w:styleId="SCSATOCHeading">
    <w:name w:val="SCSA TOC Heading"/>
    <w:basedOn w:val="SCSAHeading1"/>
    <w:qFormat/>
    <w:rsid w:val="00C20D20"/>
    <w:pPr>
      <w:outlineLvl w:val="9"/>
    </w:pPr>
  </w:style>
  <w:style w:type="table" w:customStyle="1" w:styleId="SCSATable">
    <w:name w:val="SCSA Table"/>
    <w:basedOn w:val="TableNormal"/>
    <w:uiPriority w:val="99"/>
    <w:rsid w:val="0046089A"/>
    <w:pPr>
      <w:spacing w:after="0" w:line="240" w:lineRule="auto"/>
    </w:pPr>
    <w:tblPr>
      <w:tblBorders>
        <w:top w:val="single" w:sz="4" w:space="0" w:color="A6A6A6" w:themeColor="accent3"/>
        <w:left w:val="single" w:sz="4" w:space="0" w:color="A6A6A6" w:themeColor="accent3"/>
        <w:bottom w:val="single" w:sz="4" w:space="0" w:color="A6A6A6" w:themeColor="accent3"/>
        <w:right w:val="single" w:sz="4" w:space="0" w:color="A6A6A6" w:themeColor="accent3"/>
        <w:insideH w:val="single" w:sz="4" w:space="0" w:color="A6A6A6" w:themeColor="accent3"/>
        <w:insideV w:val="single" w:sz="4" w:space="0" w:color="A6A6A6" w:themeColor="accent3"/>
      </w:tblBorders>
      <w:tblCellMar>
        <w:top w:w="113" w:type="dxa"/>
        <w:bottom w:w="113" w:type="dxa"/>
      </w:tblCellMar>
    </w:tblPr>
    <w:tblStylePr w:type="firstRow">
      <w:rPr>
        <w:b/>
        <w:i w:val="0"/>
        <w:color w:val="580F8B" w:themeColor="accent2"/>
        <w:sz w:val="24"/>
      </w:rPr>
      <w:tblPr/>
      <w:trPr>
        <w:tblHeader/>
      </w:trPr>
    </w:tblStylePr>
  </w:style>
  <w:style w:type="paragraph" w:customStyle="1" w:styleId="SCSATitle3">
    <w:name w:val="SCSA Title 3"/>
    <w:basedOn w:val="Normal"/>
    <w:qFormat/>
    <w:rsid w:val="000C1C3F"/>
    <w:pPr>
      <w:pBdr>
        <w:top w:val="none" w:sz="0" w:space="0" w:color="auto"/>
        <w:left w:val="none" w:sz="0" w:space="0" w:color="auto"/>
        <w:bottom w:val="none" w:sz="0" w:space="0" w:color="auto"/>
        <w:right w:val="none" w:sz="0" w:space="0" w:color="auto"/>
        <w:between w:val="none" w:sz="0" w:space="0" w:color="auto"/>
        <w:bar w:val="none" w:sz="0" w:color="auto"/>
      </w:pBdr>
      <w:spacing w:before="120" w:line="240" w:lineRule="auto"/>
    </w:pPr>
    <w:rPr>
      <w:rFonts w:asciiTheme="minorHAnsi" w:hAnsiTheme="minorHAnsi" w:cs="Calibri"/>
      <w:sz w:val="44"/>
      <w:szCs w:val="48"/>
    </w:rPr>
  </w:style>
  <w:style w:type="paragraph" w:customStyle="1" w:styleId="SCSAFooter">
    <w:name w:val="SCSA Footer"/>
    <w:basedOn w:val="Normal"/>
    <w:qFormat/>
    <w:rsid w:val="00E470CE"/>
    <w:pPr>
      <w:tabs>
        <w:tab w:val="right" w:pos="13892"/>
      </w:tabs>
    </w:pPr>
    <w:rPr>
      <w:rFonts w:asciiTheme="minorHAnsi" w:hAnsiTheme="minorHAnsi" w:cstheme="minorHAnsi"/>
      <w:sz w:val="18"/>
      <w:szCs w:val="18"/>
    </w:rPr>
  </w:style>
  <w:style w:type="paragraph" w:customStyle="1" w:styleId="VCAAtabletextnarrow">
    <w:name w:val="VCAA table text narrow"/>
    <w:link w:val="VCAAtabletextnarrowChar"/>
    <w:qFormat/>
    <w:rsid w:val="00213A39"/>
    <w:pPr>
      <w:spacing w:before="80" w:after="80" w:line="280" w:lineRule="exact"/>
    </w:pPr>
    <w:rPr>
      <w:rFonts w:ascii="Arial Narrow" w:eastAsiaTheme="minorEastAsia" w:hAnsi="Arial Narrow" w:cs="Arial"/>
      <w:color w:val="000000" w:themeColor="text1"/>
      <w:kern w:val="0"/>
      <w:sz w:val="20"/>
      <w:lang w:val="en-US"/>
      <w14:ligatures w14:val="none"/>
    </w:rPr>
  </w:style>
  <w:style w:type="character" w:customStyle="1" w:styleId="VCAAtabletextnarrowChar">
    <w:name w:val="VCAA table text narrow Char"/>
    <w:basedOn w:val="DefaultParagraphFont"/>
    <w:link w:val="VCAAtabletextnarrow"/>
    <w:rsid w:val="00213A39"/>
    <w:rPr>
      <w:rFonts w:ascii="Arial Narrow" w:eastAsiaTheme="minorEastAsia" w:hAnsi="Arial Narrow" w:cs="Arial"/>
      <w:color w:val="000000" w:themeColor="text1"/>
      <w:kern w:val="0"/>
      <w:sz w:val="20"/>
      <w:lang w:val="en-US"/>
      <w14:ligatures w14:val="none"/>
    </w:rPr>
  </w:style>
  <w:style w:type="character" w:customStyle="1" w:styleId="cf01">
    <w:name w:val="cf01"/>
    <w:basedOn w:val="DefaultParagraphFont"/>
    <w:rsid w:val="003A17D3"/>
    <w:rPr>
      <w:rFonts w:ascii="Segoe UI" w:hAnsi="Segoe UI" w:cs="Segoe UI" w:hint="default"/>
      <w:color w:val="153D63"/>
      <w:sz w:val="18"/>
      <w:szCs w:val="18"/>
    </w:rPr>
  </w:style>
  <w:style w:type="character" w:styleId="PlaceholderText">
    <w:name w:val="Placeholder Text"/>
    <w:basedOn w:val="DefaultParagraphFont"/>
    <w:uiPriority w:val="99"/>
    <w:semiHidden/>
    <w:rsid w:val="00AC502E"/>
    <w:rPr>
      <w:color w:val="666666"/>
    </w:rPr>
  </w:style>
  <w:style w:type="paragraph" w:styleId="CommentText">
    <w:name w:val="annotation text"/>
    <w:basedOn w:val="Normal"/>
    <w:link w:val="CommentTextChar"/>
    <w:uiPriority w:val="99"/>
    <w:unhideWhenUsed/>
    <w:rsid w:val="004C1FAE"/>
    <w:pPr>
      <w:spacing w:line="240" w:lineRule="auto"/>
    </w:pPr>
    <w:rPr>
      <w:sz w:val="20"/>
      <w:szCs w:val="20"/>
    </w:rPr>
  </w:style>
  <w:style w:type="character" w:customStyle="1" w:styleId="CommentTextChar">
    <w:name w:val="Comment Text Char"/>
    <w:basedOn w:val="DefaultParagraphFont"/>
    <w:link w:val="CommentText"/>
    <w:uiPriority w:val="99"/>
    <w:rsid w:val="004C1FAE"/>
    <w:rPr>
      <w:rFonts w:ascii="Calibri" w:eastAsiaTheme="minorEastAsia" w:hAnsi="Calibri" w:cs="Times New Roman"/>
      <w:kern w:val="0"/>
      <w:sz w:val="20"/>
      <w:szCs w:val="20"/>
      <w:bdr w:val="nil"/>
      <w14:ligatures w14:val="none"/>
    </w:rPr>
  </w:style>
  <w:style w:type="paragraph" w:customStyle="1" w:styleId="pf0">
    <w:name w:val="pf0"/>
    <w:basedOn w:val="Normal"/>
    <w:rsid w:val="004C1FA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sz w:val="24"/>
      <w:bdr w:val="none" w:sz="0" w:space="0" w:color="auto"/>
      <w:lang w:eastAsia="en-AU"/>
    </w:rPr>
  </w:style>
  <w:style w:type="paragraph" w:styleId="Title">
    <w:name w:val="Title"/>
    <w:basedOn w:val="Normal"/>
    <w:next w:val="Normal"/>
    <w:link w:val="TitleChar"/>
    <w:uiPriority w:val="10"/>
    <w:qFormat/>
    <w:rsid w:val="00E85B45"/>
    <w:pPr>
      <w:pBdr>
        <w:top w:val="none" w:sz="0" w:space="0" w:color="auto"/>
        <w:left w:val="none" w:sz="0" w:space="0" w:color="auto"/>
        <w:bottom w:val="none" w:sz="0" w:space="0" w:color="auto"/>
        <w:right w:val="none" w:sz="0" w:space="0" w:color="auto"/>
        <w:between w:val="none" w:sz="0" w:space="0" w:color="auto"/>
        <w:bar w:val="none" w:sz="0" w:color="auto"/>
      </w:pBdr>
      <w:spacing w:after="80" w:line="240" w:lineRule="auto"/>
      <w:contextualSpacing/>
    </w:pPr>
    <w:rPr>
      <w:rFonts w:asciiTheme="majorHAnsi" w:eastAsiaTheme="majorEastAsia" w:hAnsiTheme="majorHAnsi" w:cstheme="majorBidi"/>
      <w:spacing w:val="-10"/>
      <w:kern w:val="28"/>
      <w:sz w:val="56"/>
      <w:szCs w:val="56"/>
      <w:bdr w:val="none" w:sz="0" w:space="0" w:color="auto"/>
      <w14:ligatures w14:val="standardContextual"/>
    </w:rPr>
  </w:style>
  <w:style w:type="character" w:customStyle="1" w:styleId="TitleChar">
    <w:name w:val="Title Char"/>
    <w:basedOn w:val="DefaultParagraphFont"/>
    <w:link w:val="Title"/>
    <w:uiPriority w:val="10"/>
    <w:rsid w:val="00E85B45"/>
    <w:rPr>
      <w:rFonts w:asciiTheme="majorHAnsi" w:eastAsiaTheme="majorEastAsia" w:hAnsiTheme="majorHAnsi" w:cstheme="majorBidi"/>
      <w:spacing w:val="-10"/>
      <w:kern w:val="28"/>
      <w:sz w:val="56"/>
      <w:szCs w:val="56"/>
    </w:rPr>
  </w:style>
  <w:style w:type="paragraph" w:customStyle="1" w:styleId="Bulletstyle2">
    <w:name w:val="Bullet style 2"/>
    <w:basedOn w:val="ListParagraph"/>
    <w:qFormat/>
    <w:rsid w:val="00E9614B"/>
    <w:pPr>
      <w:numPr>
        <w:numId w:val="1"/>
      </w:num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hAnsiTheme="minorHAnsi" w:cstheme="minorHAnsi"/>
      <w:color w:val="000000"/>
      <w:szCs w:val="22"/>
      <w:bdr w:val="none" w:sz="0" w:space="0" w:color="auto"/>
      <w:lang w:eastAsia="zh-CN"/>
    </w:rPr>
  </w:style>
  <w:style w:type="numbering" w:customStyle="1" w:styleId="NoList1">
    <w:name w:val="No List1"/>
    <w:next w:val="NoList"/>
    <w:uiPriority w:val="99"/>
    <w:semiHidden/>
    <w:unhideWhenUsed/>
    <w:rsid w:val="00015C6C"/>
  </w:style>
  <w:style w:type="table" w:customStyle="1" w:styleId="SCSATable1">
    <w:name w:val="SCSA Table1"/>
    <w:basedOn w:val="TableNormal"/>
    <w:uiPriority w:val="99"/>
    <w:rsid w:val="00015C6C"/>
    <w:pPr>
      <w:spacing w:after="120" w:line="240" w:lineRule="auto"/>
    </w:pPr>
    <w:tblPr>
      <w:tblBorders>
        <w:top w:val="single" w:sz="4" w:space="0" w:color="A6A6A6" w:themeColor="accent3"/>
        <w:left w:val="single" w:sz="4" w:space="0" w:color="A6A6A6" w:themeColor="accent3"/>
        <w:bottom w:val="single" w:sz="4" w:space="0" w:color="A6A6A6" w:themeColor="accent3"/>
        <w:right w:val="single" w:sz="4" w:space="0" w:color="A6A6A6" w:themeColor="accent3"/>
        <w:insideH w:val="single" w:sz="4" w:space="0" w:color="A6A6A6" w:themeColor="accent3"/>
        <w:insideV w:val="single" w:sz="4" w:space="0" w:color="A6A6A6" w:themeColor="accent3"/>
      </w:tblBorders>
      <w:tblCellMar>
        <w:top w:w="113" w:type="dxa"/>
        <w:bottom w:w="113" w:type="dxa"/>
      </w:tblCellMar>
    </w:tblPr>
    <w:tblStylePr w:type="firstRow">
      <w:rPr>
        <w:b/>
        <w:i w:val="0"/>
        <w:color w:val="580F8B" w:themeColor="accent2"/>
        <w:sz w:val="24"/>
      </w:rPr>
      <w:tblPr/>
      <w:trPr>
        <w:tblHeader/>
      </w:trPr>
    </w:tblStylePr>
  </w:style>
  <w:style w:type="character" w:customStyle="1" w:styleId="math-tex">
    <w:name w:val="math-tex"/>
    <w:basedOn w:val="DefaultParagraphFont"/>
    <w:rsid w:val="00015C6C"/>
  </w:style>
  <w:style w:type="paragraph" w:customStyle="1" w:styleId="Exampleitem">
    <w:name w:val="Example item"/>
    <w:rsid w:val="00015C6C"/>
    <w:pPr>
      <w:spacing w:before="240" w:after="240" w:line="240" w:lineRule="auto"/>
    </w:pPr>
    <w:rPr>
      <w:rFonts w:ascii="Arial" w:eastAsia="Arial" w:hAnsi="Arial" w:cs="Arial"/>
      <w:kern w:val="0"/>
      <w:szCs w:val="20"/>
      <w:lang w:val="en-US"/>
      <w14:ligatures w14:val="none"/>
    </w:rPr>
  </w:style>
  <w:style w:type="paragraph" w:customStyle="1" w:styleId="TagList">
    <w:name w:val="TagList"/>
    <w:rsid w:val="00015C6C"/>
    <w:pPr>
      <w:spacing w:after="40" w:line="240" w:lineRule="auto"/>
      <w:ind w:left="397"/>
    </w:pPr>
    <w:rPr>
      <w:rFonts w:ascii="Arial" w:eastAsia="Arial" w:hAnsi="Arial" w:cs="Arial"/>
      <w:b/>
      <w:kern w:val="0"/>
      <w:szCs w:val="20"/>
      <w:lang w:val="en-US"/>
      <w14:ligatures w14:val="none"/>
    </w:rPr>
  </w:style>
  <w:style w:type="paragraph" w:customStyle="1" w:styleId="Default">
    <w:name w:val="Default"/>
    <w:rsid w:val="00015C6C"/>
    <w:pPr>
      <w:autoSpaceDE w:val="0"/>
      <w:autoSpaceDN w:val="0"/>
      <w:adjustRightInd w:val="0"/>
      <w:spacing w:after="0" w:line="240" w:lineRule="auto"/>
    </w:pPr>
    <w:rPr>
      <w:rFonts w:ascii="Arial" w:hAnsi="Arial" w:cs="Arial"/>
      <w:color w:val="000000"/>
      <w:kern w:val="0"/>
      <w:sz w:val="24"/>
      <w:szCs w:val="24"/>
    </w:rPr>
  </w:style>
  <w:style w:type="table" w:customStyle="1" w:styleId="ExampleTable">
    <w:name w:val="ExampleTable"/>
    <w:rsid w:val="00015C6C"/>
    <w:pPr>
      <w:spacing w:after="40" w:line="240" w:lineRule="auto"/>
    </w:pPr>
    <w:rPr>
      <w:rFonts w:ascii="Arial" w:eastAsia="Arial" w:hAnsi="Arial" w:cs="Arial"/>
      <w:kern w:val="0"/>
      <w:szCs w:val="20"/>
      <w:lang w:val="en-US"/>
      <w14:ligatures w14:val="none"/>
    </w:rPr>
    <w:tblPr>
      <w:tblCellMar>
        <w:top w:w="0" w:type="dxa"/>
        <w:left w:w="0" w:type="dxa"/>
        <w:bottom w:w="0" w:type="dxa"/>
        <w:right w:w="0" w:type="dxa"/>
      </w:tblCellMar>
    </w:tblPr>
  </w:style>
  <w:style w:type="paragraph" w:customStyle="1" w:styleId="ExampleSeparator">
    <w:name w:val="ExampleSeparator"/>
    <w:rsid w:val="00015C6C"/>
    <w:pPr>
      <w:spacing w:after="0" w:line="240" w:lineRule="auto"/>
    </w:pPr>
    <w:rPr>
      <w:rFonts w:ascii="Arial" w:eastAsia="Arial" w:hAnsi="Arial" w:cs="Arial"/>
      <w:kern w:val="0"/>
      <w:sz w:val="6"/>
      <w:szCs w:val="20"/>
      <w:lang w:val="en-US"/>
      <w14:ligatures w14:val="none"/>
    </w:rPr>
  </w:style>
  <w:style w:type="character" w:styleId="UnresolvedMention">
    <w:name w:val="Unresolved Mention"/>
    <w:basedOn w:val="DefaultParagraphFont"/>
    <w:uiPriority w:val="99"/>
    <w:semiHidden/>
    <w:unhideWhenUsed/>
    <w:rsid w:val="00015C6C"/>
    <w:rPr>
      <w:color w:val="605E5C"/>
      <w:shd w:val="clear" w:color="auto" w:fill="E1DFDD"/>
    </w:rPr>
  </w:style>
  <w:style w:type="character" w:customStyle="1" w:styleId="katex-mathml">
    <w:name w:val="katex-mathml"/>
    <w:basedOn w:val="DefaultParagraphFont"/>
    <w:rsid w:val="00015C6C"/>
  </w:style>
  <w:style w:type="character" w:customStyle="1" w:styleId="mord">
    <w:name w:val="mord"/>
    <w:basedOn w:val="DefaultParagraphFont"/>
    <w:rsid w:val="00015C6C"/>
  </w:style>
  <w:style w:type="numbering" w:customStyle="1" w:styleId="SCSABulletList">
    <w:name w:val="SCSA Bullet List"/>
    <w:uiPriority w:val="99"/>
    <w:rsid w:val="00015C6C"/>
    <w:pPr>
      <w:numPr>
        <w:numId w:val="13"/>
      </w:numPr>
    </w:pPr>
  </w:style>
  <w:style w:type="table" w:styleId="ListTable3-Accent1">
    <w:name w:val="List Table 3 Accent 1"/>
    <w:basedOn w:val="TableNormal"/>
    <w:uiPriority w:val="48"/>
    <w:rsid w:val="00EB59D6"/>
    <w:pPr>
      <w:spacing w:after="0" w:line="240" w:lineRule="auto"/>
    </w:pPr>
    <w:tblPr>
      <w:tblStyleRowBandSize w:val="1"/>
      <w:tblStyleColBandSize w:val="1"/>
      <w:tblBorders>
        <w:top w:val="single" w:sz="4" w:space="0" w:color="F26A21" w:themeColor="accent1"/>
        <w:left w:val="single" w:sz="4" w:space="0" w:color="F26A21" w:themeColor="accent1"/>
        <w:bottom w:val="single" w:sz="4" w:space="0" w:color="F26A21" w:themeColor="accent1"/>
        <w:right w:val="single" w:sz="4" w:space="0" w:color="F26A21" w:themeColor="accent1"/>
      </w:tblBorders>
    </w:tblPr>
    <w:tblStylePr w:type="firstRow">
      <w:rPr>
        <w:b/>
        <w:bCs/>
        <w:color w:val="FFFFFF" w:themeColor="background1"/>
      </w:rPr>
      <w:tblPr/>
      <w:tcPr>
        <w:shd w:val="clear" w:color="auto" w:fill="F26A21" w:themeFill="accent1"/>
      </w:tcPr>
    </w:tblStylePr>
    <w:tblStylePr w:type="lastRow">
      <w:rPr>
        <w:b/>
        <w:bCs/>
      </w:rPr>
      <w:tblPr/>
      <w:tcPr>
        <w:tcBorders>
          <w:top w:val="double" w:sz="4" w:space="0" w:color="F26A21"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6A21" w:themeColor="accent1"/>
          <w:right w:val="single" w:sz="4" w:space="0" w:color="F26A21" w:themeColor="accent1"/>
        </w:tcBorders>
      </w:tcPr>
    </w:tblStylePr>
    <w:tblStylePr w:type="band1Horz">
      <w:tblPr/>
      <w:tcPr>
        <w:tcBorders>
          <w:top w:val="single" w:sz="4" w:space="0" w:color="F26A21" w:themeColor="accent1"/>
          <w:bottom w:val="single" w:sz="4" w:space="0" w:color="F26A21"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6A21" w:themeColor="accent1"/>
          <w:left w:val="nil"/>
        </w:tcBorders>
      </w:tcPr>
    </w:tblStylePr>
    <w:tblStylePr w:type="swCell">
      <w:tblPr/>
      <w:tcPr>
        <w:tcBorders>
          <w:top w:val="double" w:sz="4" w:space="0" w:color="F26A21" w:themeColor="accent1"/>
          <w:right w:val="nil"/>
        </w:tcBorders>
      </w:tcPr>
    </w:tblStylePr>
  </w:style>
  <w:style w:type="character" w:customStyle="1" w:styleId="ListParagraphChar">
    <w:name w:val="List Paragraph Char"/>
    <w:aliases w:val="List Paragraph1 Char,Recommendation Char,List Paragraph11 Char,Content descriptions Char,Bullet point Char,Indented Bullet Solid Char,Dot Point Char,heading 3 non linked Char,L Char,List Paragraph - bullets Char,DDM Gen Text Char"/>
    <w:basedOn w:val="DefaultParagraphFont"/>
    <w:link w:val="ListParagraph"/>
    <w:uiPriority w:val="34"/>
    <w:qFormat/>
    <w:rsid w:val="00EB59D6"/>
    <w:rPr>
      <w:rFonts w:ascii="Calibri" w:eastAsiaTheme="minorEastAsia" w:hAnsi="Calibri" w:cs="Times New Roman"/>
      <w:kern w:val="0"/>
      <w:szCs w:val="24"/>
      <w:bdr w:val="nil"/>
      <w14:ligatures w14:val="none"/>
    </w:rPr>
  </w:style>
  <w:style w:type="paragraph" w:customStyle="1" w:styleId="paragraph">
    <w:name w:val="paragraph"/>
    <w:basedOn w:val="Normal"/>
    <w:rsid w:val="00CE1E6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sz w:val="24"/>
      <w:bdr w:val="none" w:sz="0" w:space="0" w:color="auto"/>
      <w:lang w:eastAsia="en-AU"/>
    </w:rPr>
  </w:style>
  <w:style w:type="character" w:customStyle="1" w:styleId="normaltextrun">
    <w:name w:val="normaltextrun"/>
    <w:basedOn w:val="DefaultParagraphFont"/>
    <w:rsid w:val="00CE1E67"/>
  </w:style>
  <w:style w:type="character" w:customStyle="1" w:styleId="eop">
    <w:name w:val="eop"/>
    <w:basedOn w:val="DefaultParagraphFont"/>
    <w:rsid w:val="00CE1E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606367">
      <w:bodyDiv w:val="1"/>
      <w:marLeft w:val="0"/>
      <w:marRight w:val="0"/>
      <w:marTop w:val="0"/>
      <w:marBottom w:val="0"/>
      <w:divBdr>
        <w:top w:val="none" w:sz="0" w:space="0" w:color="auto"/>
        <w:left w:val="none" w:sz="0" w:space="0" w:color="auto"/>
        <w:bottom w:val="none" w:sz="0" w:space="0" w:color="auto"/>
        <w:right w:val="none" w:sz="0" w:space="0" w:color="auto"/>
      </w:divBdr>
      <w:divsChild>
        <w:div w:id="1989477690">
          <w:marLeft w:val="0"/>
          <w:marRight w:val="0"/>
          <w:marTop w:val="0"/>
          <w:marBottom w:val="0"/>
          <w:divBdr>
            <w:top w:val="none" w:sz="0" w:space="0" w:color="auto"/>
            <w:left w:val="none" w:sz="0" w:space="0" w:color="auto"/>
            <w:bottom w:val="none" w:sz="0" w:space="0" w:color="auto"/>
            <w:right w:val="none" w:sz="0" w:space="0" w:color="auto"/>
          </w:divBdr>
        </w:div>
      </w:divsChild>
    </w:div>
    <w:div w:id="471093293">
      <w:bodyDiv w:val="1"/>
      <w:marLeft w:val="0"/>
      <w:marRight w:val="0"/>
      <w:marTop w:val="0"/>
      <w:marBottom w:val="0"/>
      <w:divBdr>
        <w:top w:val="none" w:sz="0" w:space="0" w:color="auto"/>
        <w:left w:val="none" w:sz="0" w:space="0" w:color="auto"/>
        <w:bottom w:val="none" w:sz="0" w:space="0" w:color="auto"/>
        <w:right w:val="none" w:sz="0" w:space="0" w:color="auto"/>
      </w:divBdr>
    </w:div>
    <w:div w:id="1145511246">
      <w:bodyDiv w:val="1"/>
      <w:marLeft w:val="0"/>
      <w:marRight w:val="0"/>
      <w:marTop w:val="0"/>
      <w:marBottom w:val="0"/>
      <w:divBdr>
        <w:top w:val="none" w:sz="0" w:space="0" w:color="auto"/>
        <w:left w:val="none" w:sz="0" w:space="0" w:color="auto"/>
        <w:bottom w:val="none" w:sz="0" w:space="0" w:color="auto"/>
        <w:right w:val="none" w:sz="0" w:space="0" w:color="auto"/>
      </w:divBdr>
      <w:divsChild>
        <w:div w:id="713892728">
          <w:marLeft w:val="0"/>
          <w:marRight w:val="0"/>
          <w:marTop w:val="0"/>
          <w:marBottom w:val="0"/>
          <w:divBdr>
            <w:top w:val="none" w:sz="0" w:space="0" w:color="auto"/>
            <w:left w:val="none" w:sz="0" w:space="0" w:color="auto"/>
            <w:bottom w:val="none" w:sz="0" w:space="0" w:color="auto"/>
            <w:right w:val="none" w:sz="0" w:space="0" w:color="auto"/>
          </w:divBdr>
        </w:div>
      </w:divsChild>
    </w:div>
    <w:div w:id="1308821574">
      <w:bodyDiv w:val="1"/>
      <w:marLeft w:val="0"/>
      <w:marRight w:val="0"/>
      <w:marTop w:val="0"/>
      <w:marBottom w:val="0"/>
      <w:divBdr>
        <w:top w:val="none" w:sz="0" w:space="0" w:color="auto"/>
        <w:left w:val="none" w:sz="0" w:space="0" w:color="auto"/>
        <w:bottom w:val="none" w:sz="0" w:space="0" w:color="auto"/>
        <w:right w:val="none" w:sz="0" w:space="0" w:color="auto"/>
      </w:divBdr>
    </w:div>
    <w:div w:id="1342899539">
      <w:bodyDiv w:val="1"/>
      <w:marLeft w:val="0"/>
      <w:marRight w:val="0"/>
      <w:marTop w:val="0"/>
      <w:marBottom w:val="0"/>
      <w:divBdr>
        <w:top w:val="none" w:sz="0" w:space="0" w:color="auto"/>
        <w:left w:val="none" w:sz="0" w:space="0" w:color="auto"/>
        <w:bottom w:val="none" w:sz="0" w:space="0" w:color="auto"/>
        <w:right w:val="none" w:sz="0" w:space="0" w:color="auto"/>
      </w:divBdr>
      <w:divsChild>
        <w:div w:id="492457217">
          <w:marLeft w:val="0"/>
          <w:marRight w:val="0"/>
          <w:marTop w:val="0"/>
          <w:marBottom w:val="0"/>
          <w:divBdr>
            <w:top w:val="none" w:sz="0" w:space="0" w:color="auto"/>
            <w:left w:val="none" w:sz="0" w:space="0" w:color="auto"/>
            <w:bottom w:val="none" w:sz="0" w:space="0" w:color="auto"/>
            <w:right w:val="none" w:sz="0" w:space="0" w:color="auto"/>
          </w:divBdr>
        </w:div>
      </w:divsChild>
    </w:div>
    <w:div w:id="1352874713">
      <w:bodyDiv w:val="1"/>
      <w:marLeft w:val="0"/>
      <w:marRight w:val="0"/>
      <w:marTop w:val="0"/>
      <w:marBottom w:val="0"/>
      <w:divBdr>
        <w:top w:val="none" w:sz="0" w:space="0" w:color="auto"/>
        <w:left w:val="none" w:sz="0" w:space="0" w:color="auto"/>
        <w:bottom w:val="none" w:sz="0" w:space="0" w:color="auto"/>
        <w:right w:val="none" w:sz="0" w:space="0" w:color="auto"/>
      </w:divBdr>
    </w:div>
    <w:div w:id="1408304107">
      <w:bodyDiv w:val="1"/>
      <w:marLeft w:val="0"/>
      <w:marRight w:val="0"/>
      <w:marTop w:val="0"/>
      <w:marBottom w:val="0"/>
      <w:divBdr>
        <w:top w:val="none" w:sz="0" w:space="0" w:color="auto"/>
        <w:left w:val="none" w:sz="0" w:space="0" w:color="auto"/>
        <w:bottom w:val="none" w:sz="0" w:space="0" w:color="auto"/>
        <w:right w:val="none" w:sz="0" w:space="0" w:color="auto"/>
      </w:divBdr>
    </w:div>
    <w:div w:id="1524780253">
      <w:bodyDiv w:val="1"/>
      <w:marLeft w:val="0"/>
      <w:marRight w:val="0"/>
      <w:marTop w:val="0"/>
      <w:marBottom w:val="0"/>
      <w:divBdr>
        <w:top w:val="none" w:sz="0" w:space="0" w:color="auto"/>
        <w:left w:val="none" w:sz="0" w:space="0" w:color="auto"/>
        <w:bottom w:val="none" w:sz="0" w:space="0" w:color="auto"/>
        <w:right w:val="none" w:sz="0" w:space="0" w:color="auto"/>
      </w:divBdr>
    </w:div>
    <w:div w:id="1785348119">
      <w:bodyDiv w:val="1"/>
      <w:marLeft w:val="0"/>
      <w:marRight w:val="0"/>
      <w:marTop w:val="0"/>
      <w:marBottom w:val="0"/>
      <w:divBdr>
        <w:top w:val="none" w:sz="0" w:space="0" w:color="auto"/>
        <w:left w:val="none" w:sz="0" w:space="0" w:color="auto"/>
        <w:bottom w:val="none" w:sz="0" w:space="0" w:color="auto"/>
        <w:right w:val="none" w:sz="0" w:space="0" w:color="auto"/>
      </w:divBdr>
      <w:divsChild>
        <w:div w:id="742726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8.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footer" Target="footer5.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creativecommons.org/licenses/by/4.0/" TargetMode="Externa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header" Target="header13.xml"/><Relationship Id="rId35" Type="http://schemas.openxmlformats.org/officeDocument/2006/relationships/theme" Target="theme/theme1.xml"/><Relationship Id="rId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athematics">
      <a:dk1>
        <a:sysClr val="windowText" lastClr="000000"/>
      </a:dk1>
      <a:lt1>
        <a:sysClr val="window" lastClr="FFFFFF"/>
      </a:lt1>
      <a:dk2>
        <a:srgbClr val="FFFFFF"/>
      </a:dk2>
      <a:lt2>
        <a:srgbClr val="FFFFFF"/>
      </a:lt2>
      <a:accent1>
        <a:srgbClr val="F26A21"/>
      </a:accent1>
      <a:accent2>
        <a:srgbClr val="580F8B"/>
      </a:accent2>
      <a:accent3>
        <a:srgbClr val="A6A6A6"/>
      </a:accent3>
      <a:accent4>
        <a:srgbClr val="F5884E"/>
      </a:accent4>
      <a:accent5>
        <a:srgbClr val="FFFFFF"/>
      </a:accent5>
      <a:accent6>
        <a:srgbClr val="FFFFF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6CB2F-D30A-4475-B7BA-85DEE577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53</Pages>
  <Words>10203</Words>
  <Characters>58158</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Elyse Alexander</dc:creator>
  <cp:keywords/>
  <dc:description/>
  <cp:lastModifiedBy>Elyse Alexander</cp:lastModifiedBy>
  <cp:revision>15</cp:revision>
  <cp:lastPrinted>2025-01-31T10:10:00Z</cp:lastPrinted>
  <dcterms:created xsi:type="dcterms:W3CDTF">2025-01-30T08:14:00Z</dcterms:created>
  <dcterms:modified xsi:type="dcterms:W3CDTF">2025-03-10T02:38:00Z</dcterms:modified>
</cp:coreProperties>
</file>