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6A6E1" w14:textId="77777777" w:rsidR="00D762E2" w:rsidRPr="00362FE4" w:rsidRDefault="00D762E2" w:rsidP="00216197">
      <w:pPr>
        <w:pStyle w:val="SCSATitle1"/>
      </w:pPr>
      <w:r w:rsidRPr="00362FE4">
        <w:t xml:space="preserve">Western Australian </w:t>
      </w:r>
      <w:r w:rsidRPr="00216197">
        <w:t>Curriculum</w:t>
      </w:r>
    </w:p>
    <w:p w14:paraId="160CCE32" w14:textId="77777777" w:rsidR="00D762E2" w:rsidRPr="00D762E2" w:rsidRDefault="00D762E2" w:rsidP="00216197">
      <w:pPr>
        <w:pStyle w:val="SCSATitle2"/>
        <w:keepNext w:val="0"/>
        <w:keepLines w:val="0"/>
        <w:ind w:right="96"/>
      </w:pPr>
      <w:r w:rsidRPr="00216197">
        <w:t>Mathematics</w:t>
      </w:r>
    </w:p>
    <w:p w14:paraId="6229097E" w14:textId="77777777" w:rsidR="007A25BB" w:rsidRDefault="00E14A58" w:rsidP="00216197">
      <w:pPr>
        <w:pStyle w:val="SCSATitle3"/>
        <w:rPr>
          <w:lang w:eastAsia="en-AU"/>
        </w:rPr>
      </w:pPr>
      <w:r w:rsidRPr="00EC2590">
        <w:rPr>
          <w:rFonts w:ascii="Calibri" w:eastAsia="MS Gothic" w:hAnsi="Calibri"/>
          <w:bCs/>
          <w:lang w:eastAsia="en-AU"/>
        </w:rPr>
        <w:t xml:space="preserve">Achievement </w:t>
      </w:r>
      <w:r w:rsidRPr="000B3D9C">
        <w:rPr>
          <w:rFonts w:ascii="Calibri" w:eastAsia="MS Gothic" w:hAnsi="Calibri"/>
          <w:bCs/>
          <w:lang w:eastAsia="en-AU"/>
        </w:rPr>
        <w:t>s</w:t>
      </w:r>
      <w:r w:rsidRPr="00EC2590">
        <w:rPr>
          <w:rFonts w:ascii="Calibri" w:eastAsia="MS Gothic" w:hAnsi="Calibri"/>
          <w:bCs/>
          <w:lang w:eastAsia="en-AU"/>
        </w:rPr>
        <w:t>tandards</w:t>
      </w:r>
      <w:r w:rsidR="00A669F3">
        <w:rPr>
          <w:rFonts w:ascii="Calibri" w:eastAsia="MS Gothic" w:hAnsi="Calibri"/>
          <w:bCs/>
          <w:lang w:eastAsia="en-AU"/>
        </w:rPr>
        <w:t xml:space="preserve"> </w:t>
      </w:r>
      <w:bookmarkStart w:id="0" w:name="_Hlk184846606"/>
      <w:r w:rsidR="00A669F3">
        <w:rPr>
          <w:lang w:eastAsia="en-AU"/>
        </w:rPr>
        <w:t>|</w:t>
      </w:r>
      <w:bookmarkEnd w:id="0"/>
      <w:r w:rsidR="00A669F3">
        <w:rPr>
          <w:lang w:eastAsia="en-AU"/>
        </w:rPr>
        <w:t xml:space="preserve"> </w:t>
      </w:r>
      <w:r w:rsidR="00D762E2" w:rsidRPr="00300C08">
        <w:rPr>
          <w:lang w:eastAsia="en-AU"/>
        </w:rPr>
        <w:t>Pre-primary–Year 10</w:t>
      </w:r>
    </w:p>
    <w:p w14:paraId="0101B81B" w14:textId="77777777" w:rsidR="007A25BB" w:rsidRDefault="00A669F3" w:rsidP="00216197">
      <w:pPr>
        <w:pStyle w:val="SCSATitle3"/>
        <w:rPr>
          <w:lang w:eastAsia="en-AU"/>
        </w:rPr>
      </w:pPr>
      <w:r>
        <w:rPr>
          <w:lang w:eastAsia="en-AU"/>
        </w:rPr>
        <w:t>(Provisional)</w:t>
      </w:r>
      <w:r w:rsidRPr="00A669F3">
        <w:rPr>
          <w:lang w:eastAsia="en-AU"/>
        </w:rPr>
        <w:t xml:space="preserve"> </w:t>
      </w:r>
    </w:p>
    <w:p w14:paraId="028023CD" w14:textId="416CABA5" w:rsidR="00D762E2" w:rsidRDefault="00A669F3" w:rsidP="00216197">
      <w:pPr>
        <w:pStyle w:val="SCSATitle3"/>
        <w:rPr>
          <w:lang w:eastAsia="en-AU"/>
        </w:rPr>
      </w:pPr>
      <w:r>
        <w:rPr>
          <w:lang w:eastAsia="en-AU"/>
        </w:rPr>
        <w:t>F</w:t>
      </w:r>
      <w:r w:rsidR="00D762E2">
        <w:rPr>
          <w:lang w:eastAsia="en-AU"/>
        </w:rPr>
        <w:t xml:space="preserve">or </w:t>
      </w:r>
      <w:r>
        <w:t>familiarisation in 2025</w:t>
      </w:r>
    </w:p>
    <w:p w14:paraId="061B4D06" w14:textId="77777777" w:rsidR="00D762E2" w:rsidRDefault="00D762E2" w:rsidP="00AC2695">
      <w:pPr>
        <w:rPr>
          <w:bdr w:val="nil"/>
          <w:lang w:eastAsia="en-AU" w:bidi="ar-SA"/>
        </w:rPr>
      </w:pPr>
      <w:r>
        <w:rPr>
          <w:lang w:eastAsia="en-AU"/>
        </w:rPr>
        <w:br w:type="page"/>
      </w:r>
    </w:p>
    <w:p w14:paraId="09A10217" w14:textId="77777777" w:rsidR="00D762E2" w:rsidRPr="00D762E2" w:rsidRDefault="00D762E2" w:rsidP="00D762E2">
      <w:pPr>
        <w:rPr>
          <w:b/>
          <w:bCs/>
        </w:rPr>
      </w:pPr>
      <w:r w:rsidRPr="00D762E2">
        <w:rPr>
          <w:b/>
          <w:bCs/>
        </w:rPr>
        <w:lastRenderedPageBreak/>
        <w:t>Acknowledgement of Country</w:t>
      </w:r>
    </w:p>
    <w:p w14:paraId="00D9E874" w14:textId="77777777" w:rsidR="00D762E2" w:rsidRDefault="00D762E2" w:rsidP="00EC6D9A">
      <w:pPr>
        <w:spacing w:after="6480"/>
      </w:pPr>
      <w: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350D6C1" w14:textId="77777777" w:rsidR="00EC6D9A" w:rsidRPr="00B61BA9" w:rsidRDefault="00EC6D9A" w:rsidP="00EC6D9A">
      <w:pPr>
        <w:jc w:val="both"/>
        <w:rPr>
          <w:b/>
          <w:sz w:val="20"/>
          <w:szCs w:val="20"/>
        </w:rPr>
      </w:pPr>
      <w:bookmarkStart w:id="1" w:name="_Hlk185510262"/>
      <w:r w:rsidRPr="00B61BA9">
        <w:rPr>
          <w:b/>
          <w:sz w:val="20"/>
          <w:szCs w:val="20"/>
        </w:rPr>
        <w:t>Copyright</w:t>
      </w:r>
    </w:p>
    <w:p w14:paraId="1F4B58F2" w14:textId="220C9B5B" w:rsidR="00EC6D9A" w:rsidRPr="00B61BA9" w:rsidRDefault="00EC6D9A" w:rsidP="00EC6D9A">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28A0038C" w14:textId="77777777" w:rsidR="00EC6D9A" w:rsidRPr="00B61BA9" w:rsidRDefault="00EC6D9A" w:rsidP="00EC6D9A">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DB4DE37" w14:textId="77777777" w:rsidR="00EC6D9A" w:rsidRPr="00B61BA9" w:rsidRDefault="00EC6D9A" w:rsidP="00EC6D9A">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3EBD9AFA" w14:textId="77777777" w:rsidR="00EC6D9A" w:rsidRDefault="00EC6D9A" w:rsidP="00EC6D9A">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7"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0AEF4F1A" w14:textId="77777777" w:rsidR="00EC6D9A" w:rsidRPr="00B61BA9" w:rsidRDefault="00EC6D9A" w:rsidP="00EC6D9A">
      <w:pPr>
        <w:jc w:val="both"/>
        <w:rPr>
          <w:rFonts w:cstheme="minorHAnsi"/>
          <w:b/>
          <w:sz w:val="20"/>
          <w:szCs w:val="20"/>
          <w:lang w:val="en-GB"/>
        </w:rPr>
      </w:pPr>
      <w:r w:rsidRPr="00B61BA9">
        <w:rPr>
          <w:rFonts w:cstheme="minorHAnsi"/>
          <w:b/>
          <w:sz w:val="20"/>
          <w:szCs w:val="20"/>
          <w:lang w:val="en-GB"/>
        </w:rPr>
        <w:t>Disclaimer</w:t>
      </w:r>
    </w:p>
    <w:p w14:paraId="3EDC5C5C" w14:textId="409E5443" w:rsidR="00D762E2" w:rsidRDefault="00EC6D9A" w:rsidP="00D762E2">
      <w:pPr>
        <w:rPr>
          <w:sz w:val="20"/>
          <w:szCs w:val="20"/>
        </w:rPr>
        <w:sectPr w:rsidR="00D762E2" w:rsidSect="00D762E2">
          <w:headerReference w:type="even" r:id="rId8"/>
          <w:headerReference w:type="default" r:id="rId9"/>
          <w:footerReference w:type="even" r:id="rId10"/>
          <w:footerReference w:type="default" r:id="rId11"/>
          <w:headerReference w:type="first" r:id="rId12"/>
          <w:footerReference w:type="first" r:id="rId13"/>
          <w:pgSz w:w="11906" w:h="16838" w:code="9"/>
          <w:pgMar w:top="1644" w:right="1418" w:bottom="1276" w:left="1418" w:header="680" w:footer="567" w:gutter="0"/>
          <w:cols w:space="708"/>
          <w:titlePg/>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bookmarkEnd w:id="1"/>
      <w:r w:rsidR="00D762E2" w:rsidRPr="00D762E2">
        <w:rPr>
          <w:sz w:val="20"/>
          <w:szCs w:val="20"/>
        </w:rPr>
        <w:t>.</w:t>
      </w:r>
    </w:p>
    <w:p w14:paraId="18188907" w14:textId="004D8E6D" w:rsidR="007A14D0" w:rsidRDefault="007A14D0" w:rsidP="007A14D0">
      <w:pPr>
        <w:pStyle w:val="SCSATOCHeading"/>
        <w:rPr>
          <w:rFonts w:ascii="Calibri" w:eastAsia="Yu Mincho" w:hAnsi="Calibri"/>
        </w:rPr>
      </w:pPr>
      <w:bookmarkStart w:id="2" w:name="_Toc135300029"/>
      <w:bookmarkStart w:id="3" w:name="_Toc138873606"/>
      <w:bookmarkStart w:id="4" w:name="_Toc166150788"/>
      <w:bookmarkStart w:id="5" w:name="_Toc183186470"/>
      <w:bookmarkStart w:id="6" w:name="_Toc135138280"/>
      <w:bookmarkStart w:id="7" w:name="_Hlk183515355"/>
      <w:r>
        <w:lastRenderedPageBreak/>
        <w:t>Contents</w:t>
      </w:r>
    </w:p>
    <w:p w14:paraId="1635750C" w14:textId="6A7331E2" w:rsidR="008B2FAA" w:rsidRDefault="007A14D0">
      <w:pPr>
        <w:pStyle w:val="TOC1"/>
        <w:tabs>
          <w:tab w:val="right" w:leader="dot" w:pos="9060"/>
        </w:tabs>
        <w:rPr>
          <w:rFonts w:eastAsiaTheme="minorEastAsia"/>
          <w:noProof/>
          <w:sz w:val="24"/>
          <w:szCs w:val="24"/>
          <w:lang w:eastAsia="en-AU"/>
        </w:rPr>
      </w:pPr>
      <w:r>
        <w:rPr>
          <w:rFonts w:ascii="Calibri" w:eastAsia="Yu Mincho" w:hAnsi="Calibri" w:cs="Times New Roman"/>
          <w:b/>
          <w:color w:val="F26A21"/>
          <w:kern w:val="0"/>
          <w:sz w:val="32"/>
          <w:szCs w:val="24"/>
          <w:bdr w:val="nil"/>
          <w14:ligatures w14:val="none"/>
        </w:rPr>
        <w:fldChar w:fldCharType="begin"/>
      </w:r>
      <w:r>
        <w:rPr>
          <w:rFonts w:ascii="Calibri" w:eastAsia="Yu Mincho" w:hAnsi="Calibri" w:cs="Times New Roman"/>
          <w:b/>
          <w:color w:val="F26A21"/>
          <w:kern w:val="0"/>
          <w:sz w:val="32"/>
          <w:szCs w:val="24"/>
          <w:bdr w:val="nil"/>
          <w14:ligatures w14:val="none"/>
        </w:rPr>
        <w:instrText xml:space="preserve"> TOC \h \z \t "SCSA Heading 1,1" </w:instrText>
      </w:r>
      <w:r>
        <w:rPr>
          <w:rFonts w:ascii="Calibri" w:eastAsia="Yu Mincho" w:hAnsi="Calibri" w:cs="Times New Roman"/>
          <w:b/>
          <w:color w:val="F26A21"/>
          <w:kern w:val="0"/>
          <w:sz w:val="32"/>
          <w:szCs w:val="24"/>
          <w:bdr w:val="nil"/>
          <w14:ligatures w14:val="none"/>
        </w:rPr>
        <w:fldChar w:fldCharType="separate"/>
      </w:r>
      <w:hyperlink w:anchor="_Toc187922583" w:history="1">
        <w:r w:rsidR="008B2FAA" w:rsidRPr="004B3260">
          <w:rPr>
            <w:rStyle w:val="Hyperlink"/>
            <w:noProof/>
          </w:rPr>
          <w:t>Overview</w:t>
        </w:r>
        <w:r w:rsidR="008B2FAA">
          <w:rPr>
            <w:noProof/>
            <w:webHidden/>
          </w:rPr>
          <w:tab/>
        </w:r>
        <w:r w:rsidR="008B2FAA">
          <w:rPr>
            <w:noProof/>
            <w:webHidden/>
          </w:rPr>
          <w:fldChar w:fldCharType="begin"/>
        </w:r>
        <w:r w:rsidR="008B2FAA">
          <w:rPr>
            <w:noProof/>
            <w:webHidden/>
          </w:rPr>
          <w:instrText xml:space="preserve"> PAGEREF _Toc187922583 \h </w:instrText>
        </w:r>
        <w:r w:rsidR="008B2FAA">
          <w:rPr>
            <w:noProof/>
            <w:webHidden/>
          </w:rPr>
        </w:r>
        <w:r w:rsidR="008B2FAA">
          <w:rPr>
            <w:noProof/>
            <w:webHidden/>
          </w:rPr>
          <w:fldChar w:fldCharType="separate"/>
        </w:r>
        <w:r w:rsidR="008B2FAA">
          <w:rPr>
            <w:noProof/>
            <w:webHidden/>
          </w:rPr>
          <w:t>1</w:t>
        </w:r>
        <w:r w:rsidR="008B2FAA">
          <w:rPr>
            <w:noProof/>
            <w:webHidden/>
          </w:rPr>
          <w:fldChar w:fldCharType="end"/>
        </w:r>
      </w:hyperlink>
    </w:p>
    <w:p w14:paraId="1BD81392" w14:textId="2D4753FE" w:rsidR="008B2FAA" w:rsidRDefault="008B2FAA">
      <w:pPr>
        <w:pStyle w:val="TOC1"/>
        <w:tabs>
          <w:tab w:val="right" w:leader="dot" w:pos="9060"/>
        </w:tabs>
        <w:rPr>
          <w:rFonts w:eastAsiaTheme="minorEastAsia"/>
          <w:noProof/>
          <w:sz w:val="24"/>
          <w:szCs w:val="24"/>
          <w:lang w:eastAsia="en-AU"/>
        </w:rPr>
      </w:pPr>
      <w:hyperlink w:anchor="_Toc187922584" w:history="1">
        <w:r w:rsidRPr="004B3260">
          <w:rPr>
            <w:rStyle w:val="Hyperlink"/>
            <w:noProof/>
          </w:rPr>
          <w:t>Pre-primary</w:t>
        </w:r>
        <w:r>
          <w:rPr>
            <w:noProof/>
            <w:webHidden/>
          </w:rPr>
          <w:tab/>
        </w:r>
        <w:r>
          <w:rPr>
            <w:noProof/>
            <w:webHidden/>
          </w:rPr>
          <w:fldChar w:fldCharType="begin"/>
        </w:r>
        <w:r>
          <w:rPr>
            <w:noProof/>
            <w:webHidden/>
          </w:rPr>
          <w:instrText xml:space="preserve"> PAGEREF _Toc187922584 \h </w:instrText>
        </w:r>
        <w:r>
          <w:rPr>
            <w:noProof/>
            <w:webHidden/>
          </w:rPr>
        </w:r>
        <w:r>
          <w:rPr>
            <w:noProof/>
            <w:webHidden/>
          </w:rPr>
          <w:fldChar w:fldCharType="separate"/>
        </w:r>
        <w:r>
          <w:rPr>
            <w:noProof/>
            <w:webHidden/>
          </w:rPr>
          <w:t>2</w:t>
        </w:r>
        <w:r>
          <w:rPr>
            <w:noProof/>
            <w:webHidden/>
          </w:rPr>
          <w:fldChar w:fldCharType="end"/>
        </w:r>
      </w:hyperlink>
    </w:p>
    <w:p w14:paraId="4B739173" w14:textId="08E2BCF8" w:rsidR="008B2FAA" w:rsidRDefault="008B2FAA">
      <w:pPr>
        <w:pStyle w:val="TOC1"/>
        <w:tabs>
          <w:tab w:val="right" w:leader="dot" w:pos="9060"/>
        </w:tabs>
        <w:rPr>
          <w:rFonts w:eastAsiaTheme="minorEastAsia"/>
          <w:noProof/>
          <w:sz w:val="24"/>
          <w:szCs w:val="24"/>
          <w:lang w:eastAsia="en-AU"/>
        </w:rPr>
      </w:pPr>
      <w:hyperlink w:anchor="_Toc187922585" w:history="1">
        <w:r w:rsidRPr="004B3260">
          <w:rPr>
            <w:rStyle w:val="Hyperlink"/>
            <w:noProof/>
          </w:rPr>
          <w:t>Year 1</w:t>
        </w:r>
        <w:r>
          <w:rPr>
            <w:noProof/>
            <w:webHidden/>
          </w:rPr>
          <w:tab/>
        </w:r>
        <w:r>
          <w:rPr>
            <w:noProof/>
            <w:webHidden/>
          </w:rPr>
          <w:fldChar w:fldCharType="begin"/>
        </w:r>
        <w:r>
          <w:rPr>
            <w:noProof/>
            <w:webHidden/>
          </w:rPr>
          <w:instrText xml:space="preserve"> PAGEREF _Toc187922585 \h </w:instrText>
        </w:r>
        <w:r>
          <w:rPr>
            <w:noProof/>
            <w:webHidden/>
          </w:rPr>
        </w:r>
        <w:r>
          <w:rPr>
            <w:noProof/>
            <w:webHidden/>
          </w:rPr>
          <w:fldChar w:fldCharType="separate"/>
        </w:r>
        <w:r>
          <w:rPr>
            <w:noProof/>
            <w:webHidden/>
          </w:rPr>
          <w:t>3</w:t>
        </w:r>
        <w:r>
          <w:rPr>
            <w:noProof/>
            <w:webHidden/>
          </w:rPr>
          <w:fldChar w:fldCharType="end"/>
        </w:r>
      </w:hyperlink>
    </w:p>
    <w:p w14:paraId="2B9FCAC9" w14:textId="44A42219" w:rsidR="008B2FAA" w:rsidRDefault="008B2FAA">
      <w:pPr>
        <w:pStyle w:val="TOC1"/>
        <w:tabs>
          <w:tab w:val="right" w:leader="dot" w:pos="9060"/>
        </w:tabs>
        <w:rPr>
          <w:rFonts w:eastAsiaTheme="minorEastAsia"/>
          <w:noProof/>
          <w:sz w:val="24"/>
          <w:szCs w:val="24"/>
          <w:lang w:eastAsia="en-AU"/>
        </w:rPr>
      </w:pPr>
      <w:hyperlink w:anchor="_Toc187922586" w:history="1">
        <w:r w:rsidRPr="004B3260">
          <w:rPr>
            <w:rStyle w:val="Hyperlink"/>
            <w:noProof/>
          </w:rPr>
          <w:t>Year 2</w:t>
        </w:r>
        <w:r>
          <w:rPr>
            <w:noProof/>
            <w:webHidden/>
          </w:rPr>
          <w:tab/>
        </w:r>
        <w:r>
          <w:rPr>
            <w:noProof/>
            <w:webHidden/>
          </w:rPr>
          <w:fldChar w:fldCharType="begin"/>
        </w:r>
        <w:r>
          <w:rPr>
            <w:noProof/>
            <w:webHidden/>
          </w:rPr>
          <w:instrText xml:space="preserve"> PAGEREF _Toc187922586 \h </w:instrText>
        </w:r>
        <w:r>
          <w:rPr>
            <w:noProof/>
            <w:webHidden/>
          </w:rPr>
        </w:r>
        <w:r>
          <w:rPr>
            <w:noProof/>
            <w:webHidden/>
          </w:rPr>
          <w:fldChar w:fldCharType="separate"/>
        </w:r>
        <w:r>
          <w:rPr>
            <w:noProof/>
            <w:webHidden/>
          </w:rPr>
          <w:t>4</w:t>
        </w:r>
        <w:r>
          <w:rPr>
            <w:noProof/>
            <w:webHidden/>
          </w:rPr>
          <w:fldChar w:fldCharType="end"/>
        </w:r>
      </w:hyperlink>
    </w:p>
    <w:p w14:paraId="2C334AFA" w14:textId="1D05F517" w:rsidR="008B2FAA" w:rsidRDefault="008B2FAA">
      <w:pPr>
        <w:pStyle w:val="TOC1"/>
        <w:tabs>
          <w:tab w:val="right" w:leader="dot" w:pos="9060"/>
        </w:tabs>
        <w:rPr>
          <w:rFonts w:eastAsiaTheme="minorEastAsia"/>
          <w:noProof/>
          <w:sz w:val="24"/>
          <w:szCs w:val="24"/>
          <w:lang w:eastAsia="en-AU"/>
        </w:rPr>
      </w:pPr>
      <w:hyperlink w:anchor="_Toc187922587" w:history="1">
        <w:r w:rsidRPr="004B3260">
          <w:rPr>
            <w:rStyle w:val="Hyperlink"/>
            <w:noProof/>
          </w:rPr>
          <w:t>Year 3</w:t>
        </w:r>
        <w:r>
          <w:rPr>
            <w:noProof/>
            <w:webHidden/>
          </w:rPr>
          <w:tab/>
        </w:r>
        <w:r>
          <w:rPr>
            <w:noProof/>
            <w:webHidden/>
          </w:rPr>
          <w:fldChar w:fldCharType="begin"/>
        </w:r>
        <w:r>
          <w:rPr>
            <w:noProof/>
            <w:webHidden/>
          </w:rPr>
          <w:instrText xml:space="preserve"> PAGEREF _Toc187922587 \h </w:instrText>
        </w:r>
        <w:r>
          <w:rPr>
            <w:noProof/>
            <w:webHidden/>
          </w:rPr>
        </w:r>
        <w:r>
          <w:rPr>
            <w:noProof/>
            <w:webHidden/>
          </w:rPr>
          <w:fldChar w:fldCharType="separate"/>
        </w:r>
        <w:r>
          <w:rPr>
            <w:noProof/>
            <w:webHidden/>
          </w:rPr>
          <w:t>5</w:t>
        </w:r>
        <w:r>
          <w:rPr>
            <w:noProof/>
            <w:webHidden/>
          </w:rPr>
          <w:fldChar w:fldCharType="end"/>
        </w:r>
      </w:hyperlink>
    </w:p>
    <w:p w14:paraId="46D01703" w14:textId="44FAF2AD" w:rsidR="008B2FAA" w:rsidRDefault="008B2FAA">
      <w:pPr>
        <w:pStyle w:val="TOC1"/>
        <w:tabs>
          <w:tab w:val="right" w:leader="dot" w:pos="9060"/>
        </w:tabs>
        <w:rPr>
          <w:rFonts w:eastAsiaTheme="minorEastAsia"/>
          <w:noProof/>
          <w:sz w:val="24"/>
          <w:szCs w:val="24"/>
          <w:lang w:eastAsia="en-AU"/>
        </w:rPr>
      </w:pPr>
      <w:hyperlink w:anchor="_Toc187922588" w:history="1">
        <w:r w:rsidRPr="004B3260">
          <w:rPr>
            <w:rStyle w:val="Hyperlink"/>
            <w:noProof/>
          </w:rPr>
          <w:t>Year 4</w:t>
        </w:r>
        <w:r>
          <w:rPr>
            <w:noProof/>
            <w:webHidden/>
          </w:rPr>
          <w:tab/>
        </w:r>
        <w:r>
          <w:rPr>
            <w:noProof/>
            <w:webHidden/>
          </w:rPr>
          <w:fldChar w:fldCharType="begin"/>
        </w:r>
        <w:r>
          <w:rPr>
            <w:noProof/>
            <w:webHidden/>
          </w:rPr>
          <w:instrText xml:space="preserve"> PAGEREF _Toc187922588 \h </w:instrText>
        </w:r>
        <w:r>
          <w:rPr>
            <w:noProof/>
            <w:webHidden/>
          </w:rPr>
        </w:r>
        <w:r>
          <w:rPr>
            <w:noProof/>
            <w:webHidden/>
          </w:rPr>
          <w:fldChar w:fldCharType="separate"/>
        </w:r>
        <w:r>
          <w:rPr>
            <w:noProof/>
            <w:webHidden/>
          </w:rPr>
          <w:t>6</w:t>
        </w:r>
        <w:r>
          <w:rPr>
            <w:noProof/>
            <w:webHidden/>
          </w:rPr>
          <w:fldChar w:fldCharType="end"/>
        </w:r>
      </w:hyperlink>
    </w:p>
    <w:p w14:paraId="380F9ECA" w14:textId="2A1B5FD3" w:rsidR="008B2FAA" w:rsidRDefault="008B2FAA">
      <w:pPr>
        <w:pStyle w:val="TOC1"/>
        <w:tabs>
          <w:tab w:val="right" w:leader="dot" w:pos="9060"/>
        </w:tabs>
        <w:rPr>
          <w:rFonts w:eastAsiaTheme="minorEastAsia"/>
          <w:noProof/>
          <w:sz w:val="24"/>
          <w:szCs w:val="24"/>
          <w:lang w:eastAsia="en-AU"/>
        </w:rPr>
      </w:pPr>
      <w:hyperlink w:anchor="_Toc187922589" w:history="1">
        <w:r w:rsidRPr="004B3260">
          <w:rPr>
            <w:rStyle w:val="Hyperlink"/>
            <w:noProof/>
          </w:rPr>
          <w:t>Year 5</w:t>
        </w:r>
        <w:r>
          <w:rPr>
            <w:noProof/>
            <w:webHidden/>
          </w:rPr>
          <w:tab/>
        </w:r>
        <w:r>
          <w:rPr>
            <w:noProof/>
            <w:webHidden/>
          </w:rPr>
          <w:fldChar w:fldCharType="begin"/>
        </w:r>
        <w:r>
          <w:rPr>
            <w:noProof/>
            <w:webHidden/>
          </w:rPr>
          <w:instrText xml:space="preserve"> PAGEREF _Toc187922589 \h </w:instrText>
        </w:r>
        <w:r>
          <w:rPr>
            <w:noProof/>
            <w:webHidden/>
          </w:rPr>
        </w:r>
        <w:r>
          <w:rPr>
            <w:noProof/>
            <w:webHidden/>
          </w:rPr>
          <w:fldChar w:fldCharType="separate"/>
        </w:r>
        <w:r>
          <w:rPr>
            <w:noProof/>
            <w:webHidden/>
          </w:rPr>
          <w:t>7</w:t>
        </w:r>
        <w:r>
          <w:rPr>
            <w:noProof/>
            <w:webHidden/>
          </w:rPr>
          <w:fldChar w:fldCharType="end"/>
        </w:r>
      </w:hyperlink>
    </w:p>
    <w:p w14:paraId="4A4B76E9" w14:textId="62FF7F92" w:rsidR="008B2FAA" w:rsidRDefault="008B2FAA">
      <w:pPr>
        <w:pStyle w:val="TOC1"/>
        <w:tabs>
          <w:tab w:val="right" w:leader="dot" w:pos="9060"/>
        </w:tabs>
        <w:rPr>
          <w:rFonts w:eastAsiaTheme="minorEastAsia"/>
          <w:noProof/>
          <w:sz w:val="24"/>
          <w:szCs w:val="24"/>
          <w:lang w:eastAsia="en-AU"/>
        </w:rPr>
      </w:pPr>
      <w:hyperlink w:anchor="_Toc187922590" w:history="1">
        <w:r w:rsidRPr="004B3260">
          <w:rPr>
            <w:rStyle w:val="Hyperlink"/>
            <w:noProof/>
          </w:rPr>
          <w:t>Year 6</w:t>
        </w:r>
        <w:r>
          <w:rPr>
            <w:noProof/>
            <w:webHidden/>
          </w:rPr>
          <w:tab/>
        </w:r>
        <w:r>
          <w:rPr>
            <w:noProof/>
            <w:webHidden/>
          </w:rPr>
          <w:fldChar w:fldCharType="begin"/>
        </w:r>
        <w:r>
          <w:rPr>
            <w:noProof/>
            <w:webHidden/>
          </w:rPr>
          <w:instrText xml:space="preserve"> PAGEREF _Toc187922590 \h </w:instrText>
        </w:r>
        <w:r>
          <w:rPr>
            <w:noProof/>
            <w:webHidden/>
          </w:rPr>
        </w:r>
        <w:r>
          <w:rPr>
            <w:noProof/>
            <w:webHidden/>
          </w:rPr>
          <w:fldChar w:fldCharType="separate"/>
        </w:r>
        <w:r>
          <w:rPr>
            <w:noProof/>
            <w:webHidden/>
          </w:rPr>
          <w:t>8</w:t>
        </w:r>
        <w:r>
          <w:rPr>
            <w:noProof/>
            <w:webHidden/>
          </w:rPr>
          <w:fldChar w:fldCharType="end"/>
        </w:r>
      </w:hyperlink>
    </w:p>
    <w:p w14:paraId="4C1DA614" w14:textId="577D347B" w:rsidR="008B2FAA" w:rsidRDefault="008B2FAA">
      <w:pPr>
        <w:pStyle w:val="TOC1"/>
        <w:tabs>
          <w:tab w:val="right" w:leader="dot" w:pos="9060"/>
        </w:tabs>
        <w:rPr>
          <w:rFonts w:eastAsiaTheme="minorEastAsia"/>
          <w:noProof/>
          <w:sz w:val="24"/>
          <w:szCs w:val="24"/>
          <w:lang w:eastAsia="en-AU"/>
        </w:rPr>
      </w:pPr>
      <w:hyperlink w:anchor="_Toc187922591" w:history="1">
        <w:r w:rsidRPr="004B3260">
          <w:rPr>
            <w:rStyle w:val="Hyperlink"/>
            <w:noProof/>
          </w:rPr>
          <w:t>Year 7</w:t>
        </w:r>
        <w:r>
          <w:rPr>
            <w:noProof/>
            <w:webHidden/>
          </w:rPr>
          <w:tab/>
        </w:r>
        <w:r>
          <w:rPr>
            <w:noProof/>
            <w:webHidden/>
          </w:rPr>
          <w:fldChar w:fldCharType="begin"/>
        </w:r>
        <w:r>
          <w:rPr>
            <w:noProof/>
            <w:webHidden/>
          </w:rPr>
          <w:instrText xml:space="preserve"> PAGEREF _Toc187922591 \h </w:instrText>
        </w:r>
        <w:r>
          <w:rPr>
            <w:noProof/>
            <w:webHidden/>
          </w:rPr>
        </w:r>
        <w:r>
          <w:rPr>
            <w:noProof/>
            <w:webHidden/>
          </w:rPr>
          <w:fldChar w:fldCharType="separate"/>
        </w:r>
        <w:r>
          <w:rPr>
            <w:noProof/>
            <w:webHidden/>
          </w:rPr>
          <w:t>9</w:t>
        </w:r>
        <w:r>
          <w:rPr>
            <w:noProof/>
            <w:webHidden/>
          </w:rPr>
          <w:fldChar w:fldCharType="end"/>
        </w:r>
      </w:hyperlink>
    </w:p>
    <w:p w14:paraId="28793A83" w14:textId="15271B3D" w:rsidR="008B2FAA" w:rsidRDefault="008B2FAA">
      <w:pPr>
        <w:pStyle w:val="TOC1"/>
        <w:tabs>
          <w:tab w:val="right" w:leader="dot" w:pos="9060"/>
        </w:tabs>
        <w:rPr>
          <w:rFonts w:eastAsiaTheme="minorEastAsia"/>
          <w:noProof/>
          <w:sz w:val="24"/>
          <w:szCs w:val="24"/>
          <w:lang w:eastAsia="en-AU"/>
        </w:rPr>
      </w:pPr>
      <w:hyperlink w:anchor="_Toc187922592" w:history="1">
        <w:r w:rsidRPr="004B3260">
          <w:rPr>
            <w:rStyle w:val="Hyperlink"/>
            <w:noProof/>
          </w:rPr>
          <w:t>Year 8</w:t>
        </w:r>
        <w:r>
          <w:rPr>
            <w:noProof/>
            <w:webHidden/>
          </w:rPr>
          <w:tab/>
        </w:r>
        <w:r>
          <w:rPr>
            <w:noProof/>
            <w:webHidden/>
          </w:rPr>
          <w:fldChar w:fldCharType="begin"/>
        </w:r>
        <w:r>
          <w:rPr>
            <w:noProof/>
            <w:webHidden/>
          </w:rPr>
          <w:instrText xml:space="preserve"> PAGEREF _Toc187922592 \h </w:instrText>
        </w:r>
        <w:r>
          <w:rPr>
            <w:noProof/>
            <w:webHidden/>
          </w:rPr>
        </w:r>
        <w:r>
          <w:rPr>
            <w:noProof/>
            <w:webHidden/>
          </w:rPr>
          <w:fldChar w:fldCharType="separate"/>
        </w:r>
        <w:r>
          <w:rPr>
            <w:noProof/>
            <w:webHidden/>
          </w:rPr>
          <w:t>10</w:t>
        </w:r>
        <w:r>
          <w:rPr>
            <w:noProof/>
            <w:webHidden/>
          </w:rPr>
          <w:fldChar w:fldCharType="end"/>
        </w:r>
      </w:hyperlink>
    </w:p>
    <w:p w14:paraId="4DC686FC" w14:textId="17473408" w:rsidR="008B2FAA" w:rsidRDefault="008B2FAA">
      <w:pPr>
        <w:pStyle w:val="TOC1"/>
        <w:tabs>
          <w:tab w:val="right" w:leader="dot" w:pos="9060"/>
        </w:tabs>
        <w:rPr>
          <w:rFonts w:eastAsiaTheme="minorEastAsia"/>
          <w:noProof/>
          <w:sz w:val="24"/>
          <w:szCs w:val="24"/>
          <w:lang w:eastAsia="en-AU"/>
        </w:rPr>
      </w:pPr>
      <w:hyperlink w:anchor="_Toc187922593" w:history="1">
        <w:r w:rsidRPr="004B3260">
          <w:rPr>
            <w:rStyle w:val="Hyperlink"/>
            <w:noProof/>
          </w:rPr>
          <w:t>Year 9</w:t>
        </w:r>
        <w:r>
          <w:rPr>
            <w:noProof/>
            <w:webHidden/>
          </w:rPr>
          <w:tab/>
        </w:r>
        <w:r>
          <w:rPr>
            <w:noProof/>
            <w:webHidden/>
          </w:rPr>
          <w:fldChar w:fldCharType="begin"/>
        </w:r>
        <w:r>
          <w:rPr>
            <w:noProof/>
            <w:webHidden/>
          </w:rPr>
          <w:instrText xml:space="preserve"> PAGEREF _Toc187922593 \h </w:instrText>
        </w:r>
        <w:r>
          <w:rPr>
            <w:noProof/>
            <w:webHidden/>
          </w:rPr>
        </w:r>
        <w:r>
          <w:rPr>
            <w:noProof/>
            <w:webHidden/>
          </w:rPr>
          <w:fldChar w:fldCharType="separate"/>
        </w:r>
        <w:r>
          <w:rPr>
            <w:noProof/>
            <w:webHidden/>
          </w:rPr>
          <w:t>11</w:t>
        </w:r>
        <w:r>
          <w:rPr>
            <w:noProof/>
            <w:webHidden/>
          </w:rPr>
          <w:fldChar w:fldCharType="end"/>
        </w:r>
      </w:hyperlink>
    </w:p>
    <w:p w14:paraId="543551C1" w14:textId="327713A2" w:rsidR="008B2FAA" w:rsidRDefault="008B2FAA">
      <w:pPr>
        <w:pStyle w:val="TOC1"/>
        <w:tabs>
          <w:tab w:val="right" w:leader="dot" w:pos="9060"/>
        </w:tabs>
        <w:rPr>
          <w:rFonts w:eastAsiaTheme="minorEastAsia"/>
          <w:noProof/>
          <w:sz w:val="24"/>
          <w:szCs w:val="24"/>
          <w:lang w:eastAsia="en-AU"/>
        </w:rPr>
      </w:pPr>
      <w:hyperlink w:anchor="_Toc187922594" w:history="1">
        <w:r w:rsidRPr="004B3260">
          <w:rPr>
            <w:rStyle w:val="Hyperlink"/>
            <w:noProof/>
          </w:rPr>
          <w:t>Year 10</w:t>
        </w:r>
        <w:r>
          <w:rPr>
            <w:noProof/>
            <w:webHidden/>
          </w:rPr>
          <w:tab/>
        </w:r>
        <w:r>
          <w:rPr>
            <w:noProof/>
            <w:webHidden/>
          </w:rPr>
          <w:fldChar w:fldCharType="begin"/>
        </w:r>
        <w:r>
          <w:rPr>
            <w:noProof/>
            <w:webHidden/>
          </w:rPr>
          <w:instrText xml:space="preserve"> PAGEREF _Toc187922594 \h </w:instrText>
        </w:r>
        <w:r>
          <w:rPr>
            <w:noProof/>
            <w:webHidden/>
          </w:rPr>
        </w:r>
        <w:r>
          <w:rPr>
            <w:noProof/>
            <w:webHidden/>
          </w:rPr>
          <w:fldChar w:fldCharType="separate"/>
        </w:r>
        <w:r>
          <w:rPr>
            <w:noProof/>
            <w:webHidden/>
          </w:rPr>
          <w:t>12</w:t>
        </w:r>
        <w:r>
          <w:rPr>
            <w:noProof/>
            <w:webHidden/>
          </w:rPr>
          <w:fldChar w:fldCharType="end"/>
        </w:r>
      </w:hyperlink>
    </w:p>
    <w:p w14:paraId="13C26237" w14:textId="1C8E3BA5" w:rsidR="00115D24" w:rsidRDefault="007A14D0" w:rsidP="00115D24">
      <w:pPr>
        <w:rPr>
          <w:bdr w:val="nil"/>
          <w:lang w:eastAsia="en-US" w:bidi="ar-SA"/>
        </w:rPr>
      </w:pPr>
      <w:r>
        <w:rPr>
          <w:bdr w:val="nil"/>
          <w:lang w:eastAsia="en-US" w:bidi="ar-SA"/>
        </w:rPr>
        <w:fldChar w:fldCharType="end"/>
      </w:r>
      <w:r w:rsidR="00115D24">
        <w:rPr>
          <w:bdr w:val="nil"/>
          <w:lang w:eastAsia="en-US" w:bidi="ar-SA"/>
        </w:rPr>
        <w:br w:type="page"/>
      </w:r>
    </w:p>
    <w:p w14:paraId="730EEFFE" w14:textId="77777777" w:rsidR="00FB1373" w:rsidRDefault="00FB1373" w:rsidP="00216197">
      <w:pPr>
        <w:rPr>
          <w:bdr w:val="nil"/>
          <w:lang w:eastAsia="en-US" w:bidi="ar-SA"/>
        </w:rPr>
      </w:pPr>
    </w:p>
    <w:p w14:paraId="7BCFE2DB" w14:textId="77777777" w:rsidR="00115D24" w:rsidRDefault="00115D24" w:rsidP="00216197">
      <w:pPr>
        <w:rPr>
          <w:bdr w:val="nil"/>
          <w:lang w:eastAsia="en-US" w:bidi="ar-SA"/>
        </w:rPr>
        <w:sectPr w:rsidR="00115D24" w:rsidSect="00FB1373">
          <w:footerReference w:type="even" r:id="rId14"/>
          <w:footerReference w:type="default" r:id="rId15"/>
          <w:headerReference w:type="first" r:id="rId16"/>
          <w:footerReference w:type="first" r:id="rId17"/>
          <w:pgSz w:w="11906" w:h="16838" w:code="9"/>
          <w:pgMar w:top="1644" w:right="1418" w:bottom="1276" w:left="1418" w:header="680" w:footer="567" w:gutter="0"/>
          <w:cols w:space="708"/>
          <w:titlePg/>
          <w:docGrid w:linePitch="360"/>
        </w:sectPr>
      </w:pPr>
    </w:p>
    <w:p w14:paraId="3FF76327" w14:textId="11F3B2E5" w:rsidR="00D762E2" w:rsidRPr="00D762E2" w:rsidRDefault="00D762E2" w:rsidP="00216197">
      <w:pPr>
        <w:pStyle w:val="SCSAHeading1"/>
      </w:pPr>
      <w:bookmarkStart w:id="8" w:name="_Toc187922583"/>
      <w:r w:rsidRPr="00216197">
        <w:lastRenderedPageBreak/>
        <w:t>Overview</w:t>
      </w:r>
      <w:bookmarkEnd w:id="2"/>
      <w:bookmarkEnd w:id="3"/>
      <w:bookmarkEnd w:id="4"/>
      <w:bookmarkEnd w:id="5"/>
      <w:bookmarkEnd w:id="8"/>
      <w:r w:rsidRPr="00D762E2">
        <w:t xml:space="preserve"> </w:t>
      </w:r>
      <w:bookmarkEnd w:id="6"/>
    </w:p>
    <w:p w14:paraId="7CC17CE2" w14:textId="77777777" w:rsidR="00602261" w:rsidRPr="00602261" w:rsidRDefault="00602261" w:rsidP="00602261">
      <w:bookmarkStart w:id="9" w:name="_Toc135300030"/>
      <w:r w:rsidRPr="00602261">
        <w:t>An Achievement standard describes the quality of learning (e.g. the depth of conceptual understanding and the sophistication of skills) that would indicate the student is well placed to commence the learning required at the next level of achievement.</w:t>
      </w:r>
    </w:p>
    <w:p w14:paraId="25E0DFF7" w14:textId="77777777" w:rsidR="00602261" w:rsidRPr="00602261" w:rsidRDefault="00602261" w:rsidP="00602261">
      <w:r w:rsidRPr="00602261">
        <w:t xml:space="preserve">The Achievement standard describes an expected level that the majority of students are achieving or working towards by the end of that year of schooling. Some students will have progressed beyond the Achievement standard; others will need additional support. </w:t>
      </w:r>
    </w:p>
    <w:p w14:paraId="6B04BA0C" w14:textId="2D067BB6" w:rsidR="00D762E2" w:rsidRDefault="00602261" w:rsidP="00EB6C4D">
      <w:bookmarkStart w:id="10" w:name="_Hlk184811080"/>
      <w:r w:rsidRPr="00602261">
        <w:t xml:space="preserve">The Achievement standards for the </w:t>
      </w:r>
      <w:r>
        <w:t>Mathematics</w:t>
      </w:r>
      <w:r w:rsidRPr="00602261">
        <w:t xml:space="preserve"> curriculum are provisional and will be validated once teachers have had the time to become familiar with the teaching and assessment of the revised curriculum.</w:t>
      </w:r>
      <w:bookmarkEnd w:id="7"/>
      <w:bookmarkEnd w:id="9"/>
      <w:bookmarkEnd w:id="10"/>
      <w:r w:rsidR="00D762E2" w:rsidRPr="00EB6C4D">
        <w:br w:type="page"/>
      </w:r>
    </w:p>
    <w:p w14:paraId="08945A89" w14:textId="77777777" w:rsidR="00D762E2" w:rsidRPr="00D762E2" w:rsidRDefault="00D762E2" w:rsidP="00216197">
      <w:pPr>
        <w:pStyle w:val="SCSAHeading1"/>
      </w:pPr>
      <w:bookmarkStart w:id="11" w:name="_Toc166741553"/>
      <w:bookmarkStart w:id="12" w:name="_Toc183186471"/>
      <w:bookmarkStart w:id="13" w:name="_Toc187922584"/>
      <w:r w:rsidRPr="00D762E2">
        <w:lastRenderedPageBreak/>
        <w:t>Pre-</w:t>
      </w:r>
      <w:r w:rsidRPr="00216197">
        <w:t>primary</w:t>
      </w:r>
      <w:bookmarkEnd w:id="11"/>
      <w:bookmarkEnd w:id="12"/>
      <w:bookmarkEnd w:id="13"/>
    </w:p>
    <w:p w14:paraId="7ADD0E5C" w14:textId="77777777" w:rsidR="00115D24" w:rsidRDefault="00115D24" w:rsidP="00EB6C4D">
      <w:r w:rsidRPr="00EB6C4D">
        <w:t xml:space="preserve">By the end of </w:t>
      </w:r>
      <w:r>
        <w:t>the year:</w:t>
      </w:r>
    </w:p>
    <w:p w14:paraId="7DFB6CD4" w14:textId="31F5831F" w:rsidR="000E12F8" w:rsidRPr="00EB6C4D" w:rsidRDefault="00115D24" w:rsidP="00EB6C4D">
      <w:r>
        <w:t>C</w:t>
      </w:r>
      <w:r w:rsidR="000E12F8" w:rsidRPr="00EB6C4D">
        <w:t>hildren demonstrate the behaviours of the proficiencies of Understanding, Fluency, Problem-solving and Reasoning in conjunction with year level content in routine situations. They engage with content when representing familiar real-world situations.</w:t>
      </w:r>
    </w:p>
    <w:p w14:paraId="318B07BD" w14:textId="7610DE3D" w:rsidR="000E12F8" w:rsidRPr="00EB6C4D" w:rsidRDefault="000E12F8" w:rsidP="00EB6C4D">
      <w:r w:rsidRPr="00EB6C4D">
        <w:t xml:space="preserve">Children count collections, say, read and order numbers </w:t>
      </w:r>
      <w:r w:rsidR="006A2383">
        <w:t>up to</w:t>
      </w:r>
      <w:r w:rsidRPr="00EB6C4D">
        <w:t xml:space="preserve"> 20. They subitise, partition and </w:t>
      </w:r>
      <w:r w:rsidR="006A2383">
        <w:t>compare</w:t>
      </w:r>
      <w:r w:rsidRPr="00EB6C4D">
        <w:t xml:space="preserve"> small collections and use them to represent situations involving adding, removing, grouping and sharing.</w:t>
      </w:r>
    </w:p>
    <w:p w14:paraId="3DB4A7EA" w14:textId="029DE9FA" w:rsidR="000E12F8" w:rsidRPr="00EB6C4D" w:rsidRDefault="000E12F8" w:rsidP="00EB6C4D">
      <w:r w:rsidRPr="00EB6C4D">
        <w:t>Children sort and name familiar two-dimensional shapes and show position and movement in</w:t>
      </w:r>
      <w:r w:rsidR="006A2383">
        <w:t xml:space="preserve"> </w:t>
      </w:r>
      <w:r w:rsidRPr="00EB6C4D">
        <w:t>familiar location</w:t>
      </w:r>
      <w:r w:rsidR="006A2383">
        <w:t>s</w:t>
      </w:r>
      <w:r w:rsidRPr="00EB6C4D">
        <w:t xml:space="preserve">. They compare </w:t>
      </w:r>
      <w:r w:rsidR="006A2383">
        <w:t>items</w:t>
      </w:r>
      <w:r w:rsidRPr="00EB6C4D">
        <w:t xml:space="preserve"> using length, capacity and mass</w:t>
      </w:r>
      <w:r w:rsidR="007859D9">
        <w:t xml:space="preserve"> and the duration of familiar events. Children </w:t>
      </w:r>
      <w:r w:rsidRPr="00EB6C4D">
        <w:t>sequence days of the week</w:t>
      </w:r>
      <w:r w:rsidR="007859D9">
        <w:t xml:space="preserve"> and times of the day</w:t>
      </w:r>
      <w:r w:rsidRPr="00EB6C4D">
        <w:t xml:space="preserve"> in connection to routines.</w:t>
      </w:r>
    </w:p>
    <w:p w14:paraId="03C3D6BB" w14:textId="77777777" w:rsidR="000E12F8" w:rsidRPr="00EB6C4D" w:rsidRDefault="000E12F8" w:rsidP="00EB6C4D">
      <w:r w:rsidRPr="00EB6C4D">
        <w:t>Children collect and group data to make inferences.</w:t>
      </w:r>
    </w:p>
    <w:p w14:paraId="5A4863FA" w14:textId="6049A174" w:rsidR="00D762E2" w:rsidRPr="00EB6C4D" w:rsidRDefault="00D762E2" w:rsidP="00EB6C4D">
      <w:r w:rsidRPr="00EB6C4D">
        <w:br w:type="page"/>
      </w:r>
    </w:p>
    <w:p w14:paraId="7C901290" w14:textId="77777777" w:rsidR="00D762E2" w:rsidRPr="00D762E2" w:rsidRDefault="00D762E2" w:rsidP="007A14D0">
      <w:pPr>
        <w:pStyle w:val="SCSAHeading1"/>
      </w:pPr>
      <w:bookmarkStart w:id="14" w:name="_Toc183186472"/>
      <w:bookmarkStart w:id="15" w:name="_Toc187922585"/>
      <w:r w:rsidRPr="00D762E2">
        <w:lastRenderedPageBreak/>
        <w:t>Year 1</w:t>
      </w:r>
      <w:bookmarkEnd w:id="14"/>
      <w:bookmarkEnd w:id="15"/>
    </w:p>
    <w:p w14:paraId="6E0D008A" w14:textId="77777777" w:rsidR="00602261" w:rsidRDefault="000E12F8" w:rsidP="00EB6C4D">
      <w:r w:rsidRPr="00EB6C4D">
        <w:t xml:space="preserve">By the end of </w:t>
      </w:r>
      <w:r w:rsidR="00602261">
        <w:t>the year:</w:t>
      </w:r>
      <w:r w:rsidRPr="00EB6C4D">
        <w:t xml:space="preserve"> </w:t>
      </w:r>
    </w:p>
    <w:p w14:paraId="051B48E5" w14:textId="6716BAE6" w:rsidR="000E12F8" w:rsidRPr="00EB6C4D" w:rsidRDefault="00602261" w:rsidP="00EB6C4D">
      <w:r>
        <w:t>C</w:t>
      </w:r>
      <w:r w:rsidR="000E12F8" w:rsidRPr="00EB6C4D">
        <w:t>hildren demonstrate the behaviours of the proficiencies of Understanding, Fluency, Problem</w:t>
      </w:r>
      <w:r w:rsidR="00B3217D" w:rsidRPr="00EB6C4D">
        <w:t>-s</w:t>
      </w:r>
      <w:r w:rsidR="000E12F8" w:rsidRPr="00EB6C4D">
        <w:t>olving and Reasoning in conjunction with year level content in routine situations. They select from and engage with content when representing situations involving real-world situations in familiar contexts.</w:t>
      </w:r>
    </w:p>
    <w:p w14:paraId="02C8257A" w14:textId="7EB55086" w:rsidR="000E12F8" w:rsidRPr="00EB6C4D" w:rsidRDefault="000E12F8" w:rsidP="00EB6C4D">
      <w:r w:rsidRPr="00EB6C4D">
        <w:t xml:space="preserve">Children say, read, write and order numbers to 100. They partition collections, including in groups of </w:t>
      </w:r>
      <w:r w:rsidR="005066D5">
        <w:t>10</w:t>
      </w:r>
      <w:r w:rsidRPr="00EB6C4D">
        <w:t xml:space="preserve">. Children add and subtract numbers to 20 using </w:t>
      </w:r>
      <w:r w:rsidR="00DC0787">
        <w:t>calculation</w:t>
      </w:r>
      <w:r w:rsidRPr="00EB6C4D">
        <w:t xml:space="preserve"> strategies. They skip count collections by </w:t>
      </w:r>
      <w:r w:rsidR="006575AE">
        <w:t>two</w:t>
      </w:r>
      <w:r w:rsidRPr="00EB6C4D">
        <w:t xml:space="preserve">s, </w:t>
      </w:r>
      <w:r w:rsidR="006575AE">
        <w:t>five</w:t>
      </w:r>
      <w:r w:rsidRPr="00EB6C4D">
        <w:t xml:space="preserve">s and </w:t>
      </w:r>
      <w:r w:rsidR="006575AE">
        <w:t>ten</w:t>
      </w:r>
      <w:r w:rsidRPr="00EB6C4D">
        <w:t xml:space="preserve">s and use objects to continue repeating patterns, identifying the repeating unit. Children recognise representations of one half and </w:t>
      </w:r>
      <w:r w:rsidR="00DC0787">
        <w:t xml:space="preserve">identify </w:t>
      </w:r>
      <w:r w:rsidRPr="00EB6C4D">
        <w:t>Australian coins and notes a</w:t>
      </w:r>
      <w:r w:rsidR="00DC0787">
        <w:t>ccording to</w:t>
      </w:r>
      <w:r w:rsidRPr="00EB6C4D">
        <w:t xml:space="preserve"> their value.</w:t>
      </w:r>
    </w:p>
    <w:p w14:paraId="53527A35" w14:textId="468AD18E" w:rsidR="000E12F8" w:rsidRPr="00EB6C4D" w:rsidRDefault="00CC73C9" w:rsidP="00EB6C4D">
      <w:r>
        <w:t>Children</w:t>
      </w:r>
      <w:r w:rsidR="000E12F8" w:rsidRPr="00EB6C4D">
        <w:t xml:space="preserve"> </w:t>
      </w:r>
      <w:r w:rsidR="00E53589">
        <w:t>classify</w:t>
      </w:r>
      <w:r w:rsidR="000E12F8" w:rsidRPr="00EB6C4D">
        <w:t xml:space="preserve"> two-dimensional shapes and </w:t>
      </w:r>
      <w:r w:rsidR="00E53589">
        <w:t xml:space="preserve">sort and name </w:t>
      </w:r>
      <w:r w:rsidR="000E12F8" w:rsidRPr="00EB6C4D">
        <w:t xml:space="preserve">three-dimensional objects, identifying the two-dimensional shapes that comprise them. </w:t>
      </w:r>
      <w:r>
        <w:t>They</w:t>
      </w:r>
      <w:r w:rsidR="000E12F8" w:rsidRPr="00EB6C4D">
        <w:t xml:space="preserve"> give and follow directions within familiar locations. </w:t>
      </w:r>
      <w:r>
        <w:t>Children</w:t>
      </w:r>
      <w:r w:rsidR="000E12F8" w:rsidRPr="00EB6C4D">
        <w:t xml:space="preserve"> directly and indirectly compare lengths using uniform informal units, and directly compare the capacity of containers and mass of objects. </w:t>
      </w:r>
      <w:r>
        <w:t>They</w:t>
      </w:r>
      <w:r w:rsidR="000E12F8" w:rsidRPr="00EB6C4D">
        <w:t xml:space="preserve"> read the time on digital clocks</w:t>
      </w:r>
      <w:r>
        <w:t>,</w:t>
      </w:r>
      <w:r w:rsidR="000E12F8" w:rsidRPr="00EB6C4D">
        <w:t xml:space="preserve"> mak</w:t>
      </w:r>
      <w:r>
        <w:t>ing</w:t>
      </w:r>
      <w:r w:rsidR="000E12F8" w:rsidRPr="00EB6C4D">
        <w:t xml:space="preserve"> connections to routines and describe duration.</w:t>
      </w:r>
    </w:p>
    <w:p w14:paraId="2A75807C" w14:textId="7C2624CF" w:rsidR="000E12F8" w:rsidRPr="00EB6C4D" w:rsidRDefault="00CC73C9" w:rsidP="00EB6C4D">
      <w:r>
        <w:t>Children</w:t>
      </w:r>
      <w:r w:rsidR="000E12F8" w:rsidRPr="00EB6C4D">
        <w:t xml:space="preserve"> describe the likelihood of familiar events and collect categorical data to answer questions.</w:t>
      </w:r>
    </w:p>
    <w:p w14:paraId="4AB9BC41" w14:textId="04CF9436" w:rsidR="00D762E2" w:rsidRDefault="00D762E2" w:rsidP="000E12F8">
      <w:pPr>
        <w:spacing w:after="160" w:line="278" w:lineRule="auto"/>
        <w:rPr>
          <w:lang w:eastAsia="en-AU" w:bidi="ar-SA"/>
        </w:rPr>
      </w:pPr>
      <w:r>
        <w:rPr>
          <w:lang w:eastAsia="en-AU" w:bidi="ar-SA"/>
        </w:rPr>
        <w:br w:type="page"/>
      </w:r>
    </w:p>
    <w:p w14:paraId="1F143127" w14:textId="416AFAA3" w:rsidR="00D762E2" w:rsidRPr="00D762E2" w:rsidRDefault="00D762E2" w:rsidP="007A14D0">
      <w:pPr>
        <w:pStyle w:val="SCSAHeading1"/>
      </w:pPr>
      <w:bookmarkStart w:id="16" w:name="_Toc187922586"/>
      <w:r w:rsidRPr="00D762E2">
        <w:lastRenderedPageBreak/>
        <w:t xml:space="preserve">Year </w:t>
      </w:r>
      <w:r>
        <w:t>2</w:t>
      </w:r>
      <w:bookmarkEnd w:id="16"/>
    </w:p>
    <w:p w14:paraId="37225C4F" w14:textId="77777777" w:rsidR="00602261" w:rsidRDefault="000E12F8" w:rsidP="00EB6C4D">
      <w:r w:rsidRPr="00EB6C4D">
        <w:t xml:space="preserve">By the end of </w:t>
      </w:r>
      <w:r w:rsidR="00602261">
        <w:t>the year:</w:t>
      </w:r>
    </w:p>
    <w:p w14:paraId="4213BDD9" w14:textId="4935FC71" w:rsidR="000E12F8" w:rsidRPr="00EB6C4D" w:rsidRDefault="00602261" w:rsidP="00EB6C4D">
      <w:r>
        <w:t>C</w:t>
      </w:r>
      <w:r w:rsidR="000E12F8" w:rsidRPr="00EB6C4D">
        <w:t>hildren demonstrate the behaviours of the proficiencies of Understanding, Fluency, Problem</w:t>
      </w:r>
      <w:r w:rsidR="00B3217D" w:rsidRPr="00EB6C4D">
        <w:t>-s</w:t>
      </w:r>
      <w:r w:rsidR="000E12F8" w:rsidRPr="00EB6C4D">
        <w:t>olving and Reasoning in conjunction with year level content in routine situations. They select from and engage with content when representing real-world situations in familiar contexts.</w:t>
      </w:r>
    </w:p>
    <w:p w14:paraId="0A671529" w14:textId="2DB2C8A5" w:rsidR="000E12F8" w:rsidRPr="00EB6C4D" w:rsidRDefault="000E12F8" w:rsidP="00EB6C4D">
      <w:bookmarkStart w:id="17" w:name="_Hlk171929311"/>
      <w:r w:rsidRPr="00EB6C4D">
        <w:t>Children read, write and order numbers to at least 1000</w:t>
      </w:r>
      <w:r w:rsidR="007A75FC">
        <w:t xml:space="preserve"> and </w:t>
      </w:r>
      <w:r w:rsidR="007A75FC" w:rsidRPr="00EB6C4D">
        <w:t xml:space="preserve">skip count by </w:t>
      </w:r>
      <w:r w:rsidR="00B428E5">
        <w:t>two</w:t>
      </w:r>
      <w:r w:rsidR="00B428E5" w:rsidRPr="00EB6C4D">
        <w:t>s,</w:t>
      </w:r>
      <w:r w:rsidR="003A2540">
        <w:t xml:space="preserve"> threes,</w:t>
      </w:r>
      <w:r w:rsidR="00B428E5" w:rsidRPr="00EB6C4D">
        <w:t xml:space="preserve"> </w:t>
      </w:r>
      <w:r w:rsidR="00B428E5">
        <w:t>five</w:t>
      </w:r>
      <w:r w:rsidR="00B428E5" w:rsidRPr="00EB6C4D">
        <w:t xml:space="preserve">s and </w:t>
      </w:r>
      <w:r w:rsidR="00B428E5">
        <w:t>ten</w:t>
      </w:r>
      <w:r w:rsidR="00B428E5" w:rsidRPr="00EB6C4D">
        <w:t xml:space="preserve">s </w:t>
      </w:r>
      <w:r w:rsidR="007A75FC">
        <w:t>from any starting point</w:t>
      </w:r>
      <w:r w:rsidR="00FC7348">
        <w:t>. They</w:t>
      </w:r>
      <w:r w:rsidR="00FC7348" w:rsidRPr="00EB6C4D">
        <w:t xml:space="preserve"> </w:t>
      </w:r>
      <w:r w:rsidRPr="00FC7348">
        <w:t xml:space="preserve">partition </w:t>
      </w:r>
      <w:r w:rsidR="0038388D" w:rsidRPr="00FC7348">
        <w:t>two- and three-digit numbers</w:t>
      </w:r>
      <w:r w:rsidRPr="00FC7348">
        <w:t xml:space="preserve"> in </w:t>
      </w:r>
      <w:r w:rsidR="009F33AE">
        <w:t>10s</w:t>
      </w:r>
      <w:r w:rsidRPr="00FC7348">
        <w:t xml:space="preserve"> and </w:t>
      </w:r>
      <w:r w:rsidR="009F33AE">
        <w:t>100s</w:t>
      </w:r>
      <w:r w:rsidRPr="00FC7348">
        <w:t>, recall addition and subtraction facts to 10 and use these to add and subtract one- and two-digit numbers.</w:t>
      </w:r>
      <w:r w:rsidRPr="00EB6C4D">
        <w:t xml:space="preserve"> Children represent situations involving multiplication and division. They continue </w:t>
      </w:r>
      <w:r w:rsidR="007A75FC">
        <w:t xml:space="preserve">increasing or decreasing </w:t>
      </w:r>
      <w:r w:rsidRPr="00EB6C4D">
        <w:t xml:space="preserve">additive patterns and identify missing elements. </w:t>
      </w:r>
      <w:bookmarkEnd w:id="17"/>
      <w:r w:rsidRPr="00EB6C4D">
        <w:t xml:space="preserve">Children </w:t>
      </w:r>
      <w:r w:rsidR="00011313">
        <w:t>recognise</w:t>
      </w:r>
      <w:r w:rsidRPr="00EB6C4D">
        <w:t xml:space="preserve"> and create halves, quarters and eighths and </w:t>
      </w:r>
      <w:r w:rsidR="007A75FC">
        <w:t>describe</w:t>
      </w:r>
      <w:r w:rsidRPr="00EB6C4D">
        <w:t xml:space="preserve"> the relationship between dollars and cents.</w:t>
      </w:r>
    </w:p>
    <w:p w14:paraId="2FA38BE1" w14:textId="79297379" w:rsidR="000E12F8" w:rsidRPr="00EB6C4D" w:rsidRDefault="000E12F8" w:rsidP="00EB6C4D">
      <w:r w:rsidRPr="00EB6C4D">
        <w:t xml:space="preserve">Children identify and </w:t>
      </w:r>
      <w:r w:rsidR="00912D33">
        <w:t>draw</w:t>
      </w:r>
      <w:r w:rsidRPr="00EB6C4D">
        <w:t xml:space="preserve"> two-dimensional shapes. They locate positions and pathways on simple maps of familiar locations. Children compare objects based on length, capacity and mass using uniform informal units. They tell the time to the hour, half</w:t>
      </w:r>
      <w:r w:rsidR="005066D5">
        <w:t>-</w:t>
      </w:r>
      <w:r w:rsidRPr="00EB6C4D">
        <w:t xml:space="preserve"> and quarter</w:t>
      </w:r>
      <w:r w:rsidR="005066D5">
        <w:t>-</w:t>
      </w:r>
      <w:r w:rsidRPr="00EB6C4D">
        <w:t>hour, on analogue and digital clocks, and use a calendar to identify the date and determine the duration between two events.</w:t>
      </w:r>
    </w:p>
    <w:p w14:paraId="3E131383" w14:textId="77777777" w:rsidR="007A021F" w:rsidRPr="00EB6C4D" w:rsidRDefault="000E12F8" w:rsidP="00EB6C4D">
      <w:r w:rsidRPr="00EB6C4D">
        <w:t>Children describe familiar chance events as possible or impossible. They collect and display categorical data to answer questions, using tables and one-to-one block and picture graphs.</w:t>
      </w:r>
    </w:p>
    <w:p w14:paraId="4E2C931A" w14:textId="795E9F52" w:rsidR="00D762E2" w:rsidRDefault="00D762E2" w:rsidP="000E12F8">
      <w:pPr>
        <w:spacing w:after="160" w:line="278" w:lineRule="auto"/>
        <w:rPr>
          <w:lang w:eastAsia="en-AU" w:bidi="ar-SA"/>
        </w:rPr>
      </w:pPr>
      <w:r>
        <w:rPr>
          <w:lang w:eastAsia="en-AU" w:bidi="ar-SA"/>
        </w:rPr>
        <w:br w:type="page"/>
      </w:r>
    </w:p>
    <w:p w14:paraId="21E8EBCD" w14:textId="06DE1BDB" w:rsidR="00D762E2" w:rsidRPr="00D762E2" w:rsidRDefault="00D762E2" w:rsidP="007A14D0">
      <w:pPr>
        <w:pStyle w:val="SCSAHeading1"/>
      </w:pPr>
      <w:bookmarkStart w:id="18" w:name="_Toc187922587"/>
      <w:r w:rsidRPr="00D762E2">
        <w:lastRenderedPageBreak/>
        <w:t xml:space="preserve">Year </w:t>
      </w:r>
      <w:r>
        <w:t>3</w:t>
      </w:r>
      <w:bookmarkEnd w:id="18"/>
    </w:p>
    <w:p w14:paraId="04DD47AD" w14:textId="77777777" w:rsidR="00602261" w:rsidRDefault="000E12F8" w:rsidP="00EB6C4D">
      <w:r w:rsidRPr="00EB6C4D">
        <w:t>By the end of</w:t>
      </w:r>
      <w:r w:rsidR="00602261">
        <w:t xml:space="preserve"> the year:</w:t>
      </w:r>
    </w:p>
    <w:p w14:paraId="7B122222" w14:textId="39236FD3" w:rsidR="000E12F8" w:rsidRPr="00EB6C4D" w:rsidRDefault="00CC73C9" w:rsidP="00EB6C4D">
      <w:r>
        <w:t>Students</w:t>
      </w:r>
      <w:r w:rsidR="000E12F8" w:rsidRPr="00EB6C4D">
        <w:t xml:space="preserve"> demonstrate the behaviours of the proficiencies of Understanding, Fluency, Problem</w:t>
      </w:r>
      <w:r w:rsidR="00B3217D" w:rsidRPr="00EB6C4D">
        <w:t>-s</w:t>
      </w:r>
      <w:r w:rsidR="000E12F8" w:rsidRPr="00EB6C4D">
        <w:t>olving and Reasoning in conjunction with year level content in routine situations. They select from and use content</w:t>
      </w:r>
      <w:r w:rsidR="00E95F33">
        <w:t xml:space="preserve"> and </w:t>
      </w:r>
      <w:r w:rsidR="000E12F8" w:rsidRPr="00EB6C4D">
        <w:t xml:space="preserve">mathematically </w:t>
      </w:r>
      <w:r w:rsidR="00944B9B">
        <w:t xml:space="preserve">model </w:t>
      </w:r>
      <w:r w:rsidR="000E12F8" w:rsidRPr="00EB6C4D">
        <w:t>situations to solve real-world problems in familiar contexts.</w:t>
      </w:r>
    </w:p>
    <w:p w14:paraId="01B46692" w14:textId="0649C36F" w:rsidR="000E12F8" w:rsidRPr="00EB6C4D" w:rsidRDefault="000E12F8" w:rsidP="00EB6C4D">
      <w:r w:rsidRPr="00EB6C4D">
        <w:t>Students order</w:t>
      </w:r>
      <w:r w:rsidR="00CD63E2">
        <w:t xml:space="preserve"> numbers to at least</w:t>
      </w:r>
      <w:r w:rsidRPr="00EB6C4D">
        <w:t xml:space="preserve"> f</w:t>
      </w:r>
      <w:r w:rsidR="00CD63E2">
        <w:t>our</w:t>
      </w:r>
      <w:r w:rsidRPr="00EB6C4D">
        <w:t>-digit</w:t>
      </w:r>
      <w:r w:rsidR="00B3609F">
        <w:t>s</w:t>
      </w:r>
      <w:r w:rsidRPr="00EB6C4D">
        <w:t xml:space="preserve">. They </w:t>
      </w:r>
      <w:r w:rsidR="00CD63E2">
        <w:t xml:space="preserve">represent and </w:t>
      </w:r>
      <w:r w:rsidRPr="00EB6C4D">
        <w:t>partition numbers, recall addition and subtraction facts to 20</w:t>
      </w:r>
      <w:r w:rsidR="00B3609F">
        <w:t xml:space="preserve">, recognise the relationship between addition and subtraction and </w:t>
      </w:r>
      <w:r w:rsidRPr="00EB6C4D">
        <w:t xml:space="preserve">use these to add and subtract two- and three-digit numbers. Students </w:t>
      </w:r>
      <w:r w:rsidR="00CD63E2">
        <w:t>recall</w:t>
      </w:r>
      <w:r w:rsidRPr="00EB6C4D">
        <w:t xml:space="preserve"> multiplication facts of 2, 3,</w:t>
      </w:r>
      <w:r w:rsidR="00CD63E2">
        <w:t xml:space="preserve"> 4,</w:t>
      </w:r>
      <w:r w:rsidRPr="00EB6C4D">
        <w:t xml:space="preserve"> 5 and 10</w:t>
      </w:r>
      <w:r w:rsidR="00CD63E2">
        <w:t xml:space="preserve"> and represent </w:t>
      </w:r>
      <w:r w:rsidR="00E54A75">
        <w:t>multiplication and division with arrays</w:t>
      </w:r>
      <w:r w:rsidRPr="00EB6C4D">
        <w:t xml:space="preserve">. They create increasing and decreasing additive patterns. Students represent the unit fractions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m:rPr>
            <m:sty m:val="p"/>
          </m:rPr>
          <w:rPr>
            <w:rFonts w:ascii="Cambria Math" w:hAnsi="Cambria Math"/>
          </w:rPr>
          <m:t xml:space="preserve"> </m:t>
        </m:r>
      </m:oMath>
      <w:r w:rsidRPr="00EB6C4D">
        <w:t xml:space="preserve"> and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r>
          <w:rPr>
            <w:rFonts w:ascii="Cambria Math" w:hAnsi="Cambria Math"/>
          </w:rPr>
          <m:t xml:space="preserve"> </m:t>
        </m:r>
      </m:oMath>
      <w:r w:rsidRPr="00EB6C4D">
        <w:t xml:space="preserve"> and </w:t>
      </w:r>
      <w:r w:rsidR="00E54A75">
        <w:t xml:space="preserve">recognise equivalent </w:t>
      </w:r>
      <w:r w:rsidR="005E2A90">
        <w:t>money values</w:t>
      </w:r>
      <w:r w:rsidR="00E54A75">
        <w:t>.</w:t>
      </w:r>
    </w:p>
    <w:p w14:paraId="00CF9807" w14:textId="7A5BBBDB" w:rsidR="000E12F8" w:rsidRPr="00EB6C4D" w:rsidRDefault="000E12F8" w:rsidP="00EB6C4D">
      <w:r w:rsidRPr="00EB6C4D">
        <w:t xml:space="preserve">Students make </w:t>
      </w:r>
      <w:r w:rsidR="00413894">
        <w:t>and classify</w:t>
      </w:r>
      <w:r w:rsidRPr="00EB6C4D">
        <w:t xml:space="preserve"> three-dimensional objects</w:t>
      </w:r>
      <w:r w:rsidR="00413894">
        <w:t xml:space="preserve"> according to key features</w:t>
      </w:r>
      <w:r w:rsidRPr="00EB6C4D">
        <w:t>. They interpret simple maps and identify and compare angles in everyday situations. Students measure and order length and capacity in metric units and compare the mass of objects to common benchmark weights. They tell the time in minutes using analogue and digital clocks</w:t>
      </w:r>
      <w:r w:rsidR="00413894">
        <w:t xml:space="preserve"> and </w:t>
      </w:r>
      <w:r w:rsidR="00413894" w:rsidRPr="00EB6C4D">
        <w:t>describe duration in hours, minutes and seconds</w:t>
      </w:r>
      <w:r w:rsidRPr="00EB6C4D">
        <w:t xml:space="preserve">. </w:t>
      </w:r>
    </w:p>
    <w:p w14:paraId="07DF706E" w14:textId="5DDB0E8E" w:rsidR="00D762E2" w:rsidRPr="00EB6C4D" w:rsidRDefault="000E12F8" w:rsidP="00EB6C4D">
      <w:r w:rsidRPr="00EB6C4D">
        <w:t>Students identify possible outcomes of everyday events and repeated chance experiments. They collect categorical or discrete numerical data through observation or surveys and represent and interpret data in dot plots</w:t>
      </w:r>
      <w:r w:rsidR="00F46FC9">
        <w:t>, tables</w:t>
      </w:r>
      <w:r w:rsidRPr="00EB6C4D">
        <w:t xml:space="preserve"> and column graphs</w:t>
      </w:r>
      <w:r w:rsidR="00FB1373" w:rsidRPr="00EB6C4D">
        <w:t>.</w:t>
      </w:r>
      <w:r w:rsidR="00D762E2" w:rsidRPr="00EB6C4D">
        <w:br w:type="page"/>
      </w:r>
    </w:p>
    <w:p w14:paraId="6D0958C2" w14:textId="120B7444" w:rsidR="00D762E2" w:rsidRPr="00D762E2" w:rsidRDefault="00D762E2" w:rsidP="007A14D0">
      <w:pPr>
        <w:pStyle w:val="SCSAHeading1"/>
      </w:pPr>
      <w:bookmarkStart w:id="19" w:name="_Toc187922588"/>
      <w:r w:rsidRPr="00D762E2">
        <w:lastRenderedPageBreak/>
        <w:t xml:space="preserve">Year </w:t>
      </w:r>
      <w:r>
        <w:t>4</w:t>
      </w:r>
      <w:bookmarkEnd w:id="19"/>
    </w:p>
    <w:p w14:paraId="593C2744" w14:textId="77777777" w:rsidR="00602261" w:rsidRDefault="007A021F" w:rsidP="00EB6C4D">
      <w:r w:rsidRPr="00EB6C4D">
        <w:t xml:space="preserve">By the end of </w:t>
      </w:r>
      <w:r w:rsidR="00602261">
        <w:t>the year:</w:t>
      </w:r>
    </w:p>
    <w:p w14:paraId="08FC6A51" w14:textId="77777777" w:rsidR="00E95F33" w:rsidRPr="00EB6C4D" w:rsidRDefault="00E95F33" w:rsidP="00E95F33">
      <w:r>
        <w:t>Students</w:t>
      </w:r>
      <w:r w:rsidRPr="00EB6C4D">
        <w:t xml:space="preserve"> demonstrate the behaviours of the proficiencies of Understanding, Fluency, Problem-solving and Reasoning in conjunction with year level content in routine situations. They select from and use content</w:t>
      </w:r>
      <w:r>
        <w:t xml:space="preserve"> and </w:t>
      </w:r>
      <w:r w:rsidRPr="00EB6C4D">
        <w:t xml:space="preserve">mathematically </w:t>
      </w:r>
      <w:r>
        <w:t xml:space="preserve">model </w:t>
      </w:r>
      <w:r w:rsidRPr="00EB6C4D">
        <w:t>situations to solve real-world problems in familiar contexts.</w:t>
      </w:r>
    </w:p>
    <w:p w14:paraId="5231F9E9" w14:textId="24ABDA6F" w:rsidR="007A021F" w:rsidRPr="00EB6C4D" w:rsidRDefault="007A021F" w:rsidP="00EB6C4D">
      <w:r w:rsidRPr="00EB6C4D">
        <w:t>Students add and subtract numbers up to four</w:t>
      </w:r>
      <w:r w:rsidR="00AD4C5C">
        <w:t>-</w:t>
      </w:r>
      <w:r w:rsidRPr="00EB6C4D">
        <w:t xml:space="preserve">digits, multiply two-digit numbers by one- and </w:t>
      </w:r>
      <w:r w:rsidR="006575AE">
        <w:br/>
      </w:r>
      <w:r w:rsidRPr="00EB6C4D">
        <w:t>two-digit numbers and divide whole numbers by one-digit numbers, where there is no remainder, using efficient strategies, including knowledge of odd and even numbers and recall of multiplication facts up to 10 x 10. They describe rule</w:t>
      </w:r>
      <w:r w:rsidR="00AD4C5C">
        <w:t>s</w:t>
      </w:r>
      <w:r w:rsidRPr="00EB6C4D">
        <w:t xml:space="preserve"> </w:t>
      </w:r>
      <w:r w:rsidR="00AD4C5C">
        <w:t>to represent an increasing</w:t>
      </w:r>
      <w:r w:rsidRPr="00EB6C4D">
        <w:t xml:space="preserve"> multiplicative pattern. Students represent common equivalent fractions and make connections between fraction and decimal representation. </w:t>
      </w:r>
    </w:p>
    <w:p w14:paraId="624D5175" w14:textId="08E2A8BF" w:rsidR="007A021F" w:rsidRPr="00EB6C4D" w:rsidRDefault="007A021F" w:rsidP="00EB6C4D">
      <w:r w:rsidRPr="00EB6C4D">
        <w:t xml:space="preserve">Students use scaled instruments to measure and compare perimeter, capacity and mass and use arrays to compare the area of rectangles in informal units. They </w:t>
      </w:r>
      <w:r w:rsidR="008856C6">
        <w:t>compare</w:t>
      </w:r>
      <w:r w:rsidRPr="00EB6C4D">
        <w:t xml:space="preserve"> angles </w:t>
      </w:r>
      <w:r w:rsidR="008856C6">
        <w:t>relative</w:t>
      </w:r>
      <w:r w:rsidRPr="00EB6C4D">
        <w:t xml:space="preserve"> to a right angle. Students convert between units of time and determine duration.</w:t>
      </w:r>
    </w:p>
    <w:p w14:paraId="77C8CA64" w14:textId="5ACD0732" w:rsidR="00D762E2" w:rsidRPr="00EB6C4D" w:rsidRDefault="007A021F" w:rsidP="00EB6C4D">
      <w:r w:rsidRPr="00EB6C4D">
        <w:t xml:space="preserve">Students order </w:t>
      </w:r>
      <w:r w:rsidR="008856C6">
        <w:t xml:space="preserve">the likelihood of chance </w:t>
      </w:r>
      <w:r w:rsidRPr="00EB6C4D">
        <w:t xml:space="preserve">events </w:t>
      </w:r>
      <w:r w:rsidR="008856C6">
        <w:t>a</w:t>
      </w:r>
      <w:r w:rsidRPr="00EB6C4D">
        <w:t>nd identify when events are not affected by previous events. They conduct repeated chance experiments and describe variation in results. Students collect categorical or discrete numerical data checking for accuracy and consistency. They represent data in many-to-one pictographs and column graphs and communicate findings in terms of the context.</w:t>
      </w:r>
      <w:r w:rsidR="00D762E2" w:rsidRPr="00EB6C4D">
        <w:br w:type="page"/>
      </w:r>
    </w:p>
    <w:p w14:paraId="3581769D" w14:textId="3C6BD2B3" w:rsidR="00D762E2" w:rsidRPr="00D762E2" w:rsidRDefault="00D762E2" w:rsidP="007A14D0">
      <w:pPr>
        <w:pStyle w:val="SCSAHeading1"/>
      </w:pPr>
      <w:bookmarkStart w:id="20" w:name="_Toc187922589"/>
      <w:r w:rsidRPr="00D762E2">
        <w:lastRenderedPageBreak/>
        <w:t xml:space="preserve">Year </w:t>
      </w:r>
      <w:r>
        <w:t>5</w:t>
      </w:r>
      <w:bookmarkEnd w:id="20"/>
    </w:p>
    <w:p w14:paraId="1771BFF1" w14:textId="77777777" w:rsidR="00602261" w:rsidRDefault="007A021F" w:rsidP="00EB6C4D">
      <w:r w:rsidRPr="00EB6C4D">
        <w:t xml:space="preserve">By the end of </w:t>
      </w:r>
      <w:r w:rsidR="00602261">
        <w:t>the year:</w:t>
      </w:r>
    </w:p>
    <w:p w14:paraId="56874977" w14:textId="77777777" w:rsidR="00E95F33" w:rsidRPr="00EB6C4D" w:rsidRDefault="00E95F33" w:rsidP="00E95F33">
      <w:r>
        <w:t>Students</w:t>
      </w:r>
      <w:r w:rsidRPr="00EB6C4D">
        <w:t xml:space="preserve"> demonstrate the behaviours of the proficiencies of Understanding, Fluency, Problem-solving and Reasoning in conjunction with year level content in routine situations. They select from and use content</w:t>
      </w:r>
      <w:r>
        <w:t xml:space="preserve"> and </w:t>
      </w:r>
      <w:r w:rsidRPr="00EB6C4D">
        <w:t xml:space="preserve">mathematically </w:t>
      </w:r>
      <w:r>
        <w:t xml:space="preserve">model </w:t>
      </w:r>
      <w:r w:rsidRPr="00EB6C4D">
        <w:t>situations to solve real-world problems in familiar contexts.</w:t>
      </w:r>
    </w:p>
    <w:p w14:paraId="7AE258AC" w14:textId="6808B1B0" w:rsidR="007A021F" w:rsidRPr="00EB6C4D" w:rsidRDefault="007A021F" w:rsidP="00EB6C4D">
      <w:r w:rsidRPr="00EB6C4D">
        <w:t>Students add and subtract whole numbers, multiply larger whole numbers by one- and two-digit numbers and divide whole numbers by one-digit numbers, including those with remainders, using efficient strategies. They identify factors and multiples of whole numbers. Students order decimal</w:t>
      </w:r>
      <w:r w:rsidR="00231C87">
        <w:t xml:space="preserve"> numbers</w:t>
      </w:r>
      <w:r w:rsidRPr="00EB6C4D">
        <w:t>, locate unit fractions on number lines and recognise that 100% represents a complete whole. They add and subtract fractions with the same denominator. Students follow a rule to create patterns and create simple budgets.</w:t>
      </w:r>
    </w:p>
    <w:p w14:paraId="5870C07C" w14:textId="1D31BF84" w:rsidR="007A021F" w:rsidRPr="00EB6C4D" w:rsidRDefault="007A021F" w:rsidP="00EB6C4D">
      <w:r w:rsidRPr="00EB6C4D">
        <w:t>Students choose and use appropriate metric units to measure length, capacity and mass</w:t>
      </w:r>
      <w:r w:rsidR="00231C87">
        <w:t xml:space="preserve">. They </w:t>
      </w:r>
      <w:r w:rsidRPr="00EB6C4D">
        <w:t xml:space="preserve">identify the dimensions of metric square and cubic units </w:t>
      </w:r>
      <w:r w:rsidR="00231C87">
        <w:t xml:space="preserve">and use them to compare </w:t>
      </w:r>
      <w:r w:rsidRPr="00EB6C4D">
        <w:t>area</w:t>
      </w:r>
      <w:r w:rsidR="00231C87">
        <w:t>s</w:t>
      </w:r>
      <w:r w:rsidRPr="00EB6C4D">
        <w:t xml:space="preserve"> and volume</w:t>
      </w:r>
      <w:r w:rsidR="00231C87">
        <w:t>s</w:t>
      </w:r>
      <w:r w:rsidRPr="00EB6C4D">
        <w:t xml:space="preserve">. </w:t>
      </w:r>
      <w:r w:rsidR="00D87A73">
        <w:t>Students</w:t>
      </w:r>
      <w:r w:rsidRPr="00EB6C4D">
        <w:t xml:space="preserve"> connect three</w:t>
      </w:r>
      <w:r w:rsidRPr="00EB6C4D">
        <w:noBreakHyphen/>
        <w:t xml:space="preserve">dimensional objects to their nets, construct angles in degrees and identify types of angles. </w:t>
      </w:r>
      <w:r w:rsidR="00D87A73">
        <w:t>They</w:t>
      </w:r>
      <w:r w:rsidRPr="00EB6C4D">
        <w:t xml:space="preserve"> use grid coordinates and convert between 12- and 24-hour time systems to determine duration.</w:t>
      </w:r>
    </w:p>
    <w:p w14:paraId="6F521423" w14:textId="77777777" w:rsidR="007A021F" w:rsidRPr="00EB6C4D" w:rsidRDefault="007A021F" w:rsidP="00EB6C4D">
      <w:r w:rsidRPr="00EB6C4D">
        <w:t>Students make comparisons between events with equally likely and not equally likely outcomes and conduct repeated chance experiments with equally likely outcomes, representing results as fractions. They pose questions to collect categorical or discrete numerical data and make appropriate choices to represent the data. Students describe and interpret data represented in line graphs.</w:t>
      </w:r>
    </w:p>
    <w:p w14:paraId="339C47AE" w14:textId="65CFA07D" w:rsidR="001E5D3B" w:rsidRDefault="00D762E2" w:rsidP="007A021F">
      <w:pPr>
        <w:spacing w:after="160" w:line="278" w:lineRule="auto"/>
        <w:rPr>
          <w:lang w:eastAsia="en-AU" w:bidi="ar-SA"/>
        </w:rPr>
      </w:pPr>
      <w:r>
        <w:rPr>
          <w:lang w:eastAsia="en-AU" w:bidi="ar-SA"/>
        </w:rPr>
        <w:br w:type="page"/>
      </w:r>
    </w:p>
    <w:p w14:paraId="72FAEC3B" w14:textId="13FD81C3" w:rsidR="00D762E2" w:rsidRPr="00602261" w:rsidRDefault="00D762E2" w:rsidP="00602261">
      <w:pPr>
        <w:pStyle w:val="SCSAHeading1"/>
      </w:pPr>
      <w:bookmarkStart w:id="21" w:name="_Toc187922590"/>
      <w:r w:rsidRPr="00D762E2">
        <w:lastRenderedPageBreak/>
        <w:t xml:space="preserve">Year </w:t>
      </w:r>
      <w:r>
        <w:t>6</w:t>
      </w:r>
      <w:bookmarkEnd w:id="21"/>
    </w:p>
    <w:p w14:paraId="7A89773D" w14:textId="77777777" w:rsidR="00602261" w:rsidRDefault="007A021F" w:rsidP="00EB6C4D">
      <w:r w:rsidRPr="00EB6C4D">
        <w:t xml:space="preserve">By the end of </w:t>
      </w:r>
      <w:r w:rsidR="00602261">
        <w:t>the year:</w:t>
      </w:r>
    </w:p>
    <w:p w14:paraId="303B5F24" w14:textId="6DA905BB" w:rsidR="007A021F" w:rsidRPr="00EB6C4D" w:rsidRDefault="00602261" w:rsidP="00EB6C4D">
      <w:r>
        <w:t>S</w:t>
      </w:r>
      <w:r w:rsidR="007A021F" w:rsidRPr="00EB6C4D">
        <w:t>tudents demonstrate the behaviours of the proficiencies of Understanding, Fluency, Problem</w:t>
      </w:r>
      <w:r w:rsidR="00C27906" w:rsidRPr="00EB6C4D">
        <w:t>-s</w:t>
      </w:r>
      <w:r w:rsidR="007A021F" w:rsidRPr="00EB6C4D">
        <w:t xml:space="preserve">olving and Reasoning in conjunction with year level content in routine </w:t>
      </w:r>
      <w:r w:rsidR="007A021F" w:rsidRPr="00E95F33">
        <w:t xml:space="preserve">situations. </w:t>
      </w:r>
      <w:r w:rsidR="00944B9B" w:rsidRPr="00E95F33">
        <w:t>As part of this, they select from and use year level content along with the modelling process in which they analyse the situation mathematically, represent the problem and interpret and communicate their findings, to solve straightforward, real-world problems in familiar contexts across all strands.</w:t>
      </w:r>
    </w:p>
    <w:p w14:paraId="70BDB687" w14:textId="63C9C818" w:rsidR="007A021F" w:rsidRPr="00EB6C4D" w:rsidRDefault="007A021F" w:rsidP="00EB6C4D">
      <w:r w:rsidRPr="00EB6C4D">
        <w:t xml:space="preserve">Students </w:t>
      </w:r>
      <w:r w:rsidR="00066200" w:rsidRPr="00EB6C4D">
        <w:t>identify square, prime and composite numbers</w:t>
      </w:r>
      <w:r w:rsidR="00066200">
        <w:t xml:space="preserve">. They </w:t>
      </w:r>
      <w:r w:rsidRPr="00EB6C4D">
        <w:t xml:space="preserve">complete calculations with whole numbers using any of the four operations. </w:t>
      </w:r>
      <w:r w:rsidR="00926354">
        <w:t>Students</w:t>
      </w:r>
      <w:r w:rsidR="00066200" w:rsidRPr="00EB6C4D">
        <w:t xml:space="preserve"> order integers </w:t>
      </w:r>
      <w:r w:rsidR="00066200">
        <w:t xml:space="preserve">and common fractions </w:t>
      </w:r>
      <w:r w:rsidR="00066200" w:rsidRPr="00EB6C4D">
        <w:t>on a number line</w:t>
      </w:r>
      <w:r w:rsidR="00066200">
        <w:t xml:space="preserve">. </w:t>
      </w:r>
      <w:r w:rsidR="00926354">
        <w:t>They</w:t>
      </w:r>
      <w:r w:rsidR="00066200" w:rsidRPr="00EB6C4D">
        <w:t xml:space="preserve"> add and subtract fractions with related denominators.</w:t>
      </w:r>
      <w:r w:rsidR="00066200">
        <w:t xml:space="preserve"> </w:t>
      </w:r>
      <w:r w:rsidR="00926354">
        <w:t xml:space="preserve">Students </w:t>
      </w:r>
      <w:r w:rsidRPr="00EB6C4D">
        <w:t xml:space="preserve">add and subtract decimals to two decimal places, multiply decimals by whole numbers and multiply and divide decimals by powers of 10. </w:t>
      </w:r>
      <w:r w:rsidR="00926354">
        <w:t>They</w:t>
      </w:r>
      <w:r w:rsidRPr="00EB6C4D">
        <w:t xml:space="preserve"> determine </w:t>
      </w:r>
      <w:r w:rsidR="009A1680">
        <w:t>a familiar fraction, decimal or percentage</w:t>
      </w:r>
      <w:r w:rsidRPr="00EB6C4D">
        <w:t xml:space="preserve"> of a whole number</w:t>
      </w:r>
      <w:r w:rsidR="009A1680">
        <w:t xml:space="preserve">, </w:t>
      </w:r>
      <w:r w:rsidR="00066200">
        <w:t>and make</w:t>
      </w:r>
      <w:r w:rsidR="009A1680">
        <w:t xml:space="preserve"> connections between them. </w:t>
      </w:r>
      <w:r w:rsidR="00A95D52">
        <w:t>Students describe rules that relate each element of a pattern to its position.</w:t>
      </w:r>
    </w:p>
    <w:p w14:paraId="391039B4" w14:textId="6A76CDC9" w:rsidR="007A021F" w:rsidRPr="00EB6C4D" w:rsidRDefault="007A021F" w:rsidP="00EB6C4D">
      <w:r w:rsidRPr="00EB6C4D">
        <w:t xml:space="preserve">Students convert between units of length, mass and capacity, connecting metric units to the decimal system. They describe steps to determine </w:t>
      </w:r>
      <w:r w:rsidR="003E5163">
        <w:t xml:space="preserve">the </w:t>
      </w:r>
      <w:r w:rsidRPr="00EB6C4D">
        <w:t>area of rectangles, and the volume of rectangular prisms. Students construct three-dimensional objects, including prisms and pyramids. They determine unknown angles, explaining reasoning. Students describe translations, reflections or rotations of two-dimensional shapes and locate points in any one of the four quadrants on the Cartesian plane. They use timetables to determine duration.</w:t>
      </w:r>
    </w:p>
    <w:p w14:paraId="49E07E01" w14:textId="7D94D665" w:rsidR="007A021F" w:rsidRPr="00EB6C4D" w:rsidRDefault="007A021F" w:rsidP="00EB6C4D">
      <w:r w:rsidRPr="00EB6C4D">
        <w:t xml:space="preserve">Students order chance events on a scale from 0 to 1. They conduct repeated chance experiments and simulations, comparing expected and observed relative frequencies </w:t>
      </w:r>
      <w:r w:rsidR="0037429E">
        <w:t>for an increasing number of trials</w:t>
      </w:r>
      <w:r w:rsidRPr="00EB6C4D">
        <w:t xml:space="preserve">. Students </w:t>
      </w:r>
      <w:r w:rsidR="00F83AD7">
        <w:t>interpret</w:t>
      </w:r>
      <w:r w:rsidRPr="00EB6C4D">
        <w:t xml:space="preserve"> </w:t>
      </w:r>
      <w:r w:rsidR="00F83AD7">
        <w:t xml:space="preserve">a </w:t>
      </w:r>
      <w:r w:rsidR="00F83AD7" w:rsidRPr="00EB6C4D">
        <w:t>range of data displays</w:t>
      </w:r>
      <w:r w:rsidR="00C112AA">
        <w:t xml:space="preserve">, including </w:t>
      </w:r>
      <w:r w:rsidR="00F83AD7">
        <w:t xml:space="preserve">using </w:t>
      </w:r>
      <w:r w:rsidRPr="00EB6C4D">
        <w:t>mode, range and shape</w:t>
      </w:r>
      <w:r w:rsidR="00C112AA">
        <w:t xml:space="preserve"> and describe how the features of displays may influence an audience</w:t>
      </w:r>
      <w:r w:rsidRPr="00EB6C4D">
        <w:t xml:space="preserve">. They choose the most appropriate way to collect and represent data, including in line graphs and side-by-side column graphs. </w:t>
      </w:r>
    </w:p>
    <w:p w14:paraId="5C25BCDC" w14:textId="4FB41041" w:rsidR="007A14D0" w:rsidRDefault="007A14D0" w:rsidP="007A021F">
      <w:pPr>
        <w:spacing w:after="160" w:line="278" w:lineRule="auto"/>
        <w:rPr>
          <w:szCs w:val="24"/>
        </w:rPr>
      </w:pPr>
      <w:r>
        <w:rPr>
          <w:szCs w:val="24"/>
        </w:rPr>
        <w:br w:type="page"/>
      </w:r>
    </w:p>
    <w:p w14:paraId="2ECB1CCA" w14:textId="3211D2B4" w:rsidR="007A14D0" w:rsidRPr="00D762E2" w:rsidRDefault="007A14D0" w:rsidP="007A14D0">
      <w:pPr>
        <w:pStyle w:val="SCSAHeading1"/>
      </w:pPr>
      <w:bookmarkStart w:id="22" w:name="_Toc187922591"/>
      <w:r w:rsidRPr="00D762E2">
        <w:lastRenderedPageBreak/>
        <w:t xml:space="preserve">Year </w:t>
      </w:r>
      <w:r>
        <w:t>7</w:t>
      </w:r>
      <w:bookmarkEnd w:id="22"/>
    </w:p>
    <w:p w14:paraId="2A877F04" w14:textId="77777777" w:rsidR="00602261" w:rsidRDefault="007A021F" w:rsidP="00EB6C4D">
      <w:r w:rsidRPr="00EB6C4D">
        <w:t xml:space="preserve">By the end of </w:t>
      </w:r>
      <w:r w:rsidR="00602261">
        <w:t>the year:</w:t>
      </w:r>
    </w:p>
    <w:p w14:paraId="305C0480" w14:textId="17924234" w:rsidR="007A021F" w:rsidRPr="00EB6C4D" w:rsidRDefault="00602261" w:rsidP="00EB6C4D">
      <w:r w:rsidRPr="00B13A45">
        <w:t>S</w:t>
      </w:r>
      <w:r w:rsidR="007A021F" w:rsidRPr="00B13A45">
        <w:t>tudents demonstrate the behaviours of the proficiencies of Understanding, Fluency, Problem-solving and Reasoning in conjunction with year level content in routine situations. As part of this, they select from and use year level content along with the modelling process in which they analyse the situation mathematically, represent the problem and interpret and communicate their findings, to solve straightforward, real-world problems in familiar contexts across all strands.</w:t>
      </w:r>
    </w:p>
    <w:p w14:paraId="55257346" w14:textId="3E27BA04" w:rsidR="007A021F" w:rsidRPr="00EB6C4D" w:rsidRDefault="007A021F" w:rsidP="00EB6C4D">
      <w:r w:rsidRPr="00944B9B">
        <w:t>Students make connections between equivalent fractions, equivalent ratios and between fractions, decimals and percentages.</w:t>
      </w:r>
      <w:r w:rsidRPr="00EB6C4D">
        <w:t xml:space="preserve"> They </w:t>
      </w:r>
      <w:r w:rsidR="005B5C3B">
        <w:t xml:space="preserve">demonstrate flexible and efficient strategies to </w:t>
      </w:r>
      <w:r w:rsidRPr="00EB6C4D">
        <w:t xml:space="preserve">compare, </w:t>
      </w:r>
      <w:r w:rsidRPr="00944B9B">
        <w:t>add and subtract fractions and integers,</w:t>
      </w:r>
      <w:r w:rsidRPr="00EB6C4D">
        <w:t xml:space="preserve"> </w:t>
      </w:r>
      <w:r w:rsidRPr="001E5D3B">
        <w:t xml:space="preserve">multiply and divide positive fractions and </w:t>
      </w:r>
      <w:r w:rsidRPr="00944B9B">
        <w:t xml:space="preserve">decimals and perform percentage </w:t>
      </w:r>
      <w:r w:rsidRPr="005B5C3B">
        <w:t>calculation</w:t>
      </w:r>
      <w:r w:rsidR="005B5C3B" w:rsidRPr="005B5C3B">
        <w:t xml:space="preserve">s. They </w:t>
      </w:r>
      <w:r w:rsidR="00944B9B" w:rsidRPr="005B5C3B">
        <w:t xml:space="preserve">round </w:t>
      </w:r>
      <w:r w:rsidR="000E7109" w:rsidRPr="005B5C3B">
        <w:t xml:space="preserve">to a specified </w:t>
      </w:r>
      <w:r w:rsidR="005B5C3B" w:rsidRPr="005B5C3B">
        <w:t xml:space="preserve">number of </w:t>
      </w:r>
      <w:r w:rsidR="000E7109" w:rsidRPr="005B5C3B">
        <w:t>decimal place</w:t>
      </w:r>
      <w:r w:rsidR="005B5C3B" w:rsidRPr="005B5C3B">
        <w:t>s</w:t>
      </w:r>
      <w:r w:rsidR="00944B9B" w:rsidRPr="005B5C3B">
        <w:t xml:space="preserve">. </w:t>
      </w:r>
      <w:r w:rsidR="005B5C3B" w:rsidRPr="005B5C3B">
        <w:t xml:space="preserve">Students </w:t>
      </w:r>
      <w:r w:rsidRPr="005B5C3B">
        <w:t xml:space="preserve">make connections between whole numbers and index notation and square numbers and square roots. They use variables to represent numbers and link numerical laws and properties to working with variables. They evaluate expressions using numerical substitution and solve linear equations involving </w:t>
      </w:r>
      <w:r w:rsidR="00562619">
        <w:t xml:space="preserve">one </w:t>
      </w:r>
      <w:r w:rsidRPr="005B5C3B">
        <w:t>operation</w:t>
      </w:r>
      <w:r w:rsidR="00562619">
        <w:t>.</w:t>
      </w:r>
      <w:r w:rsidRPr="005B5C3B">
        <w:t xml:space="preserve"> Students describe</w:t>
      </w:r>
      <w:r w:rsidR="009E18A4" w:rsidRPr="005B5C3B">
        <w:t xml:space="preserve"> </w:t>
      </w:r>
      <w:r w:rsidR="005B5C3B">
        <w:t xml:space="preserve">and represent </w:t>
      </w:r>
      <w:r w:rsidR="009E18A4" w:rsidRPr="005B5C3B">
        <w:t>real-world</w:t>
      </w:r>
      <w:r w:rsidRPr="005B5C3B">
        <w:t xml:space="preserve"> linear patterns in a table of values and plot points on a graph.</w:t>
      </w:r>
      <w:r w:rsidR="000E7109" w:rsidRPr="005B5C3B">
        <w:t xml:space="preserve"> Students </w:t>
      </w:r>
      <w:r w:rsidR="005B5C3B" w:rsidRPr="005B5C3B">
        <w:t xml:space="preserve">identify features of </w:t>
      </w:r>
      <w:r w:rsidR="000E7109" w:rsidRPr="005B5C3B">
        <w:t>transactional money statements.</w:t>
      </w:r>
    </w:p>
    <w:p w14:paraId="18C416EE" w14:textId="759B4383" w:rsidR="007A021F" w:rsidRPr="00EB6C4D" w:rsidRDefault="007A021F" w:rsidP="00EB6C4D">
      <w:r w:rsidRPr="005B5C3B">
        <w:t xml:space="preserve">Students demonstrate use of appropriate language, conventions and notation in measurement and geometry. They apply formulas to determine the perimeter and area of rectangles and volume of rectangular prisms. Students classify triangles according to their properties, find unknown angles, and calculate perimeter and area of triangles. They name angle relationships and find unknown angles in parallel lines and plot transformations of points </w:t>
      </w:r>
      <w:r w:rsidR="00D506C8">
        <w:t>o</w:t>
      </w:r>
      <w:r w:rsidRPr="005B5C3B">
        <w:t>n the Cartesian plane. Students represent different views of rectangular and composite rectangular prisms.</w:t>
      </w:r>
    </w:p>
    <w:p w14:paraId="4891778F" w14:textId="0A68D1D1" w:rsidR="000E7109" w:rsidRDefault="007A021F" w:rsidP="00EB6C4D">
      <w:r w:rsidRPr="008E4EB7">
        <w:t>For single-stage chance experiments</w:t>
      </w:r>
      <w:r w:rsidR="0083255B" w:rsidRPr="008E4EB7">
        <w:t>,</w:t>
      </w:r>
      <w:r w:rsidRPr="008E4EB7">
        <w:t xml:space="preserve"> students list sample spaces</w:t>
      </w:r>
      <w:r w:rsidR="0083255B" w:rsidRPr="008E4EB7">
        <w:t>,</w:t>
      </w:r>
      <w:r w:rsidRPr="008E4EB7">
        <w:t xml:space="preserve"> and assign probabilities to outcomes</w:t>
      </w:r>
      <w:r w:rsidR="008E4EB7" w:rsidRPr="008E4EB7">
        <w:t xml:space="preserve">. </w:t>
      </w:r>
      <w:r w:rsidR="005D5BAE" w:rsidRPr="008E4EB7">
        <w:t xml:space="preserve">They </w:t>
      </w:r>
      <w:r w:rsidR="00376A5F" w:rsidRPr="008E4EB7">
        <w:t xml:space="preserve">describe variation </w:t>
      </w:r>
      <w:r w:rsidR="00425834" w:rsidRPr="008E4EB7">
        <w:t xml:space="preserve">between </w:t>
      </w:r>
      <w:r w:rsidR="008E4EB7" w:rsidRPr="008E4EB7">
        <w:t xml:space="preserve">the estimated </w:t>
      </w:r>
      <w:r w:rsidR="00425834" w:rsidRPr="008E4EB7">
        <w:t xml:space="preserve">and </w:t>
      </w:r>
      <w:r w:rsidR="008E4EB7" w:rsidRPr="008E4EB7">
        <w:t xml:space="preserve">theoretical </w:t>
      </w:r>
      <w:r w:rsidR="00425834" w:rsidRPr="008E4EB7">
        <w:t>probabilit</w:t>
      </w:r>
      <w:r w:rsidR="008E4EB7" w:rsidRPr="008E4EB7">
        <w:t>y</w:t>
      </w:r>
      <w:r w:rsidR="00425834" w:rsidRPr="008E4EB7">
        <w:t xml:space="preserve"> </w:t>
      </w:r>
      <w:r w:rsidR="008E4EB7" w:rsidRPr="008E4EB7">
        <w:t xml:space="preserve">of </w:t>
      </w:r>
      <w:r w:rsidR="005D5BAE" w:rsidRPr="008E4EB7">
        <w:t>single</w:t>
      </w:r>
      <w:r w:rsidR="008E4EB7" w:rsidRPr="008E4EB7">
        <w:t>-</w:t>
      </w:r>
      <w:r w:rsidR="005D5BAE" w:rsidRPr="008E4EB7">
        <w:t>stage chance experiments and simulations</w:t>
      </w:r>
      <w:r w:rsidR="00425834" w:rsidRPr="008E4EB7">
        <w:t xml:space="preserve">. </w:t>
      </w:r>
      <w:r w:rsidRPr="008E4EB7">
        <w:t xml:space="preserve">They </w:t>
      </w:r>
      <w:r w:rsidR="008E4EB7" w:rsidRPr="008E4EB7">
        <w:t xml:space="preserve">determine </w:t>
      </w:r>
      <w:r w:rsidRPr="008E4EB7">
        <w:t>mean, mode, median and range and identify which measure best reflects the dataset.</w:t>
      </w:r>
      <w:r w:rsidRPr="00EB6C4D">
        <w:t xml:space="preserve"> </w:t>
      </w:r>
      <w:r w:rsidR="00425834" w:rsidRPr="008E4EB7">
        <w:t xml:space="preserve">Students represent and describe data in a stem and leaf plot and identify outliers. </w:t>
      </w:r>
      <w:r w:rsidRPr="00EB6C4D">
        <w:t>They make critical comments regarding statements made in the media relating to averages.</w:t>
      </w:r>
    </w:p>
    <w:p w14:paraId="0E7E42F0" w14:textId="796D84D0" w:rsidR="00C676FC" w:rsidRDefault="007A14D0" w:rsidP="00EB6C4D">
      <w:pPr>
        <w:rPr>
          <w:b/>
          <w:bCs/>
          <w:lang w:eastAsia="en-AU" w:bidi="ar-SA"/>
        </w:rPr>
      </w:pPr>
      <w:r w:rsidRPr="000E7109">
        <w:rPr>
          <w:b/>
          <w:bCs/>
          <w:lang w:eastAsia="en-AU" w:bidi="ar-SA"/>
        </w:rPr>
        <w:br w:type="page"/>
      </w:r>
    </w:p>
    <w:p w14:paraId="699D30B1" w14:textId="1CA4CD87" w:rsidR="007A14D0" w:rsidRPr="00D762E2" w:rsidRDefault="0007384D" w:rsidP="007A14D0">
      <w:pPr>
        <w:pStyle w:val="SCSAHeading1"/>
      </w:pPr>
      <w:bookmarkStart w:id="23" w:name="_Toc187922592"/>
      <w:r>
        <w:lastRenderedPageBreak/>
        <w:t>Y</w:t>
      </w:r>
      <w:r w:rsidR="007A14D0" w:rsidRPr="00D762E2">
        <w:t xml:space="preserve">ear </w:t>
      </w:r>
      <w:r w:rsidR="007A14D0">
        <w:t>8</w:t>
      </w:r>
      <w:bookmarkEnd w:id="23"/>
    </w:p>
    <w:p w14:paraId="75CB860C" w14:textId="77777777" w:rsidR="00602261" w:rsidRDefault="00106AAE" w:rsidP="00EB6C4D">
      <w:r w:rsidRPr="00E55A4C">
        <w:t xml:space="preserve">By the end of </w:t>
      </w:r>
      <w:r w:rsidR="00602261" w:rsidRPr="00E55A4C">
        <w:t>the year:</w:t>
      </w:r>
    </w:p>
    <w:p w14:paraId="4D172606" w14:textId="2D0669E5" w:rsidR="00106AAE" w:rsidRPr="00EB6C4D" w:rsidRDefault="00602261" w:rsidP="00EB6C4D">
      <w:r w:rsidRPr="00B13A45">
        <w:t>St</w:t>
      </w:r>
      <w:r w:rsidR="00106AAE" w:rsidRPr="00B13A45">
        <w:t>udents demonstrate the behaviours of the proficiencies of Understanding, Fluency, Problem-solving and Reasoning in conjunction with year level content in routine situations. As part of this, they select from and use year level content along with the modelling process in which they analyse the situation mathematically, represent the problem and interpret and communicate their findings, to solve straightforward, real-world problems in familiar contexts across all strands.</w:t>
      </w:r>
    </w:p>
    <w:p w14:paraId="0C1A984A" w14:textId="0C3926B1" w:rsidR="00106AAE" w:rsidRPr="00EB6C4D" w:rsidRDefault="00E55A4C" w:rsidP="00EB6C4D">
      <w:r w:rsidRPr="00B058DB">
        <w:t xml:space="preserve">Students identify and order rational and irrational numbers and terminating or recurring decimals. They </w:t>
      </w:r>
      <w:r w:rsidR="00106AAE" w:rsidRPr="00B058DB">
        <w:t xml:space="preserve">demonstrate </w:t>
      </w:r>
      <w:r w:rsidR="00B058DB" w:rsidRPr="00B058DB">
        <w:t xml:space="preserve">flexible and efficient strategies </w:t>
      </w:r>
      <w:r w:rsidR="00C676FC">
        <w:t xml:space="preserve">to </w:t>
      </w:r>
      <w:r w:rsidR="00106AAE" w:rsidRPr="00B058DB">
        <w:t>carry</w:t>
      </w:r>
      <w:r w:rsidR="00C676FC">
        <w:t xml:space="preserve"> </w:t>
      </w:r>
      <w:r w:rsidR="00106AAE" w:rsidRPr="00B058DB">
        <w:t>out calculations involving the four operatio</w:t>
      </w:r>
      <w:r w:rsidR="00106AAE" w:rsidRPr="00DC6C17">
        <w:t>ns with integers</w:t>
      </w:r>
      <w:r w:rsidR="00B058DB" w:rsidRPr="00DC6C17">
        <w:t>,</w:t>
      </w:r>
      <w:r w:rsidR="00106AAE" w:rsidRPr="00DC6C17">
        <w:t xml:space="preserve"> positive rational numbers</w:t>
      </w:r>
      <w:r w:rsidR="00DC6C17" w:rsidRPr="00DC6C17">
        <w:t xml:space="preserve">, and </w:t>
      </w:r>
      <w:r w:rsidR="00106AAE" w:rsidRPr="00DC6C17">
        <w:t>percentage increase and decrease</w:t>
      </w:r>
      <w:r w:rsidR="00B058DB" w:rsidRPr="00DC6C17">
        <w:t xml:space="preserve">. </w:t>
      </w:r>
      <w:r w:rsidR="00106AAE" w:rsidRPr="00DC6C17">
        <w:t xml:space="preserve">They use proportional reasoning to find unknown numbers in </w:t>
      </w:r>
      <w:r w:rsidR="00106AAE" w:rsidRPr="001B5BAE">
        <w:t>equivalent ratios and fractions and use familiar rates. Students apply the index laws to numbers with positive-integer indices. They simplify algebraic expressions</w:t>
      </w:r>
      <w:r w:rsidR="001B5BAE" w:rsidRPr="001B5BAE">
        <w:t xml:space="preserve"> involving the four operations</w:t>
      </w:r>
      <w:r w:rsidR="00106AAE" w:rsidRPr="001B5BAE">
        <w:t xml:space="preserve"> and make connections between expanding and factorising algebraic expressions with numerical factors.</w:t>
      </w:r>
      <w:r w:rsidR="00106AAE" w:rsidRPr="00EB6C4D">
        <w:t xml:space="preserve"> </w:t>
      </w:r>
      <w:r w:rsidR="00106AAE" w:rsidRPr="00562619">
        <w:t xml:space="preserve">They solve linear equations involving </w:t>
      </w:r>
      <w:r w:rsidR="00562619" w:rsidRPr="00562619">
        <w:t xml:space="preserve">two </w:t>
      </w:r>
      <w:r w:rsidR="00106AAE" w:rsidRPr="00562619">
        <w:t>operations and graph linear relationships on the Cartesian plane from a table of values.</w:t>
      </w:r>
      <w:r w:rsidR="00DC6C17">
        <w:t xml:space="preserve"> Students identify advantages and disadvantages and determine penalties of various forms of payment</w:t>
      </w:r>
      <w:r w:rsidR="00862BD9">
        <w:t xml:space="preserve">. </w:t>
      </w:r>
    </w:p>
    <w:p w14:paraId="7350F5C5" w14:textId="4A3C6264" w:rsidR="00106AAE" w:rsidRPr="00EB6C4D" w:rsidRDefault="00106AAE" w:rsidP="00EB6C4D">
      <w:r w:rsidRPr="00562619">
        <w:t xml:space="preserve">Students classify quadrilaterals according to their properties, find unknown angles, and calculate perimeter and </w:t>
      </w:r>
      <w:r w:rsidRPr="00C4323F">
        <w:t xml:space="preserve">area of quadrilaterals. </w:t>
      </w:r>
      <w:r w:rsidR="00C4323F" w:rsidRPr="00C4323F">
        <w:t xml:space="preserve">They </w:t>
      </w:r>
      <w:r w:rsidRPr="00C4323F">
        <w:t>use Pythagoras’ theorem to find</w:t>
      </w:r>
      <w:r w:rsidR="009E18A4" w:rsidRPr="00C4323F">
        <w:t xml:space="preserve"> </w:t>
      </w:r>
      <w:r w:rsidR="00C4323F" w:rsidRPr="00C4323F">
        <w:t xml:space="preserve">an </w:t>
      </w:r>
      <w:r w:rsidR="009E18A4" w:rsidRPr="00C4323F">
        <w:t>unknown</w:t>
      </w:r>
      <w:r w:rsidRPr="00C4323F">
        <w:t xml:space="preserve"> length</w:t>
      </w:r>
      <w:r w:rsidR="00C4323F" w:rsidRPr="00C4323F">
        <w:t xml:space="preserve"> in a </w:t>
      </w:r>
      <w:r w:rsidRPr="00C4323F">
        <w:t xml:space="preserve">right-angled triangle. </w:t>
      </w:r>
      <w:r w:rsidR="00C4323F" w:rsidRPr="00C4323F">
        <w:t xml:space="preserve">Students </w:t>
      </w:r>
      <w:r w:rsidRPr="00C4323F">
        <w:t>apply formulas to determine the circumference and area of circles and the volume of right prisms</w:t>
      </w:r>
      <w:r w:rsidR="00C4323F" w:rsidRPr="00C4323F">
        <w:t xml:space="preserve">. They </w:t>
      </w:r>
      <w:r w:rsidRPr="00C4323F">
        <w:t>identify and name corresponding sides and angles of congruent figures. They determine the duration of events</w:t>
      </w:r>
      <w:r w:rsidR="009E18A4" w:rsidRPr="00C4323F">
        <w:t>, involving 12-</w:t>
      </w:r>
      <w:r w:rsidR="00B45144">
        <w:t xml:space="preserve"> </w:t>
      </w:r>
      <w:r w:rsidR="009E18A4" w:rsidRPr="00C4323F">
        <w:t>and 24-hour time</w:t>
      </w:r>
      <w:r w:rsidR="003E5163">
        <w:t xml:space="preserve"> systems</w:t>
      </w:r>
      <w:r w:rsidR="009E18A4" w:rsidRPr="00C4323F">
        <w:t>,</w:t>
      </w:r>
      <w:r w:rsidRPr="00C4323F">
        <w:t xml:space="preserve"> across multiple time zones.</w:t>
      </w:r>
    </w:p>
    <w:p w14:paraId="6E7A6BD7" w14:textId="401CAE95" w:rsidR="00E55A4C" w:rsidRPr="00CB756F" w:rsidRDefault="004E40FE" w:rsidP="00EB6C4D">
      <w:r w:rsidRPr="00CB756F">
        <w:t>Students construct sample spaces, assign probabilities and conduct chance experiments and simulations for two</w:t>
      </w:r>
      <w:r w:rsidR="00376A5F" w:rsidRPr="00CB756F">
        <w:t>,</w:t>
      </w:r>
      <w:r w:rsidRPr="00CB756F">
        <w:t xml:space="preserve"> simple or compound events</w:t>
      </w:r>
      <w:r w:rsidR="00CB756F" w:rsidRPr="00CB756F">
        <w:t xml:space="preserve"> and identify </w:t>
      </w:r>
      <w:r w:rsidR="00376A5F" w:rsidRPr="00CB756F">
        <w:t>variation in estimated probabilities</w:t>
      </w:r>
      <w:r w:rsidRPr="00CB756F">
        <w:t xml:space="preserve">. They </w:t>
      </w:r>
      <w:r w:rsidR="00106AAE" w:rsidRPr="00CB756F">
        <w:t xml:space="preserve">determine the probability of complementary events. </w:t>
      </w:r>
      <w:r w:rsidRPr="00CB756F">
        <w:t xml:space="preserve">Students determine the mean, mode, median and range from graphs and tables and describe the effect of an outlier on these statistical measures. </w:t>
      </w:r>
      <w:r w:rsidR="00106AAE" w:rsidRPr="00CB756F">
        <w:t xml:space="preserve">They use secondary data in Venn diagrams and two-way tables to determine related probabilities. Students explain issues related to the collection of data and </w:t>
      </w:r>
      <w:r w:rsidR="00CB756F" w:rsidRPr="00CB756F">
        <w:t xml:space="preserve">compare </w:t>
      </w:r>
      <w:r w:rsidR="00106AAE" w:rsidRPr="00CB756F">
        <w:t>variation in same</w:t>
      </w:r>
      <w:r w:rsidR="00D506C8">
        <w:noBreakHyphen/>
      </w:r>
      <w:r w:rsidR="00106AAE" w:rsidRPr="00CB756F">
        <w:t>sized random samples. They make critical comments on graph</w:t>
      </w:r>
      <w:r w:rsidRPr="00CB756F">
        <w:t>ical representations</w:t>
      </w:r>
      <w:r w:rsidR="00106AAE" w:rsidRPr="00CB756F">
        <w:t xml:space="preserve"> and tables in the media.</w:t>
      </w:r>
    </w:p>
    <w:p w14:paraId="18D6202E" w14:textId="01C47A0B" w:rsidR="007A14D0" w:rsidRPr="00E55A4C" w:rsidRDefault="007A14D0" w:rsidP="00EB6C4D">
      <w:pPr>
        <w:rPr>
          <w:b/>
          <w:bCs/>
          <w:lang w:eastAsia="en-AU" w:bidi="ar-SA"/>
        </w:rPr>
      </w:pPr>
      <w:r w:rsidRPr="00E55A4C">
        <w:rPr>
          <w:b/>
          <w:bCs/>
          <w:lang w:eastAsia="en-AU" w:bidi="ar-SA"/>
        </w:rPr>
        <w:br w:type="page"/>
      </w:r>
    </w:p>
    <w:p w14:paraId="31DA16E0" w14:textId="2E969130" w:rsidR="007A14D0" w:rsidRPr="00D762E2" w:rsidRDefault="007A14D0" w:rsidP="007A14D0">
      <w:pPr>
        <w:pStyle w:val="SCSAHeading1"/>
      </w:pPr>
      <w:bookmarkStart w:id="24" w:name="_Toc187922593"/>
      <w:r w:rsidRPr="00D762E2">
        <w:lastRenderedPageBreak/>
        <w:t xml:space="preserve">Year </w:t>
      </w:r>
      <w:r>
        <w:t>9</w:t>
      </w:r>
      <w:bookmarkEnd w:id="24"/>
    </w:p>
    <w:p w14:paraId="0FE6F25A" w14:textId="77777777" w:rsidR="00602261" w:rsidRDefault="007A021F" w:rsidP="00EB6C4D">
      <w:r w:rsidRPr="00EB6C4D">
        <w:t xml:space="preserve">By the end of </w:t>
      </w:r>
      <w:r w:rsidR="00602261">
        <w:t>the year:</w:t>
      </w:r>
    </w:p>
    <w:p w14:paraId="7E6AACB9" w14:textId="5770728A" w:rsidR="007A021F" w:rsidRPr="00EB6C4D" w:rsidRDefault="00602261" w:rsidP="00EB6C4D">
      <w:r w:rsidRPr="005F1130">
        <w:t>S</w:t>
      </w:r>
      <w:r w:rsidR="007A021F" w:rsidRPr="005F1130">
        <w:t>tudents demonstrate the behaviours of the proficiencies of Understanding, Fluency, Problem-solving and Reasoning in conjunction with year level content in routine situations. As part of this, they select from and use year level content along with the modelling process in which they analyse the situation mathematically, represent the problem and interpret and communicate their findings, to solve straightforward, real-world problems in familiar contexts across all strands.</w:t>
      </w:r>
    </w:p>
    <w:p w14:paraId="5D7129DE" w14:textId="1499B20F" w:rsidR="007A021F" w:rsidRPr="00EB6C4D" w:rsidRDefault="007A021F" w:rsidP="00EB6C4D">
      <w:r w:rsidRPr="00392ED8">
        <w:t xml:space="preserve">Students </w:t>
      </w:r>
      <w:r w:rsidR="00E2526F" w:rsidRPr="00392ED8">
        <w:t>compare and order real numbers</w:t>
      </w:r>
      <w:r w:rsidR="00C676FC" w:rsidRPr="00392ED8">
        <w:t xml:space="preserve">, including those expressed in scientific notation. They demonstrate </w:t>
      </w:r>
      <w:r w:rsidRPr="00392ED8">
        <w:t>flexible and efficient strategies to carry out</w:t>
      </w:r>
      <w:r w:rsidR="000262F7" w:rsidRPr="00392ED8">
        <w:t xml:space="preserve"> the four operations</w:t>
      </w:r>
      <w:r w:rsidRPr="00392ED8">
        <w:t xml:space="preserve"> with real numbers, expressing solutions in exact or approximated form. They </w:t>
      </w:r>
      <w:r w:rsidR="00392ED8" w:rsidRPr="00392ED8">
        <w:t>express real numbers in scientific notation.</w:t>
      </w:r>
      <w:r w:rsidRPr="00E2526F">
        <w:rPr>
          <w:highlight w:val="yellow"/>
        </w:rPr>
        <w:t xml:space="preserve"> </w:t>
      </w:r>
      <w:r w:rsidRPr="00392ED8">
        <w:t>Students apply the index laws to variable</w:t>
      </w:r>
      <w:r w:rsidR="00E2526F" w:rsidRPr="00392ED8">
        <w:t xml:space="preserve"> bases</w:t>
      </w:r>
      <w:r w:rsidRPr="00392ED8">
        <w:t xml:space="preserve"> with positive</w:t>
      </w:r>
      <w:r w:rsidR="00392ED8" w:rsidRPr="00392ED8">
        <w:t>-i</w:t>
      </w:r>
      <w:r w:rsidRPr="00392ED8">
        <w:t>nteger and zero indices, expand and factorise expressions with an al</w:t>
      </w:r>
      <w:r w:rsidRPr="001F76A9">
        <w:t xml:space="preserve">gebraic factor and expand binomial products. Students solve linear equations involving brackets. </w:t>
      </w:r>
      <w:r w:rsidR="00E2526F" w:rsidRPr="001F76A9">
        <w:t xml:space="preserve">They use the Cartesian plane to find the distance between two points and the gradient and midpoint of a line segment. They graph straight lines using the gradient and </w:t>
      </w:r>
      <w:r w:rsidR="00D54F6B">
        <w:br/>
      </w:r>
      <w:r w:rsidR="00E2526F" w:rsidRPr="00B428E5">
        <w:rPr>
          <w:i/>
          <w:iCs/>
        </w:rPr>
        <w:t>y</w:t>
      </w:r>
      <w:r w:rsidR="00B45144">
        <w:t>-</w:t>
      </w:r>
      <w:r w:rsidR="00E2526F" w:rsidRPr="001F76A9">
        <w:t>intercept and identify and represent direct proportion algebraically and graphically. Students</w:t>
      </w:r>
      <w:r w:rsidRPr="001F76A9">
        <w:t xml:space="preserve"> </w:t>
      </w:r>
      <w:r w:rsidR="001F76A9" w:rsidRPr="001F76A9">
        <w:t xml:space="preserve">solve simple quadratic </w:t>
      </w:r>
      <w:r w:rsidR="001F76A9">
        <w:t>equations</w:t>
      </w:r>
      <w:r w:rsidR="001F76A9" w:rsidRPr="001F76A9">
        <w:t xml:space="preserve"> algebraically </w:t>
      </w:r>
      <w:r w:rsidR="001F76A9">
        <w:t xml:space="preserve">and </w:t>
      </w:r>
      <w:r w:rsidR="001F76A9" w:rsidRPr="001F76A9">
        <w:t xml:space="preserve">use </w:t>
      </w:r>
      <w:r w:rsidR="001F76A9" w:rsidRPr="00C449E8">
        <w:t xml:space="preserve">tables of values to </w:t>
      </w:r>
      <w:r w:rsidRPr="00C449E8">
        <w:t xml:space="preserve">graph </w:t>
      </w:r>
      <w:r w:rsidR="001F76A9" w:rsidRPr="00C449E8">
        <w:t xml:space="preserve">the function. </w:t>
      </w:r>
      <w:r w:rsidR="00F33FC5" w:rsidRPr="00C449E8">
        <w:t xml:space="preserve">They </w:t>
      </w:r>
      <w:r w:rsidR="001F76A9" w:rsidRPr="00C449E8">
        <w:t xml:space="preserve">determine interest using </w:t>
      </w:r>
      <w:r w:rsidR="00F33FC5" w:rsidRPr="00C449E8">
        <w:t xml:space="preserve">the simple interest formula and perform calculations </w:t>
      </w:r>
      <w:r w:rsidR="00C449E8" w:rsidRPr="00C449E8">
        <w:t>that relate</w:t>
      </w:r>
      <w:r w:rsidR="00F33FC5" w:rsidRPr="00C449E8">
        <w:t xml:space="preserve"> to earning income.</w:t>
      </w:r>
    </w:p>
    <w:p w14:paraId="58242E06" w14:textId="213554A7" w:rsidR="007A021F" w:rsidRPr="00EB6C4D" w:rsidRDefault="007A021F" w:rsidP="00EB6C4D">
      <w:r w:rsidRPr="00C449E8">
        <w:t xml:space="preserve">Students determine the perimeter and area of composite </w:t>
      </w:r>
      <w:r w:rsidR="00C449E8" w:rsidRPr="00C449E8">
        <w:t>shapes</w:t>
      </w:r>
      <w:r w:rsidR="00B06235" w:rsidRPr="00C449E8">
        <w:t>, including those involving right</w:t>
      </w:r>
      <w:r w:rsidR="007B771F">
        <w:noBreakHyphen/>
      </w:r>
      <w:r w:rsidR="00B06235" w:rsidRPr="00C449E8">
        <w:t>angled triangles</w:t>
      </w:r>
      <w:r w:rsidRPr="00C449E8">
        <w:t xml:space="preserve">. They use triangle and angle properties to show reasoning as to why triangles are congruent and find unknown sides and angles. They use properties of similar figures </w:t>
      </w:r>
      <w:r w:rsidR="00C449E8" w:rsidRPr="00C449E8">
        <w:t xml:space="preserve">and scale </w:t>
      </w:r>
      <w:r w:rsidRPr="00C449E8">
        <w:t xml:space="preserve">to determine </w:t>
      </w:r>
      <w:r w:rsidR="00C449E8" w:rsidRPr="00C449E8">
        <w:t>real-life lengths from</w:t>
      </w:r>
      <w:r w:rsidRPr="00C449E8">
        <w:t xml:space="preserve"> scale drawings and apply a trigonometric ratio to find unknown sides and angles in right-angled triangles. Students apply formulas to determine the volume, capacity and surface area of right prisms and cylinders</w:t>
      </w:r>
      <w:r w:rsidR="00C449E8" w:rsidRPr="00C449E8">
        <w:t>.</w:t>
      </w:r>
    </w:p>
    <w:p w14:paraId="7F067950" w14:textId="27F8EA0A" w:rsidR="007A021F" w:rsidRPr="00EB6C4D" w:rsidRDefault="007A021F" w:rsidP="00EB6C4D">
      <w:bookmarkStart w:id="25" w:name="_Hlk180074763"/>
      <w:r w:rsidRPr="0016024D">
        <w:t>Students construct sample spaces, assign probabilities and conduct experiments and simulations for two</w:t>
      </w:r>
      <w:r w:rsidR="00106AAE" w:rsidRPr="0016024D">
        <w:t>-</w:t>
      </w:r>
      <w:r w:rsidRPr="0016024D">
        <w:t xml:space="preserve">stage </w:t>
      </w:r>
      <w:r w:rsidR="000E7109" w:rsidRPr="00B45144">
        <w:t>events</w:t>
      </w:r>
      <w:r w:rsidRPr="0016024D">
        <w:t xml:space="preserve"> both with and without replacement</w:t>
      </w:r>
      <w:r w:rsidR="0016024D" w:rsidRPr="0016024D">
        <w:t xml:space="preserve"> and </w:t>
      </w:r>
      <w:r w:rsidR="0016024D">
        <w:t xml:space="preserve">identify </w:t>
      </w:r>
      <w:r w:rsidR="00376A5F" w:rsidRPr="0016024D">
        <w:t>variation in estimated probabilities</w:t>
      </w:r>
      <w:r w:rsidRPr="0016024D">
        <w:t xml:space="preserve">. </w:t>
      </w:r>
      <w:r w:rsidRPr="0007384D">
        <w:t xml:space="preserve">They describe data represented in tables using statistical measures and relative frequencies to make inferences. They compare back-to-back stem and leaf plots and comparative histograms using shape and spread. Students describe different sampling methods and </w:t>
      </w:r>
      <w:r w:rsidR="0007384D">
        <w:t xml:space="preserve">make critical comments on statistics relating to data sampling </w:t>
      </w:r>
      <w:r w:rsidRPr="0007384D">
        <w:t>in the media</w:t>
      </w:r>
      <w:bookmarkEnd w:id="25"/>
      <w:r w:rsidR="0007384D">
        <w:t>.</w:t>
      </w:r>
    </w:p>
    <w:p w14:paraId="5C143BF1" w14:textId="13374CA4" w:rsidR="007A14D0" w:rsidRPr="00F33FC5" w:rsidRDefault="007A14D0" w:rsidP="00FB1373">
      <w:pPr>
        <w:spacing w:after="160" w:line="278" w:lineRule="auto"/>
        <w:rPr>
          <w:b/>
          <w:bCs/>
          <w:lang w:eastAsia="en-AU" w:bidi="ar-SA"/>
        </w:rPr>
      </w:pPr>
      <w:r w:rsidRPr="00F33FC5">
        <w:rPr>
          <w:b/>
          <w:bCs/>
          <w:lang w:eastAsia="en-AU" w:bidi="ar-SA"/>
        </w:rPr>
        <w:br w:type="page"/>
      </w:r>
    </w:p>
    <w:p w14:paraId="0D3E15B0" w14:textId="7713B969" w:rsidR="007A14D0" w:rsidRPr="00D762E2" w:rsidRDefault="007A14D0" w:rsidP="007A14D0">
      <w:pPr>
        <w:pStyle w:val="SCSAHeading1"/>
      </w:pPr>
      <w:bookmarkStart w:id="26" w:name="_Toc187922594"/>
      <w:r w:rsidRPr="00D762E2">
        <w:lastRenderedPageBreak/>
        <w:t xml:space="preserve">Year </w:t>
      </w:r>
      <w:r>
        <w:t>10</w:t>
      </w:r>
      <w:bookmarkEnd w:id="26"/>
    </w:p>
    <w:p w14:paraId="0DBD291F" w14:textId="77777777" w:rsidR="00602261" w:rsidRPr="0007384D" w:rsidRDefault="007A021F" w:rsidP="00EB6C4D">
      <w:r w:rsidRPr="0007384D">
        <w:t xml:space="preserve">By the end of </w:t>
      </w:r>
      <w:r w:rsidR="00602261" w:rsidRPr="0007384D">
        <w:t>the year:</w:t>
      </w:r>
    </w:p>
    <w:p w14:paraId="5F177CC3" w14:textId="2CDF3DF7" w:rsidR="007A021F" w:rsidRPr="00EB6C4D" w:rsidRDefault="00602261" w:rsidP="00EB6C4D">
      <w:r w:rsidRPr="0007384D">
        <w:t>S</w:t>
      </w:r>
      <w:r w:rsidR="007A021F" w:rsidRPr="0007384D">
        <w:t>tudents demonstrate the behaviours of the proficiencies of Understanding, Fluency, Problem-solving and Reasoning in conjunction with year level content in routine situations. As part of this, they select from and use year level content along with the modelling process in which they analyse the situation mathematically, represent the problem and interpret and communicate their findings, to solve straightforward, real-world problems in familiar contexts across all strands.</w:t>
      </w:r>
    </w:p>
    <w:p w14:paraId="231A3ED3" w14:textId="704C0636" w:rsidR="007A021F" w:rsidRPr="00EB6C4D" w:rsidRDefault="007A021F" w:rsidP="00EB6C4D">
      <w:r w:rsidRPr="00EB6C4D">
        <w:t xml:space="preserve">Students compare the difference in using approximate </w:t>
      </w:r>
      <w:r w:rsidR="0007384D">
        <w:t xml:space="preserve">to </w:t>
      </w:r>
      <w:r w:rsidRPr="00EB6C4D">
        <w:t xml:space="preserve">exact values on final calculations. They substitute values into </w:t>
      </w:r>
      <w:r w:rsidR="00C51BC6">
        <w:t xml:space="preserve">real-life </w:t>
      </w:r>
      <w:r w:rsidRPr="00EB6C4D">
        <w:t>formulas to find unknowns using digital tools. Students solve one variable linear inequalities, verify the solution and represent on a number line. They solve linear simultaneous equations graphically. Students graph quadratic and exponential functions and relate key graphical and algebraic features.</w:t>
      </w:r>
      <w:r w:rsidR="0007384D" w:rsidRPr="0007384D">
        <w:t xml:space="preserve"> </w:t>
      </w:r>
      <w:r w:rsidR="0007384D" w:rsidRPr="00EB6C4D">
        <w:t>They</w:t>
      </w:r>
      <w:r w:rsidR="0007384D">
        <w:t xml:space="preserve"> calculate income tax and</w:t>
      </w:r>
      <w:r w:rsidR="0007384D" w:rsidRPr="00EB6C4D">
        <w:t xml:space="preserve"> use repeated simple interest to determine compound interest</w:t>
      </w:r>
      <w:r w:rsidR="0007384D">
        <w:t>.</w:t>
      </w:r>
    </w:p>
    <w:p w14:paraId="40E8F367" w14:textId="5B628BF0" w:rsidR="007A021F" w:rsidRPr="00EB6C4D" w:rsidRDefault="007A021F" w:rsidP="00EB6C4D">
      <w:r w:rsidRPr="00EB6C4D">
        <w:t xml:space="preserve">Students use Pythagoras’ theorem and/or trigonometry to determine unknown sides and angles in right-angled triangles involving angles of elevation and depression. They determine the effect on perimeter, area and volume when </w:t>
      </w:r>
      <w:r w:rsidR="00C51BC6">
        <w:t xml:space="preserve">shapes </w:t>
      </w:r>
      <w:r w:rsidRPr="00EB6C4D">
        <w:t>and objects are enlarged or reduced. They use triangle and angle properties to show reasoning as to why triangles are similar and find unknown sides and angles in similar triangles. They determine volume, capacity and surface area of composite objects.</w:t>
      </w:r>
    </w:p>
    <w:p w14:paraId="00C47EB8" w14:textId="31E8AAA9" w:rsidR="007A14D0" w:rsidRDefault="007A021F" w:rsidP="00EB6C4D">
      <w:r w:rsidRPr="00EB6C4D">
        <w:t xml:space="preserve">Students choose and construct appropriate sample spaces for two- and three-stage chance experiments and assign probabilities to events involving conditional statements. They conduct chance experiments and simulations to model conditional probability. They </w:t>
      </w:r>
      <w:r w:rsidR="00404305" w:rsidRPr="00EB6C4D">
        <w:t xml:space="preserve">describe possible association between variables </w:t>
      </w:r>
      <w:r w:rsidRPr="00EB6C4D">
        <w:t>represent</w:t>
      </w:r>
      <w:r w:rsidR="00404305">
        <w:t>ed</w:t>
      </w:r>
      <w:r w:rsidRPr="00EB6C4D">
        <w:t xml:space="preserve"> in a scatterplot </w:t>
      </w:r>
      <w:r w:rsidR="00404305">
        <w:t xml:space="preserve">or two-way table. </w:t>
      </w:r>
      <w:r w:rsidRPr="00EB6C4D">
        <w:t xml:space="preserve">Students represent multiple datasets using boxplots and compare shape, spread and centre. They critically analyse </w:t>
      </w:r>
      <w:r w:rsidR="00404305">
        <w:t xml:space="preserve">claims, </w:t>
      </w:r>
      <w:r w:rsidRPr="00EB6C4D">
        <w:t>inferences and conclusions in the media</w:t>
      </w:r>
      <w:r w:rsidR="00FC77DF">
        <w:t xml:space="preserve"> and</w:t>
      </w:r>
      <w:r w:rsidRPr="00EB6C4D">
        <w:t xml:space="preserve"> identify potential sources of bias.</w:t>
      </w:r>
    </w:p>
    <w:p w14:paraId="19D987EC" w14:textId="3EB327BF" w:rsidR="006D5472" w:rsidRPr="006D5472" w:rsidRDefault="006D5472" w:rsidP="00EB6C4D">
      <w:pPr>
        <w:rPr>
          <w:b/>
          <w:bCs/>
        </w:rPr>
      </w:pPr>
    </w:p>
    <w:sectPr w:rsidR="006D5472" w:rsidRPr="006D5472" w:rsidSect="00C91358">
      <w:footerReference w:type="default" r:id="rId18"/>
      <w:footerReference w:type="first" r:id="rId19"/>
      <w:pgSz w:w="11906" w:h="16838" w:code="9"/>
      <w:pgMar w:top="1644"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1F9D6" w14:textId="77777777" w:rsidR="007749A5" w:rsidRDefault="007749A5" w:rsidP="00D762E2">
      <w:pPr>
        <w:spacing w:after="0" w:line="240" w:lineRule="auto"/>
      </w:pPr>
      <w:r>
        <w:separator/>
      </w:r>
    </w:p>
  </w:endnote>
  <w:endnote w:type="continuationSeparator" w:id="0">
    <w:p w14:paraId="445DDA59" w14:textId="77777777" w:rsidR="007749A5" w:rsidRDefault="007749A5" w:rsidP="00D7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1A83" w14:textId="64F24F62" w:rsidR="00D762E2" w:rsidRPr="006E5577" w:rsidRDefault="00D762E2" w:rsidP="00D762E2">
    <w:pPr>
      <w:pStyle w:val="Footer"/>
      <w:rPr>
        <w:sz w:val="18"/>
        <w:szCs w:val="18"/>
        <w:lang w:val="en-US"/>
      </w:rPr>
    </w:pPr>
    <w:r>
      <w:rPr>
        <w:sz w:val="18"/>
        <w:szCs w:val="18"/>
      </w:rPr>
      <w:t>2023/47508[v8]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C28C" w14:textId="0A40DECE" w:rsidR="005A5E2E" w:rsidRPr="005A5E2E" w:rsidRDefault="005A5E2E">
    <w:pPr>
      <w:pStyle w:val="Footer"/>
      <w:rPr>
        <w:sz w:val="18"/>
        <w:szCs w:val="18"/>
      </w:rPr>
    </w:pPr>
    <w:r w:rsidRPr="005A5E2E">
      <w:rPr>
        <w:sz w:val="18"/>
        <w:szCs w:val="18"/>
      </w:rPr>
      <w:t>2023/47487[v1</w:t>
    </w:r>
    <w:r w:rsidR="00A669F3">
      <w:rPr>
        <w:sz w:val="18"/>
        <w:szCs w:val="18"/>
      </w:rPr>
      <w:t>1</w:t>
    </w:r>
    <w:r w:rsidRPr="005A5E2E">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B1CD" w14:textId="77777777" w:rsidR="00C91358" w:rsidRDefault="00C913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2695" w14:textId="384BB695" w:rsidR="00D762E2" w:rsidRPr="006E5577" w:rsidRDefault="00D762E2" w:rsidP="00D762E2">
    <w:pPr>
      <w:pStyle w:val="Footer"/>
      <w:rPr>
        <w:sz w:val="18"/>
        <w:szCs w:val="18"/>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1EB4" w14:textId="1D8AEE09" w:rsidR="00115D24" w:rsidRPr="005A5E2E" w:rsidRDefault="00115D24">
    <w:pPr>
      <w:pStyle w:val="Foote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A156" w14:textId="64A69989" w:rsidR="00FB1373" w:rsidRPr="00C91358" w:rsidRDefault="00FB1373" w:rsidP="00C913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9C43" w14:textId="0019B547" w:rsidR="00115D24" w:rsidRPr="00BC14B8" w:rsidRDefault="00C91358" w:rsidP="00115D24">
    <w:pPr>
      <w:pStyle w:val="Footer"/>
      <w:tabs>
        <w:tab w:val="clear" w:pos="4513"/>
        <w:tab w:val="clear" w:pos="9026"/>
        <w:tab w:val="right" w:pos="9072"/>
      </w:tabs>
      <w:rPr>
        <w:sz w:val="20"/>
        <w:szCs w:val="20"/>
      </w:rPr>
    </w:pPr>
    <w:r>
      <w:rPr>
        <w:sz w:val="20"/>
        <w:szCs w:val="20"/>
      </w:rPr>
      <w:t xml:space="preserve">Mathematics | </w:t>
    </w:r>
    <w:r w:rsidR="00115D24" w:rsidRPr="000E12F8">
      <w:rPr>
        <w:sz w:val="20"/>
        <w:szCs w:val="20"/>
      </w:rPr>
      <w:t>Achievement standards</w:t>
    </w:r>
    <w:r w:rsidR="00115D24" w:rsidRPr="00BC14B8">
      <w:rPr>
        <w:sz w:val="20"/>
        <w:szCs w:val="20"/>
      </w:rPr>
      <w:t xml:space="preserve"> | Pre-primary–Year 10 | </w:t>
    </w:r>
    <w:r w:rsidR="00115D24">
      <w:rPr>
        <w:sz w:val="20"/>
        <w:szCs w:val="20"/>
      </w:rPr>
      <w:t>For</w:t>
    </w:r>
    <w:r w:rsidR="00115D24" w:rsidRPr="00BC14B8">
      <w:rPr>
        <w:sz w:val="20"/>
        <w:szCs w:val="20"/>
      </w:rPr>
      <w:t xml:space="preserve"> </w:t>
    </w:r>
    <w:r w:rsidR="00115D24">
      <w:rPr>
        <w:sz w:val="20"/>
        <w:szCs w:val="20"/>
      </w:rPr>
      <w:t>familiaris</w:t>
    </w:r>
    <w:r w:rsidR="00115D24" w:rsidRPr="00BC14B8">
      <w:rPr>
        <w:sz w:val="20"/>
        <w:szCs w:val="20"/>
      </w:rPr>
      <w:t>ation</w:t>
    </w:r>
    <w:r w:rsidR="00115D24">
      <w:rPr>
        <w:sz w:val="20"/>
        <w:szCs w:val="20"/>
      </w:rPr>
      <w:t xml:space="preserve"> in 2025</w:t>
    </w:r>
    <w:r w:rsidR="00115D24" w:rsidRPr="00BC14B8">
      <w:rPr>
        <w:sz w:val="20"/>
        <w:szCs w:val="20"/>
      </w:rPr>
      <w:tab/>
    </w:r>
    <w:r w:rsidR="00115D24" w:rsidRPr="00BC14B8">
      <w:rPr>
        <w:rStyle w:val="PageNumber"/>
        <w:sz w:val="20"/>
        <w:szCs w:val="20"/>
      </w:rPr>
      <w:fldChar w:fldCharType="begin"/>
    </w:r>
    <w:r w:rsidR="00115D24" w:rsidRPr="00BC14B8">
      <w:rPr>
        <w:rStyle w:val="PageNumber"/>
        <w:sz w:val="20"/>
        <w:szCs w:val="20"/>
      </w:rPr>
      <w:instrText xml:space="preserve"> PAGE </w:instrText>
    </w:r>
    <w:r w:rsidR="00115D24" w:rsidRPr="00BC14B8">
      <w:rPr>
        <w:rStyle w:val="PageNumber"/>
        <w:sz w:val="20"/>
        <w:szCs w:val="20"/>
      </w:rPr>
      <w:fldChar w:fldCharType="separate"/>
    </w:r>
    <w:r w:rsidR="00115D24">
      <w:rPr>
        <w:rStyle w:val="PageNumber"/>
        <w:sz w:val="20"/>
        <w:szCs w:val="20"/>
      </w:rPr>
      <w:t>2</w:t>
    </w:r>
    <w:r w:rsidR="00115D24" w:rsidRPr="00BC14B8">
      <w:rPr>
        <w:rStyle w:val="PageNumber"/>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EE81" w14:textId="77777777" w:rsidR="00C91358" w:rsidRPr="00C91358" w:rsidRDefault="00C91358" w:rsidP="00C91358">
    <w:pPr>
      <w:pStyle w:val="Footer"/>
      <w:tabs>
        <w:tab w:val="clear" w:pos="4513"/>
        <w:tab w:val="clear" w:pos="9026"/>
        <w:tab w:val="right" w:pos="9072"/>
      </w:tabs>
      <w:rPr>
        <w:sz w:val="20"/>
        <w:szCs w:val="20"/>
      </w:rPr>
    </w:pPr>
    <w:r>
      <w:rPr>
        <w:sz w:val="20"/>
        <w:szCs w:val="20"/>
      </w:rPr>
      <w:t xml:space="preserve">Mathematics | </w:t>
    </w:r>
    <w:r w:rsidRPr="000E12F8">
      <w:rPr>
        <w:sz w:val="20"/>
        <w:szCs w:val="20"/>
      </w:rPr>
      <w:t>Achievement standards</w:t>
    </w:r>
    <w:r w:rsidRPr="00BC14B8">
      <w:rPr>
        <w:sz w:val="20"/>
        <w:szCs w:val="20"/>
      </w:rPr>
      <w:t xml:space="preserve"> | Pre-primary–Year 10 | </w:t>
    </w:r>
    <w:r>
      <w:rPr>
        <w:sz w:val="20"/>
        <w:szCs w:val="20"/>
      </w:rPr>
      <w:t>For</w:t>
    </w:r>
    <w:r w:rsidRPr="00BC14B8">
      <w:rPr>
        <w:sz w:val="20"/>
        <w:szCs w:val="20"/>
      </w:rPr>
      <w:t xml:space="preserve"> </w:t>
    </w:r>
    <w:r>
      <w:rPr>
        <w:sz w:val="20"/>
        <w:szCs w:val="20"/>
      </w:rPr>
      <w:t>familiaris</w:t>
    </w:r>
    <w:r w:rsidRPr="00BC14B8">
      <w:rPr>
        <w:sz w:val="20"/>
        <w:szCs w:val="20"/>
      </w:rPr>
      <w:t>ation</w:t>
    </w:r>
    <w:r>
      <w:rPr>
        <w:sz w:val="20"/>
        <w:szCs w:val="20"/>
      </w:rPr>
      <w:t xml:space="preserve"> in 2025</w:t>
    </w:r>
    <w:r w:rsidRPr="00BC14B8">
      <w:rPr>
        <w:sz w:val="20"/>
        <w:szCs w:val="20"/>
      </w:rPr>
      <w:tab/>
    </w:r>
    <w:r w:rsidRPr="00BC14B8">
      <w:rPr>
        <w:rStyle w:val="PageNumber"/>
        <w:sz w:val="20"/>
        <w:szCs w:val="20"/>
      </w:rPr>
      <w:fldChar w:fldCharType="begin"/>
    </w:r>
    <w:r w:rsidRPr="00BC14B8">
      <w:rPr>
        <w:rStyle w:val="PageNumber"/>
        <w:sz w:val="20"/>
        <w:szCs w:val="20"/>
      </w:rPr>
      <w:instrText xml:space="preserve"> PAGE </w:instrText>
    </w:r>
    <w:r w:rsidRPr="00BC14B8">
      <w:rPr>
        <w:rStyle w:val="PageNumber"/>
        <w:sz w:val="20"/>
        <w:szCs w:val="20"/>
      </w:rPr>
      <w:fldChar w:fldCharType="separate"/>
    </w:r>
    <w:r>
      <w:rPr>
        <w:rStyle w:val="PageNumber"/>
        <w:sz w:val="20"/>
        <w:szCs w:val="20"/>
      </w:rPr>
      <w:t>3</w:t>
    </w:r>
    <w:r w:rsidRPr="00BC14B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21008" w14:textId="77777777" w:rsidR="007749A5" w:rsidRDefault="007749A5" w:rsidP="00D762E2">
      <w:pPr>
        <w:spacing w:after="0" w:line="240" w:lineRule="auto"/>
      </w:pPr>
      <w:r>
        <w:separator/>
      </w:r>
    </w:p>
  </w:footnote>
  <w:footnote w:type="continuationSeparator" w:id="0">
    <w:p w14:paraId="39B79A0C" w14:textId="77777777" w:rsidR="007749A5" w:rsidRDefault="007749A5" w:rsidP="00D76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BBB7" w14:textId="77777777" w:rsidR="00C91358" w:rsidRDefault="00C91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60A9" w14:textId="77777777" w:rsidR="00C91358" w:rsidRDefault="00C91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4005" w14:textId="34351AB3" w:rsidR="00D762E2" w:rsidRDefault="00D762E2" w:rsidP="00216197">
    <w:pPr>
      <w:pStyle w:val="Header"/>
      <w:tabs>
        <w:tab w:val="clear" w:pos="4513"/>
        <w:tab w:val="clear" w:pos="9026"/>
        <w:tab w:val="left" w:pos="3401"/>
      </w:tabs>
      <w:jc w:val="center"/>
    </w:pPr>
    <w:r>
      <w:rPr>
        <w:noProof/>
      </w:rPr>
      <w:drawing>
        <wp:anchor distT="0" distB="0" distL="114300" distR="114300" simplePos="0" relativeHeight="251657216" behindDoc="0" locked="0" layoutInCell="1" allowOverlap="1" wp14:anchorId="6D03AC8B" wp14:editId="3F697068">
          <wp:simplePos x="898216" y="428878"/>
          <wp:positionH relativeFrom="page">
            <wp:align>center</wp:align>
          </wp:positionH>
          <wp:positionV relativeFrom="paragraph">
            <wp:posOffset>0</wp:posOffset>
          </wp:positionV>
          <wp:extent cx="6192000" cy="554400"/>
          <wp:effectExtent l="0" t="0" r="0" b="0"/>
          <wp:wrapNone/>
          <wp:docPr id="49045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1B4C" w14:textId="43021830" w:rsidR="00D762E2" w:rsidRDefault="00D762E2" w:rsidP="00216197">
    <w:pPr>
      <w:pStyle w:val="Header"/>
      <w:tabs>
        <w:tab w:val="clear" w:pos="4513"/>
        <w:tab w:val="clear" w:pos="9026"/>
        <w:tab w:val="left" w:pos="340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E2"/>
    <w:rsid w:val="00011313"/>
    <w:rsid w:val="000262F7"/>
    <w:rsid w:val="000448F8"/>
    <w:rsid w:val="00066200"/>
    <w:rsid w:val="0007384D"/>
    <w:rsid w:val="00086770"/>
    <w:rsid w:val="000A6CD3"/>
    <w:rsid w:val="000A7887"/>
    <w:rsid w:val="000A7AF0"/>
    <w:rsid w:val="000C2D90"/>
    <w:rsid w:val="000E12F8"/>
    <w:rsid w:val="000E7109"/>
    <w:rsid w:val="00106AAE"/>
    <w:rsid w:val="00115D24"/>
    <w:rsid w:val="0016024D"/>
    <w:rsid w:val="00181C35"/>
    <w:rsid w:val="001A072E"/>
    <w:rsid w:val="001B58F5"/>
    <w:rsid w:val="001B5BAE"/>
    <w:rsid w:val="001C780C"/>
    <w:rsid w:val="001D1259"/>
    <w:rsid w:val="001E5D3B"/>
    <w:rsid w:val="001F76A9"/>
    <w:rsid w:val="00201943"/>
    <w:rsid w:val="00203F58"/>
    <w:rsid w:val="00216197"/>
    <w:rsid w:val="00231C87"/>
    <w:rsid w:val="00235267"/>
    <w:rsid w:val="00250E4C"/>
    <w:rsid w:val="00266193"/>
    <w:rsid w:val="00280C58"/>
    <w:rsid w:val="0028374B"/>
    <w:rsid w:val="002A3A9A"/>
    <w:rsid w:val="002A5C1A"/>
    <w:rsid w:val="002E3770"/>
    <w:rsid w:val="002E665F"/>
    <w:rsid w:val="002F1095"/>
    <w:rsid w:val="00345CA1"/>
    <w:rsid w:val="0037429E"/>
    <w:rsid w:val="00376A5F"/>
    <w:rsid w:val="0038388D"/>
    <w:rsid w:val="00392ED8"/>
    <w:rsid w:val="00393EE4"/>
    <w:rsid w:val="003A1E65"/>
    <w:rsid w:val="003A2540"/>
    <w:rsid w:val="003D0EF3"/>
    <w:rsid w:val="003D4645"/>
    <w:rsid w:val="003E5163"/>
    <w:rsid w:val="00404305"/>
    <w:rsid w:val="00413894"/>
    <w:rsid w:val="004238A3"/>
    <w:rsid w:val="00425834"/>
    <w:rsid w:val="004E40FE"/>
    <w:rsid w:val="005023FA"/>
    <w:rsid w:val="005066D5"/>
    <w:rsid w:val="00514A15"/>
    <w:rsid w:val="00523B1B"/>
    <w:rsid w:val="00545447"/>
    <w:rsid w:val="00550ED4"/>
    <w:rsid w:val="005553DD"/>
    <w:rsid w:val="00562619"/>
    <w:rsid w:val="00575BB6"/>
    <w:rsid w:val="0058307C"/>
    <w:rsid w:val="005A5908"/>
    <w:rsid w:val="005A5E2E"/>
    <w:rsid w:val="005B5C3B"/>
    <w:rsid w:val="005C6F85"/>
    <w:rsid w:val="005D5BAE"/>
    <w:rsid w:val="005E2A90"/>
    <w:rsid w:val="005F0B1F"/>
    <w:rsid w:val="005F1130"/>
    <w:rsid w:val="00602261"/>
    <w:rsid w:val="0060382E"/>
    <w:rsid w:val="00644C33"/>
    <w:rsid w:val="006575AE"/>
    <w:rsid w:val="00667E0E"/>
    <w:rsid w:val="006A2383"/>
    <w:rsid w:val="006A2E78"/>
    <w:rsid w:val="006A6BB0"/>
    <w:rsid w:val="006D5472"/>
    <w:rsid w:val="006D7B99"/>
    <w:rsid w:val="00702781"/>
    <w:rsid w:val="00747296"/>
    <w:rsid w:val="007749A5"/>
    <w:rsid w:val="007859D9"/>
    <w:rsid w:val="007A021F"/>
    <w:rsid w:val="007A0D10"/>
    <w:rsid w:val="007A14D0"/>
    <w:rsid w:val="007A25BB"/>
    <w:rsid w:val="007A75FC"/>
    <w:rsid w:val="007B771F"/>
    <w:rsid w:val="00807D6F"/>
    <w:rsid w:val="0083255B"/>
    <w:rsid w:val="008347D3"/>
    <w:rsid w:val="00840545"/>
    <w:rsid w:val="008405F5"/>
    <w:rsid w:val="00862BD9"/>
    <w:rsid w:val="0087077D"/>
    <w:rsid w:val="008856C6"/>
    <w:rsid w:val="00890FAB"/>
    <w:rsid w:val="008B2FAA"/>
    <w:rsid w:val="008B351F"/>
    <w:rsid w:val="008B5F02"/>
    <w:rsid w:val="008E4EB7"/>
    <w:rsid w:val="008F283B"/>
    <w:rsid w:val="00912D33"/>
    <w:rsid w:val="00926354"/>
    <w:rsid w:val="00932404"/>
    <w:rsid w:val="00932FBA"/>
    <w:rsid w:val="00936874"/>
    <w:rsid w:val="00944B9B"/>
    <w:rsid w:val="0094671B"/>
    <w:rsid w:val="00963093"/>
    <w:rsid w:val="00984639"/>
    <w:rsid w:val="009A1680"/>
    <w:rsid w:val="009B2611"/>
    <w:rsid w:val="009E18A4"/>
    <w:rsid w:val="009F33AE"/>
    <w:rsid w:val="00A07C73"/>
    <w:rsid w:val="00A3725C"/>
    <w:rsid w:val="00A50541"/>
    <w:rsid w:val="00A506D1"/>
    <w:rsid w:val="00A605B3"/>
    <w:rsid w:val="00A669F3"/>
    <w:rsid w:val="00A95D52"/>
    <w:rsid w:val="00AB108A"/>
    <w:rsid w:val="00AC2695"/>
    <w:rsid w:val="00AC302C"/>
    <w:rsid w:val="00AD4C5C"/>
    <w:rsid w:val="00B058DB"/>
    <w:rsid w:val="00B06235"/>
    <w:rsid w:val="00B13A45"/>
    <w:rsid w:val="00B3217D"/>
    <w:rsid w:val="00B3609F"/>
    <w:rsid w:val="00B428E5"/>
    <w:rsid w:val="00B45144"/>
    <w:rsid w:val="00BC14B8"/>
    <w:rsid w:val="00BF61B5"/>
    <w:rsid w:val="00C112AA"/>
    <w:rsid w:val="00C14E52"/>
    <w:rsid w:val="00C27906"/>
    <w:rsid w:val="00C4323F"/>
    <w:rsid w:val="00C449E8"/>
    <w:rsid w:val="00C51BC6"/>
    <w:rsid w:val="00C53803"/>
    <w:rsid w:val="00C550D2"/>
    <w:rsid w:val="00C676FC"/>
    <w:rsid w:val="00C721DA"/>
    <w:rsid w:val="00C91358"/>
    <w:rsid w:val="00CA337A"/>
    <w:rsid w:val="00CB099B"/>
    <w:rsid w:val="00CB756F"/>
    <w:rsid w:val="00CC73C9"/>
    <w:rsid w:val="00CD63E2"/>
    <w:rsid w:val="00CE7055"/>
    <w:rsid w:val="00CF44E9"/>
    <w:rsid w:val="00D2291E"/>
    <w:rsid w:val="00D26357"/>
    <w:rsid w:val="00D2645B"/>
    <w:rsid w:val="00D27C78"/>
    <w:rsid w:val="00D44A14"/>
    <w:rsid w:val="00D506C8"/>
    <w:rsid w:val="00D54F6B"/>
    <w:rsid w:val="00D609CB"/>
    <w:rsid w:val="00D61D24"/>
    <w:rsid w:val="00D66007"/>
    <w:rsid w:val="00D762E2"/>
    <w:rsid w:val="00D87A73"/>
    <w:rsid w:val="00D916E8"/>
    <w:rsid w:val="00DB6E40"/>
    <w:rsid w:val="00DC0787"/>
    <w:rsid w:val="00DC6C17"/>
    <w:rsid w:val="00DE0999"/>
    <w:rsid w:val="00E14A58"/>
    <w:rsid w:val="00E2526F"/>
    <w:rsid w:val="00E3171F"/>
    <w:rsid w:val="00E407C9"/>
    <w:rsid w:val="00E53589"/>
    <w:rsid w:val="00E54A75"/>
    <w:rsid w:val="00E55A4C"/>
    <w:rsid w:val="00E95F33"/>
    <w:rsid w:val="00EB6C4D"/>
    <w:rsid w:val="00EC6D9A"/>
    <w:rsid w:val="00ED3C95"/>
    <w:rsid w:val="00F33FC5"/>
    <w:rsid w:val="00F46FC9"/>
    <w:rsid w:val="00F54359"/>
    <w:rsid w:val="00F83AD7"/>
    <w:rsid w:val="00F83DC7"/>
    <w:rsid w:val="00FA0E4A"/>
    <w:rsid w:val="00FA5796"/>
    <w:rsid w:val="00FB1373"/>
    <w:rsid w:val="00FC7348"/>
    <w:rsid w:val="00FC77DF"/>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0CD2F"/>
  <w15:chartTrackingRefBased/>
  <w15:docId w15:val="{55044408-5C44-4BDA-B7C0-2BA94E7F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ja-JP"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97"/>
    <w:pPr>
      <w:spacing w:after="120" w:line="276" w:lineRule="auto"/>
    </w:pPr>
    <w:rPr>
      <w:sz w:val="22"/>
      <w:szCs w:val="22"/>
    </w:rPr>
  </w:style>
  <w:style w:type="paragraph" w:styleId="Heading1">
    <w:name w:val="heading 1"/>
    <w:basedOn w:val="Normal"/>
    <w:next w:val="Normal"/>
    <w:link w:val="Heading1Char"/>
    <w:autoRedefine/>
    <w:uiPriority w:val="9"/>
    <w:qFormat/>
    <w:rsid w:val="00AB108A"/>
    <w:pPr>
      <w:keepNext/>
      <w:keepLines/>
      <w:spacing w:before="360" w:after="80"/>
      <w:outlineLvl w:val="0"/>
    </w:pPr>
    <w:rPr>
      <w:rFonts w:asciiTheme="majorHAnsi" w:eastAsiaTheme="majorEastAsia" w:hAnsiTheme="majorHAnsi" w:cstheme="majorBidi"/>
      <w:b/>
      <w:color w:val="7030A0"/>
      <w:sz w:val="32"/>
      <w:szCs w:val="32"/>
    </w:rPr>
  </w:style>
  <w:style w:type="paragraph" w:styleId="Heading2">
    <w:name w:val="heading 2"/>
    <w:basedOn w:val="Normal"/>
    <w:next w:val="Normal"/>
    <w:link w:val="Heading2Char"/>
    <w:uiPriority w:val="9"/>
    <w:semiHidden/>
    <w:unhideWhenUsed/>
    <w:qFormat/>
    <w:rsid w:val="00D76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8A"/>
    <w:rPr>
      <w:rFonts w:asciiTheme="majorHAnsi" w:eastAsiaTheme="majorEastAsia" w:hAnsiTheme="majorHAnsi" w:cstheme="majorBidi"/>
      <w:b/>
      <w:color w:val="7030A0"/>
      <w:sz w:val="32"/>
      <w:szCs w:val="32"/>
    </w:rPr>
  </w:style>
  <w:style w:type="character" w:customStyle="1" w:styleId="Heading2Char">
    <w:name w:val="Heading 2 Char"/>
    <w:basedOn w:val="DefaultParagraphFont"/>
    <w:link w:val="Heading2"/>
    <w:uiPriority w:val="9"/>
    <w:semiHidden/>
    <w:rsid w:val="00D76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2E2"/>
    <w:rPr>
      <w:rFonts w:eastAsiaTheme="majorEastAsia" w:cstheme="majorBidi"/>
      <w:color w:val="272727" w:themeColor="text1" w:themeTint="D8"/>
    </w:rPr>
  </w:style>
  <w:style w:type="paragraph" w:styleId="Title">
    <w:name w:val="Title"/>
    <w:basedOn w:val="Normal"/>
    <w:next w:val="Normal"/>
    <w:link w:val="TitleChar"/>
    <w:uiPriority w:val="10"/>
    <w:qFormat/>
    <w:rsid w:val="00D76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2E2"/>
    <w:pPr>
      <w:spacing w:before="160"/>
      <w:jc w:val="center"/>
    </w:pPr>
    <w:rPr>
      <w:i/>
      <w:iCs/>
      <w:color w:val="404040" w:themeColor="text1" w:themeTint="BF"/>
    </w:rPr>
  </w:style>
  <w:style w:type="character" w:customStyle="1" w:styleId="QuoteChar">
    <w:name w:val="Quote Char"/>
    <w:basedOn w:val="DefaultParagraphFont"/>
    <w:link w:val="Quote"/>
    <w:uiPriority w:val="29"/>
    <w:rsid w:val="00D762E2"/>
    <w:rPr>
      <w:i/>
      <w:iCs/>
      <w:color w:val="404040" w:themeColor="text1" w:themeTint="BF"/>
    </w:rPr>
  </w:style>
  <w:style w:type="paragraph" w:styleId="ListParagraph">
    <w:name w:val="List Paragraph"/>
    <w:basedOn w:val="Normal"/>
    <w:uiPriority w:val="34"/>
    <w:qFormat/>
    <w:rsid w:val="00D762E2"/>
    <w:pPr>
      <w:ind w:left="720"/>
      <w:contextualSpacing/>
    </w:pPr>
  </w:style>
  <w:style w:type="character" w:styleId="IntenseEmphasis">
    <w:name w:val="Intense Emphasis"/>
    <w:basedOn w:val="DefaultParagraphFont"/>
    <w:uiPriority w:val="21"/>
    <w:qFormat/>
    <w:rsid w:val="00D762E2"/>
    <w:rPr>
      <w:i/>
      <w:iCs/>
      <w:color w:val="0F4761" w:themeColor="accent1" w:themeShade="BF"/>
    </w:rPr>
  </w:style>
  <w:style w:type="paragraph" w:styleId="IntenseQuote">
    <w:name w:val="Intense Quote"/>
    <w:basedOn w:val="Normal"/>
    <w:next w:val="Normal"/>
    <w:link w:val="IntenseQuoteChar"/>
    <w:uiPriority w:val="30"/>
    <w:qFormat/>
    <w:rsid w:val="00D76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2E2"/>
    <w:rPr>
      <w:i/>
      <w:iCs/>
      <w:color w:val="0F4761" w:themeColor="accent1" w:themeShade="BF"/>
    </w:rPr>
  </w:style>
  <w:style w:type="character" w:styleId="IntenseReference">
    <w:name w:val="Intense Reference"/>
    <w:basedOn w:val="DefaultParagraphFont"/>
    <w:uiPriority w:val="32"/>
    <w:qFormat/>
    <w:rsid w:val="00D762E2"/>
    <w:rPr>
      <w:b/>
      <w:bCs/>
      <w:smallCaps/>
      <w:color w:val="0F4761" w:themeColor="accent1" w:themeShade="BF"/>
      <w:spacing w:val="5"/>
    </w:rPr>
  </w:style>
  <w:style w:type="paragraph" w:styleId="Header">
    <w:name w:val="header"/>
    <w:basedOn w:val="Normal"/>
    <w:link w:val="HeaderChar"/>
    <w:uiPriority w:val="99"/>
    <w:unhideWhenUsed/>
    <w:rsid w:val="00D76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2E2"/>
  </w:style>
  <w:style w:type="paragraph" w:styleId="Footer">
    <w:name w:val="footer"/>
    <w:basedOn w:val="Normal"/>
    <w:link w:val="FooterChar"/>
    <w:uiPriority w:val="99"/>
    <w:unhideWhenUsed/>
    <w:rsid w:val="00D76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2E2"/>
  </w:style>
  <w:style w:type="paragraph" w:customStyle="1" w:styleId="SCSATitle1">
    <w:name w:val="SCSA Title 1"/>
    <w:basedOn w:val="Normal"/>
    <w:qFormat/>
    <w:rsid w:val="007A14D0"/>
    <w:pPr>
      <w:spacing w:before="3480" w:after="480" w:line="240" w:lineRule="auto"/>
    </w:pPr>
    <w:rPr>
      <w:rFonts w:cs="Calibri"/>
      <w:b/>
      <w:color w:val="F26A21"/>
      <w:kern w:val="0"/>
      <w:sz w:val="64"/>
      <w:szCs w:val="64"/>
      <w:lang w:eastAsia="en-US" w:bidi="ar-SA"/>
      <w14:ligatures w14:val="none"/>
    </w:rPr>
  </w:style>
  <w:style w:type="paragraph" w:customStyle="1" w:styleId="SCSATitle2">
    <w:name w:val="SCSA Title 2"/>
    <w:basedOn w:val="Normal"/>
    <w:qFormat/>
    <w:rsid w:val="007A14D0"/>
    <w:pPr>
      <w:keepNext/>
      <w:keepLines/>
      <w:pBdr>
        <w:bottom w:val="single" w:sz="4" w:space="1" w:color="F26A21"/>
      </w:pBdr>
      <w:spacing w:before="480" w:after="0"/>
      <w:ind w:right="95"/>
    </w:pPr>
    <w:rPr>
      <w:rFonts w:ascii="Calibri" w:eastAsia="MS Gothic" w:hAnsi="Calibri" w:cs="Calibri"/>
      <w:b/>
      <w:kern w:val="0"/>
      <w:sz w:val="52"/>
      <w:szCs w:val="26"/>
      <w:lang w:eastAsia="en-AU" w:bidi="ar-SA"/>
      <w14:ligatures w14:val="none"/>
    </w:rPr>
  </w:style>
  <w:style w:type="paragraph" w:customStyle="1" w:styleId="SCSATitle3">
    <w:name w:val="SCSA Title 3"/>
    <w:basedOn w:val="Normal"/>
    <w:qFormat/>
    <w:rsid w:val="007A14D0"/>
    <w:pPr>
      <w:spacing w:before="120" w:line="240" w:lineRule="auto"/>
    </w:pPr>
    <w:rPr>
      <w:rFonts w:cs="Calibri"/>
      <w:kern w:val="0"/>
      <w:sz w:val="44"/>
      <w:szCs w:val="48"/>
      <w:bdr w:val="nil"/>
      <w:lang w:eastAsia="en-US" w:bidi="ar-SA"/>
      <w14:ligatures w14:val="none"/>
    </w:rPr>
  </w:style>
  <w:style w:type="character" w:styleId="Hyperlink">
    <w:name w:val="Hyperlink"/>
    <w:basedOn w:val="DefaultParagraphFont"/>
    <w:uiPriority w:val="99"/>
    <w:unhideWhenUsed/>
    <w:rsid w:val="00D762E2"/>
    <w:rPr>
      <w:color w:val="580F8B"/>
      <w:u w:val="single"/>
    </w:rPr>
  </w:style>
  <w:style w:type="character" w:styleId="UnresolvedMention">
    <w:name w:val="Unresolved Mention"/>
    <w:basedOn w:val="DefaultParagraphFont"/>
    <w:uiPriority w:val="99"/>
    <w:semiHidden/>
    <w:unhideWhenUsed/>
    <w:rsid w:val="00D762E2"/>
    <w:rPr>
      <w:color w:val="605E5C"/>
      <w:shd w:val="clear" w:color="auto" w:fill="E1DFDD"/>
    </w:rPr>
  </w:style>
  <w:style w:type="paragraph" w:styleId="Revision">
    <w:name w:val="Revision"/>
    <w:hidden/>
    <w:uiPriority w:val="99"/>
    <w:semiHidden/>
    <w:rsid w:val="00D762E2"/>
    <w:pPr>
      <w:spacing w:after="0" w:line="240" w:lineRule="auto"/>
    </w:pPr>
    <w:rPr>
      <w:sz w:val="22"/>
      <w:szCs w:val="22"/>
    </w:rPr>
  </w:style>
  <w:style w:type="character" w:styleId="CommentReference">
    <w:name w:val="annotation reference"/>
    <w:basedOn w:val="DefaultParagraphFont"/>
    <w:uiPriority w:val="99"/>
    <w:semiHidden/>
    <w:unhideWhenUsed/>
    <w:rsid w:val="00D762E2"/>
    <w:rPr>
      <w:sz w:val="16"/>
      <w:szCs w:val="16"/>
    </w:rPr>
  </w:style>
  <w:style w:type="paragraph" w:styleId="CommentText">
    <w:name w:val="annotation text"/>
    <w:basedOn w:val="Normal"/>
    <w:link w:val="CommentTextChar"/>
    <w:uiPriority w:val="99"/>
    <w:unhideWhenUsed/>
    <w:rsid w:val="00D762E2"/>
    <w:pPr>
      <w:spacing w:line="240" w:lineRule="auto"/>
    </w:pPr>
    <w:rPr>
      <w:rFonts w:eastAsiaTheme="minorHAnsi"/>
      <w:sz w:val="20"/>
      <w:szCs w:val="20"/>
      <w:lang w:eastAsia="en-US" w:bidi="ar-SA"/>
    </w:rPr>
  </w:style>
  <w:style w:type="character" w:customStyle="1" w:styleId="CommentTextChar">
    <w:name w:val="Comment Text Char"/>
    <w:basedOn w:val="DefaultParagraphFont"/>
    <w:link w:val="CommentText"/>
    <w:uiPriority w:val="99"/>
    <w:rsid w:val="00D762E2"/>
    <w:rPr>
      <w:rFonts w:eastAsiaTheme="minorHAnsi"/>
      <w:sz w:val="20"/>
      <w:szCs w:val="20"/>
      <w:lang w:eastAsia="en-US" w:bidi="ar-SA"/>
    </w:rPr>
  </w:style>
  <w:style w:type="table" w:customStyle="1" w:styleId="SCSATable">
    <w:name w:val="SCSA Table"/>
    <w:basedOn w:val="TableNormal"/>
    <w:uiPriority w:val="99"/>
    <w:rsid w:val="007A14D0"/>
    <w:pPr>
      <w:spacing w:after="0" w:line="240" w:lineRule="auto"/>
    </w:pPr>
    <w:rPr>
      <w:rFonts w:eastAsiaTheme="minorHAnsi"/>
      <w:sz w:val="20"/>
      <w:szCs w:val="22"/>
      <w:lang w:eastAsia="en-US" w:bidi="ar-SA"/>
    </w:rPr>
    <w:tblP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top w:w="113" w:type="dxa"/>
        <w:bottom w:w="113" w:type="dxa"/>
      </w:tblCellMar>
    </w:tblPr>
    <w:tblStylePr w:type="firstRow">
      <w:rPr>
        <w:rFonts w:asciiTheme="minorHAnsi" w:hAnsiTheme="minorHAnsi"/>
        <w:b/>
        <w:i w:val="0"/>
        <w:color w:val="E97132" w:themeColor="accent2"/>
        <w:sz w:val="24"/>
      </w:rPr>
    </w:tblStylePr>
  </w:style>
  <w:style w:type="paragraph" w:customStyle="1" w:styleId="SCSAHeading1">
    <w:name w:val="SCSA Heading 1"/>
    <w:basedOn w:val="Normal"/>
    <w:rsid w:val="007A14D0"/>
    <w:pPr>
      <w:pBdr>
        <w:top w:val="nil"/>
        <w:left w:val="nil"/>
        <w:bottom w:val="nil"/>
        <w:right w:val="nil"/>
        <w:between w:val="nil"/>
        <w:bar w:val="nil"/>
      </w:pBdr>
      <w:outlineLvl w:val="0"/>
    </w:pPr>
    <w:rPr>
      <w:rFonts w:cs="Times New Roman"/>
      <w:b/>
      <w:color w:val="F26A21"/>
      <w:kern w:val="0"/>
      <w:sz w:val="32"/>
      <w:szCs w:val="24"/>
      <w:bdr w:val="nil"/>
      <w:lang w:eastAsia="en-US" w:bidi="ar-SA"/>
      <w14:ligatures w14:val="none"/>
    </w:rPr>
  </w:style>
  <w:style w:type="paragraph" w:customStyle="1" w:styleId="SCSAHeading2">
    <w:name w:val="SCSA Heading 2"/>
    <w:basedOn w:val="Normal"/>
    <w:qFormat/>
    <w:rsid w:val="007A14D0"/>
    <w:pPr>
      <w:pBdr>
        <w:top w:val="nil"/>
        <w:left w:val="nil"/>
        <w:bottom w:val="nil"/>
        <w:right w:val="nil"/>
        <w:between w:val="nil"/>
        <w:bar w:val="nil"/>
      </w:pBdr>
      <w:outlineLvl w:val="1"/>
    </w:pPr>
    <w:rPr>
      <w:rFonts w:cs="Times New Roman"/>
      <w:b/>
      <w:color w:val="E97132" w:themeColor="accent2"/>
      <w:kern w:val="0"/>
      <w:sz w:val="24"/>
      <w:szCs w:val="24"/>
      <w:bdr w:val="nil"/>
      <w:lang w:eastAsia="en-US" w:bidi="ar-SA"/>
      <w14:ligatures w14:val="none"/>
    </w:rPr>
  </w:style>
  <w:style w:type="paragraph" w:customStyle="1" w:styleId="SCSATOCHeading">
    <w:name w:val="SCSA TOC Heading"/>
    <w:basedOn w:val="SCSAHeading1"/>
    <w:rsid w:val="007A14D0"/>
    <w:pPr>
      <w:outlineLvl w:val="9"/>
    </w:pPr>
  </w:style>
  <w:style w:type="paragraph" w:styleId="TOC1">
    <w:name w:val="toc 1"/>
    <w:basedOn w:val="Normal"/>
    <w:next w:val="Normal"/>
    <w:autoRedefine/>
    <w:uiPriority w:val="39"/>
    <w:unhideWhenUsed/>
    <w:rsid w:val="007A14D0"/>
    <w:pPr>
      <w:spacing w:after="100"/>
    </w:pPr>
    <w:rPr>
      <w:rFonts w:eastAsiaTheme="minorHAnsi"/>
      <w:lang w:eastAsia="en-US" w:bidi="ar-SA"/>
    </w:rPr>
  </w:style>
  <w:style w:type="paragraph" w:styleId="TOC2">
    <w:name w:val="toc 2"/>
    <w:basedOn w:val="Normal"/>
    <w:next w:val="Normal"/>
    <w:autoRedefine/>
    <w:uiPriority w:val="39"/>
    <w:unhideWhenUsed/>
    <w:rsid w:val="007A14D0"/>
    <w:pPr>
      <w:spacing w:after="100"/>
      <w:ind w:left="220"/>
    </w:pPr>
    <w:rPr>
      <w:rFonts w:eastAsiaTheme="minorHAnsi"/>
      <w:lang w:eastAsia="en-US" w:bidi="ar-SA"/>
    </w:rPr>
  </w:style>
  <w:style w:type="paragraph" w:styleId="TOC3">
    <w:name w:val="toc 3"/>
    <w:basedOn w:val="Normal"/>
    <w:next w:val="Normal"/>
    <w:autoRedefine/>
    <w:uiPriority w:val="39"/>
    <w:unhideWhenUsed/>
    <w:rsid w:val="007A14D0"/>
    <w:pPr>
      <w:spacing w:after="100"/>
      <w:ind w:left="440"/>
    </w:pPr>
    <w:rPr>
      <w:rFonts w:eastAsiaTheme="minorHAnsi"/>
      <w:lang w:eastAsia="en-US" w:bidi="ar-SA"/>
    </w:rPr>
  </w:style>
  <w:style w:type="character" w:styleId="PageNumber">
    <w:name w:val="page number"/>
    <w:basedOn w:val="DefaultParagraphFont"/>
    <w:uiPriority w:val="99"/>
    <w:semiHidden/>
    <w:unhideWhenUsed/>
    <w:rsid w:val="00FB1373"/>
  </w:style>
  <w:style w:type="table" w:styleId="TableGrid">
    <w:name w:val="Table Grid"/>
    <w:basedOn w:val="TableNormal"/>
    <w:uiPriority w:val="39"/>
    <w:rsid w:val="000E12F8"/>
    <w:pPr>
      <w:spacing w:after="0" w:line="240" w:lineRule="auto"/>
    </w:pPr>
    <w:rPr>
      <w:rFonts w:eastAsiaTheme="minorHAnsi"/>
      <w:kern w:val="0"/>
      <w:sz w:val="22"/>
      <w:szCs w:val="22"/>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55179">
      <w:bodyDiv w:val="1"/>
      <w:marLeft w:val="0"/>
      <w:marRight w:val="0"/>
      <w:marTop w:val="0"/>
      <w:marBottom w:val="0"/>
      <w:divBdr>
        <w:top w:val="none" w:sz="0" w:space="0" w:color="auto"/>
        <w:left w:val="none" w:sz="0" w:space="0" w:color="auto"/>
        <w:bottom w:val="none" w:sz="0" w:space="0" w:color="auto"/>
        <w:right w:val="none" w:sz="0" w:space="0" w:color="auto"/>
      </w:divBdr>
    </w:div>
    <w:div w:id="58939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reativecommons.org/licenses/by/4.0/" TargetMode="Externa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AB509-4735-4E6F-8D4E-371A82FC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16</Pages>
  <Words>3726</Words>
  <Characters>19901</Characters>
  <Application>Microsoft Office Word</Application>
  <DocSecurity>0</DocSecurity>
  <Lines>947</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Dorosz</dc:creator>
  <cp:keywords/>
  <dc:description/>
  <cp:lastModifiedBy>Rachel Hoare</cp:lastModifiedBy>
  <cp:revision>61</cp:revision>
  <cp:lastPrinted>2024-12-13T03:32:00Z</cp:lastPrinted>
  <dcterms:created xsi:type="dcterms:W3CDTF">2024-12-13T03:39:00Z</dcterms:created>
  <dcterms:modified xsi:type="dcterms:W3CDTF">2025-01-29T09:13:00Z</dcterms:modified>
</cp:coreProperties>
</file>