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3FF7" w14:textId="5A488EAB" w:rsidR="007152C2" w:rsidRPr="002971FA" w:rsidRDefault="007152C2" w:rsidP="00CC7236">
      <w:pPr>
        <w:pStyle w:val="SCSATitle1"/>
      </w:pPr>
      <w:bookmarkStart w:id="0" w:name="_Hlk130985801"/>
      <w:r w:rsidRPr="002971FA">
        <w:t>Western Australian Curriculum</w:t>
      </w:r>
    </w:p>
    <w:bookmarkEnd w:id="0"/>
    <w:p w14:paraId="6429CD15" w14:textId="77777777" w:rsidR="007152C2" w:rsidRPr="002971FA" w:rsidRDefault="007152C2" w:rsidP="007152C2">
      <w:pPr>
        <w:pStyle w:val="SCSATitle2"/>
        <w:pBdr>
          <w:bottom w:val="single" w:sz="4" w:space="1" w:color="E1231A" w:themeColor="accent1"/>
        </w:pBdr>
      </w:pPr>
      <w:r w:rsidRPr="002971FA">
        <w:t>Humanities and Social Sciences</w:t>
      </w:r>
    </w:p>
    <w:p w14:paraId="73C6E6B9" w14:textId="77777777" w:rsidR="00074D81" w:rsidRDefault="00A52D7D" w:rsidP="007152C2">
      <w:pPr>
        <w:pStyle w:val="SCSATitle3"/>
      </w:pPr>
      <w:r>
        <w:t>Scope and sequence</w:t>
      </w:r>
      <w:r w:rsidR="007152C2" w:rsidRPr="002971FA">
        <w:t xml:space="preserve"> </w:t>
      </w:r>
      <w:r w:rsidR="00074D81">
        <w:t>of the mandated curriculum content</w:t>
      </w:r>
    </w:p>
    <w:p w14:paraId="69CC6FB5" w14:textId="77777777" w:rsidR="00C309D0" w:rsidRDefault="007152C2" w:rsidP="007152C2">
      <w:pPr>
        <w:pStyle w:val="SCSATitle3"/>
      </w:pPr>
      <w:r w:rsidRPr="002971FA">
        <w:t xml:space="preserve">Pre-primary–Year </w:t>
      </w:r>
      <w:r w:rsidR="001C7543">
        <w:t>10</w:t>
      </w:r>
      <w:r w:rsidR="00074D81">
        <w:t xml:space="preserve"> </w:t>
      </w:r>
      <w:r w:rsidR="00074D81" w:rsidRPr="002971FA">
        <w:t>|</w:t>
      </w:r>
      <w:r w:rsidR="00074D81">
        <w:t xml:space="preserve"> </w:t>
      </w:r>
      <w:r w:rsidR="006A3BA4">
        <w:t xml:space="preserve">Revised curriculum </w:t>
      </w:r>
    </w:p>
    <w:p w14:paraId="32AD7D1D" w14:textId="32F13008" w:rsidR="007152C2" w:rsidRPr="002971FA" w:rsidRDefault="00026BF8" w:rsidP="007152C2">
      <w:pPr>
        <w:pStyle w:val="SCSATitle3"/>
        <w:sectPr w:rsidR="007152C2" w:rsidRPr="002971FA" w:rsidSect="00F774BA">
          <w:headerReference w:type="default" r:id="rId8"/>
          <w:headerReference w:type="first" r:id="rId9"/>
          <w:pgSz w:w="16838" w:h="11906" w:orient="landscape" w:code="9"/>
          <w:pgMar w:top="1440" w:right="1440" w:bottom="1440" w:left="1440" w:header="709" w:footer="709" w:gutter="0"/>
          <w:cols w:space="708"/>
          <w:titlePg/>
          <w:docGrid w:linePitch="360"/>
        </w:sectPr>
      </w:pPr>
      <w:r>
        <w:t>For familiarisation in 2025</w:t>
      </w:r>
    </w:p>
    <w:p w14:paraId="44A59D3F" w14:textId="77777777" w:rsidR="007152C2" w:rsidRPr="002971FA" w:rsidRDefault="007152C2" w:rsidP="007152C2">
      <w:pPr>
        <w:keepNext/>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szCs w:val="22"/>
          <w:bdr w:val="none" w:sz="0" w:space="0" w:color="auto"/>
        </w:rPr>
      </w:pPr>
      <w:r w:rsidRPr="002971FA">
        <w:rPr>
          <w:rFonts w:eastAsia="Times New Roman"/>
          <w:b/>
          <w:szCs w:val="22"/>
          <w:bdr w:val="none" w:sz="0" w:space="0" w:color="auto"/>
        </w:rPr>
        <w:lastRenderedPageBreak/>
        <w:t>Acknowledgement of Country</w:t>
      </w:r>
    </w:p>
    <w:p w14:paraId="208E6051" w14:textId="77777777" w:rsidR="007152C2" w:rsidRPr="002971FA" w:rsidRDefault="007152C2" w:rsidP="00862CA1">
      <w:pPr>
        <w:pBdr>
          <w:top w:val="none" w:sz="0" w:space="0" w:color="auto"/>
          <w:left w:val="none" w:sz="0" w:space="0" w:color="auto"/>
          <w:bottom w:val="none" w:sz="0" w:space="0" w:color="auto"/>
          <w:right w:val="none" w:sz="0" w:space="0" w:color="auto"/>
          <w:between w:val="none" w:sz="0" w:space="0" w:color="auto"/>
          <w:bar w:val="none" w:sz="0" w:color="auto"/>
        </w:pBdr>
        <w:spacing w:after="3360"/>
        <w:rPr>
          <w:rFonts w:eastAsia="Calibri"/>
          <w:szCs w:val="22"/>
          <w:bdr w:val="none" w:sz="0" w:space="0" w:color="auto"/>
        </w:rPr>
      </w:pPr>
      <w:r w:rsidRPr="002971FA">
        <w:rPr>
          <w:rFonts w:eastAsia="Calibri"/>
          <w:szCs w:val="22"/>
          <w:bdr w:val="none" w:sz="0" w:space="0" w:color="auto"/>
        </w:rPr>
        <w:t xml:space="preserve">Kaya. The School Curriculum and Standards Authority (the Authority) acknowledges that our offices are on </w:t>
      </w:r>
      <w:proofErr w:type="spellStart"/>
      <w:r w:rsidRPr="002971FA">
        <w:rPr>
          <w:rFonts w:eastAsia="Calibri"/>
          <w:szCs w:val="22"/>
          <w:bdr w:val="none" w:sz="0" w:space="0" w:color="auto"/>
        </w:rPr>
        <w:t>Whadjuk</w:t>
      </w:r>
      <w:proofErr w:type="spellEnd"/>
      <w:r w:rsidRPr="002971FA">
        <w:rPr>
          <w:rFonts w:eastAsia="Calibri"/>
          <w:szCs w:val="22"/>
          <w:bdr w:val="none" w:sz="0" w:space="0" w:color="auto"/>
        </w:rPr>
        <w:t xml:space="preserve"> Noongar </w:t>
      </w:r>
      <w:proofErr w:type="spellStart"/>
      <w:r w:rsidRPr="002971FA">
        <w:rPr>
          <w:rFonts w:eastAsia="Calibri"/>
          <w:szCs w:val="22"/>
          <w:bdr w:val="none" w:sz="0" w:space="0" w:color="auto"/>
        </w:rPr>
        <w:t>boodjar</w:t>
      </w:r>
      <w:proofErr w:type="spellEnd"/>
      <w:r w:rsidRPr="002971FA">
        <w:rPr>
          <w:rFonts w:eastAsia="Calibri"/>
          <w:szCs w:val="22"/>
          <w:bdr w:val="none" w:sz="0" w:space="0" w:color="auto"/>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111C285" w14:textId="77777777" w:rsidR="007152C2" w:rsidRPr="002971FA" w:rsidRDefault="007152C2" w:rsidP="007152C2">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eastAsia="Times New Roman"/>
          <w:b/>
          <w:sz w:val="20"/>
          <w:szCs w:val="20"/>
          <w:bdr w:val="none" w:sz="0" w:space="0" w:color="auto"/>
          <w:lang w:eastAsia="en-AU"/>
        </w:rPr>
      </w:pPr>
      <w:r w:rsidRPr="002971FA">
        <w:rPr>
          <w:rFonts w:eastAsia="Times New Roman"/>
          <w:b/>
          <w:sz w:val="20"/>
          <w:szCs w:val="20"/>
          <w:bdr w:val="none" w:sz="0" w:space="0" w:color="auto"/>
          <w:lang w:eastAsia="en-AU"/>
        </w:rPr>
        <w:t>Copyright</w:t>
      </w:r>
    </w:p>
    <w:p w14:paraId="7160198B" w14:textId="732D645D" w:rsidR="007152C2" w:rsidRPr="002971FA" w:rsidRDefault="007152C2" w:rsidP="007152C2">
      <w:pPr>
        <w:jc w:val="both"/>
        <w:rPr>
          <w:sz w:val="20"/>
          <w:szCs w:val="20"/>
        </w:rPr>
      </w:pPr>
      <w:r w:rsidRPr="002971FA">
        <w:rPr>
          <w:sz w:val="20"/>
          <w:szCs w:val="20"/>
        </w:rPr>
        <w:t>© School Curriculum and Standards Authority, 202</w:t>
      </w:r>
      <w:r w:rsidR="00993F0D">
        <w:rPr>
          <w:sz w:val="20"/>
          <w:szCs w:val="20"/>
        </w:rPr>
        <w:t>4</w:t>
      </w:r>
    </w:p>
    <w:p w14:paraId="0EC0D04D" w14:textId="77777777" w:rsidR="007152C2" w:rsidRPr="002971FA" w:rsidRDefault="007152C2" w:rsidP="007152C2">
      <w:pPr>
        <w:rPr>
          <w:sz w:val="20"/>
          <w:szCs w:val="20"/>
        </w:rPr>
      </w:pPr>
      <w:r w:rsidRPr="002971FA">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603D58B" w14:textId="77777777" w:rsidR="007152C2" w:rsidRPr="002971FA" w:rsidRDefault="007152C2" w:rsidP="007152C2">
      <w:pPr>
        <w:rPr>
          <w:sz w:val="20"/>
          <w:szCs w:val="20"/>
        </w:rPr>
      </w:pPr>
      <w:r w:rsidRPr="002971FA">
        <w:rPr>
          <w:sz w:val="20"/>
          <w:szCs w:val="20"/>
        </w:rPr>
        <w:t>Copying or communication for any other purpose can be done only within the terms of the</w:t>
      </w:r>
      <w:r w:rsidRPr="002971FA">
        <w:rPr>
          <w:i/>
          <w:iCs/>
          <w:sz w:val="20"/>
          <w:szCs w:val="20"/>
        </w:rPr>
        <w:t xml:space="preserve"> Copyright Act 1968</w:t>
      </w:r>
      <w:r w:rsidRPr="002971FA">
        <w:rPr>
          <w:sz w:val="20"/>
          <w:szCs w:val="20"/>
        </w:rPr>
        <w:t xml:space="preserve"> or with prior written permission of the Authority. Copying or communication of any third-party copyright material can be done only within the terms of the </w:t>
      </w:r>
      <w:r w:rsidRPr="002971FA">
        <w:rPr>
          <w:i/>
          <w:iCs/>
          <w:sz w:val="20"/>
          <w:szCs w:val="20"/>
        </w:rPr>
        <w:t>Copyright Act 1968</w:t>
      </w:r>
      <w:r w:rsidRPr="002971FA">
        <w:rPr>
          <w:sz w:val="20"/>
          <w:szCs w:val="20"/>
        </w:rPr>
        <w:t xml:space="preserve"> or with permission of the copyright owners.</w:t>
      </w:r>
    </w:p>
    <w:p w14:paraId="2C23F87C" w14:textId="77777777" w:rsidR="007152C2" w:rsidRPr="002971FA" w:rsidRDefault="007152C2" w:rsidP="007152C2">
      <w:pPr>
        <w:rPr>
          <w:sz w:val="20"/>
          <w:szCs w:val="20"/>
        </w:rPr>
      </w:pPr>
      <w:r w:rsidRPr="002971FA">
        <w:rPr>
          <w:sz w:val="20"/>
          <w:szCs w:val="20"/>
        </w:rPr>
        <w:t xml:space="preserve">Any content in this document that has been derived from the Australian Curriculum may be used under the terms of the </w:t>
      </w:r>
      <w:hyperlink r:id="rId10" w:tgtFrame="_blank" w:history="1">
        <w:r w:rsidRPr="00F60B72">
          <w:rPr>
            <w:rStyle w:val="Hyperlink"/>
            <w:sz w:val="20"/>
            <w:szCs w:val="22"/>
          </w:rPr>
          <w:t>Creative Commons Attribution 4.0 International licence</w:t>
        </w:r>
      </w:hyperlink>
      <w:r w:rsidRPr="002971FA">
        <w:rPr>
          <w:sz w:val="20"/>
          <w:szCs w:val="20"/>
        </w:rPr>
        <w:t>.</w:t>
      </w:r>
    </w:p>
    <w:p w14:paraId="7B006F5B" w14:textId="77777777" w:rsidR="007152C2" w:rsidRPr="002971FA" w:rsidRDefault="007152C2" w:rsidP="007152C2">
      <w:pPr>
        <w:pBdr>
          <w:top w:val="none" w:sz="0" w:space="0" w:color="auto"/>
          <w:left w:val="none" w:sz="0" w:space="0" w:color="auto"/>
          <w:bottom w:val="none" w:sz="0" w:space="0" w:color="auto"/>
          <w:right w:val="none" w:sz="0" w:space="0" w:color="auto"/>
          <w:between w:val="none" w:sz="0" w:space="0" w:color="auto"/>
          <w:bar w:val="none" w:sz="0" w:color="auto"/>
        </w:pBdr>
        <w:spacing w:after="80" w:line="264" w:lineRule="auto"/>
        <w:rPr>
          <w:rFonts w:eastAsia="Times New Roman"/>
          <w:b/>
          <w:sz w:val="20"/>
          <w:szCs w:val="20"/>
          <w:bdr w:val="none" w:sz="0" w:space="0" w:color="auto"/>
          <w:lang w:eastAsia="en-AU"/>
        </w:rPr>
      </w:pPr>
      <w:r w:rsidRPr="002971FA">
        <w:rPr>
          <w:rFonts w:eastAsia="Times New Roman"/>
          <w:b/>
          <w:sz w:val="20"/>
          <w:szCs w:val="20"/>
          <w:bdr w:val="none" w:sz="0" w:space="0" w:color="auto"/>
          <w:lang w:eastAsia="en-AU"/>
        </w:rPr>
        <w:t>Disclaimer</w:t>
      </w:r>
    </w:p>
    <w:p w14:paraId="5ABCECBE" w14:textId="77777777" w:rsidR="007152C2" w:rsidRPr="002971FA" w:rsidRDefault="007152C2" w:rsidP="007152C2">
      <w:pPr>
        <w:rPr>
          <w:sz w:val="20"/>
          <w:szCs w:val="20"/>
        </w:rPr>
        <w:sectPr w:rsidR="007152C2" w:rsidRPr="002971FA" w:rsidSect="00862CA1">
          <w:headerReference w:type="even" r:id="rId11"/>
          <w:headerReference w:type="default" r:id="rId12"/>
          <w:footerReference w:type="default" r:id="rId13"/>
          <w:headerReference w:type="first" r:id="rId14"/>
          <w:footerReference w:type="first" r:id="rId15"/>
          <w:pgSz w:w="16838" w:h="11906" w:orient="landscape" w:code="9"/>
          <w:pgMar w:top="1644" w:right="1418" w:bottom="1276" w:left="1418" w:header="680" w:footer="567" w:gutter="0"/>
          <w:cols w:space="708"/>
          <w:titlePg/>
          <w:docGrid w:linePitch="360"/>
        </w:sectPr>
      </w:pPr>
      <w:r w:rsidRPr="002971FA">
        <w:rPr>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78429DA5" w14:textId="77777777" w:rsidR="00716FE0" w:rsidRDefault="007152C2" w:rsidP="00E23C9E">
      <w:pPr>
        <w:pStyle w:val="SCSATOCHeading"/>
        <w:spacing w:after="80"/>
        <w:rPr>
          <w:noProof/>
        </w:rPr>
      </w:pPr>
      <w:r w:rsidRPr="002971FA">
        <w:lastRenderedPageBreak/>
        <w:t>Contents</w:t>
      </w:r>
      <w:r w:rsidRPr="002971FA">
        <w:rPr>
          <w:rFonts w:cstheme="minorHAnsi"/>
          <w:bCs/>
          <w:color w:val="84BD00"/>
          <w:u w:color="000000"/>
        </w:rPr>
        <w:fldChar w:fldCharType="begin"/>
      </w:r>
      <w:r w:rsidRPr="002971FA">
        <w:instrText xml:space="preserve"> TOC \o "1-2" \h \z \u </w:instrText>
      </w:r>
      <w:r w:rsidRPr="002971FA">
        <w:rPr>
          <w:rFonts w:cstheme="minorHAnsi"/>
          <w:bCs/>
          <w:color w:val="84BD00"/>
          <w:u w:color="000000"/>
        </w:rPr>
        <w:fldChar w:fldCharType="separate"/>
      </w:r>
    </w:p>
    <w:p w14:paraId="2EA6B4AF" w14:textId="2A45B49B" w:rsidR="00716FE0" w:rsidRDefault="00716FE0">
      <w:pPr>
        <w:pStyle w:val="TOC1"/>
        <w:rPr>
          <w:rFonts w:cstheme="minorBidi"/>
          <w:b w:val="0"/>
          <w:kern w:val="2"/>
          <w:sz w:val="24"/>
          <w:bdr w:val="none" w:sz="0" w:space="0" w:color="auto"/>
          <w:lang w:eastAsia="en-AU"/>
          <w14:ligatures w14:val="standardContextual"/>
        </w:rPr>
      </w:pPr>
      <w:hyperlink w:anchor="_Toc185243902" w:history="1">
        <w:r w:rsidRPr="00997F96">
          <w:rPr>
            <w:rStyle w:val="Hyperlink"/>
          </w:rPr>
          <w:t>Overview</w:t>
        </w:r>
        <w:r>
          <w:rPr>
            <w:webHidden/>
          </w:rPr>
          <w:tab/>
        </w:r>
        <w:r>
          <w:rPr>
            <w:webHidden/>
          </w:rPr>
          <w:fldChar w:fldCharType="begin"/>
        </w:r>
        <w:r>
          <w:rPr>
            <w:webHidden/>
          </w:rPr>
          <w:instrText xml:space="preserve"> PAGEREF _Toc185243902 \h </w:instrText>
        </w:r>
        <w:r>
          <w:rPr>
            <w:webHidden/>
          </w:rPr>
        </w:r>
        <w:r>
          <w:rPr>
            <w:webHidden/>
          </w:rPr>
          <w:fldChar w:fldCharType="separate"/>
        </w:r>
        <w:r w:rsidR="007B3697">
          <w:rPr>
            <w:webHidden/>
          </w:rPr>
          <w:t>1</w:t>
        </w:r>
        <w:r>
          <w:rPr>
            <w:webHidden/>
          </w:rPr>
          <w:fldChar w:fldCharType="end"/>
        </w:r>
      </w:hyperlink>
    </w:p>
    <w:p w14:paraId="4C6E6D39" w14:textId="34B97966" w:rsidR="00716FE0" w:rsidRDefault="00716FE0">
      <w:pPr>
        <w:pStyle w:val="TOC2"/>
        <w:rPr>
          <w:rFonts w:eastAsiaTheme="minorEastAsia" w:cstheme="minorBidi"/>
          <w:bCs w:val="0"/>
          <w:kern w:val="2"/>
          <w:sz w:val="24"/>
          <w:bdr w:val="none" w:sz="0" w:space="0" w:color="auto"/>
          <w14:ligatures w14:val="standardContextual"/>
        </w:rPr>
      </w:pPr>
      <w:hyperlink w:anchor="_Toc185243903" w:history="1">
        <w:r w:rsidRPr="00997F96">
          <w:rPr>
            <w:rStyle w:val="Hyperlink"/>
          </w:rPr>
          <w:t>Guide to reading this document</w:t>
        </w:r>
        <w:r>
          <w:rPr>
            <w:webHidden/>
          </w:rPr>
          <w:tab/>
        </w:r>
        <w:r>
          <w:rPr>
            <w:webHidden/>
          </w:rPr>
          <w:fldChar w:fldCharType="begin"/>
        </w:r>
        <w:r>
          <w:rPr>
            <w:webHidden/>
          </w:rPr>
          <w:instrText xml:space="preserve"> PAGEREF _Toc185243903 \h </w:instrText>
        </w:r>
        <w:r>
          <w:rPr>
            <w:webHidden/>
          </w:rPr>
        </w:r>
        <w:r>
          <w:rPr>
            <w:webHidden/>
          </w:rPr>
          <w:fldChar w:fldCharType="separate"/>
        </w:r>
        <w:r w:rsidR="007B3697">
          <w:rPr>
            <w:webHidden/>
          </w:rPr>
          <w:t>1</w:t>
        </w:r>
        <w:r>
          <w:rPr>
            <w:webHidden/>
          </w:rPr>
          <w:fldChar w:fldCharType="end"/>
        </w:r>
      </w:hyperlink>
    </w:p>
    <w:p w14:paraId="436100C5" w14:textId="38AE28CD" w:rsidR="00716FE0" w:rsidRDefault="00716FE0">
      <w:pPr>
        <w:pStyle w:val="TOC1"/>
        <w:rPr>
          <w:rFonts w:cstheme="minorBidi"/>
          <w:b w:val="0"/>
          <w:kern w:val="2"/>
          <w:sz w:val="24"/>
          <w:bdr w:val="none" w:sz="0" w:space="0" w:color="auto"/>
          <w:lang w:eastAsia="en-AU"/>
          <w14:ligatures w14:val="standardContextual"/>
        </w:rPr>
      </w:pPr>
      <w:hyperlink w:anchor="_Toc185243904" w:history="1">
        <w:r w:rsidRPr="00997F96">
          <w:rPr>
            <w:rStyle w:val="Hyperlink"/>
          </w:rPr>
          <w:t>Pre-primary–Year 6</w:t>
        </w:r>
        <w:r>
          <w:rPr>
            <w:webHidden/>
          </w:rPr>
          <w:tab/>
        </w:r>
        <w:r>
          <w:rPr>
            <w:webHidden/>
          </w:rPr>
          <w:fldChar w:fldCharType="begin"/>
        </w:r>
        <w:r>
          <w:rPr>
            <w:webHidden/>
          </w:rPr>
          <w:instrText xml:space="preserve"> PAGEREF _Toc185243904 \h </w:instrText>
        </w:r>
        <w:r>
          <w:rPr>
            <w:webHidden/>
          </w:rPr>
        </w:r>
        <w:r>
          <w:rPr>
            <w:webHidden/>
          </w:rPr>
          <w:fldChar w:fldCharType="separate"/>
        </w:r>
        <w:r w:rsidR="007B3697">
          <w:rPr>
            <w:webHidden/>
          </w:rPr>
          <w:t>2</w:t>
        </w:r>
        <w:r>
          <w:rPr>
            <w:webHidden/>
          </w:rPr>
          <w:fldChar w:fldCharType="end"/>
        </w:r>
      </w:hyperlink>
    </w:p>
    <w:p w14:paraId="7B674FF8" w14:textId="5BDE97C1" w:rsidR="00716FE0" w:rsidRDefault="00716FE0">
      <w:pPr>
        <w:pStyle w:val="TOC1"/>
        <w:rPr>
          <w:rFonts w:cstheme="minorBidi"/>
          <w:b w:val="0"/>
          <w:kern w:val="2"/>
          <w:sz w:val="24"/>
          <w:bdr w:val="none" w:sz="0" w:space="0" w:color="auto"/>
          <w:lang w:eastAsia="en-AU"/>
          <w14:ligatures w14:val="standardContextual"/>
        </w:rPr>
      </w:pPr>
      <w:hyperlink w:anchor="_Toc185243905" w:history="1">
        <w:r w:rsidRPr="00997F96">
          <w:rPr>
            <w:rStyle w:val="Hyperlink"/>
          </w:rPr>
          <w:t>Strand: Knowledge and understanding</w:t>
        </w:r>
        <w:r>
          <w:rPr>
            <w:webHidden/>
          </w:rPr>
          <w:tab/>
        </w:r>
        <w:r>
          <w:rPr>
            <w:webHidden/>
          </w:rPr>
          <w:fldChar w:fldCharType="begin"/>
        </w:r>
        <w:r>
          <w:rPr>
            <w:webHidden/>
          </w:rPr>
          <w:instrText xml:space="preserve"> PAGEREF _Toc185243905 \h </w:instrText>
        </w:r>
        <w:r>
          <w:rPr>
            <w:webHidden/>
          </w:rPr>
        </w:r>
        <w:r>
          <w:rPr>
            <w:webHidden/>
          </w:rPr>
          <w:fldChar w:fldCharType="separate"/>
        </w:r>
        <w:r w:rsidR="007B3697">
          <w:rPr>
            <w:webHidden/>
          </w:rPr>
          <w:t>2</w:t>
        </w:r>
        <w:r>
          <w:rPr>
            <w:webHidden/>
          </w:rPr>
          <w:fldChar w:fldCharType="end"/>
        </w:r>
      </w:hyperlink>
    </w:p>
    <w:p w14:paraId="4573C518" w14:textId="4D7C7B12" w:rsidR="00716FE0" w:rsidRDefault="00716FE0">
      <w:pPr>
        <w:pStyle w:val="TOC2"/>
        <w:rPr>
          <w:rFonts w:eastAsiaTheme="minorEastAsia" w:cstheme="minorBidi"/>
          <w:bCs w:val="0"/>
          <w:kern w:val="2"/>
          <w:sz w:val="24"/>
          <w:bdr w:val="none" w:sz="0" w:space="0" w:color="auto"/>
          <w14:ligatures w14:val="standardContextual"/>
        </w:rPr>
      </w:pPr>
      <w:hyperlink w:anchor="_Toc185243906" w:history="1">
        <w:r w:rsidRPr="00997F96">
          <w:rPr>
            <w:rStyle w:val="Hyperlink"/>
          </w:rPr>
          <w:t>Sub-strand: Civics and Citizenship</w:t>
        </w:r>
        <w:r>
          <w:rPr>
            <w:webHidden/>
          </w:rPr>
          <w:tab/>
        </w:r>
        <w:r>
          <w:rPr>
            <w:webHidden/>
          </w:rPr>
          <w:fldChar w:fldCharType="begin"/>
        </w:r>
        <w:r>
          <w:rPr>
            <w:webHidden/>
          </w:rPr>
          <w:instrText xml:space="preserve"> PAGEREF _Toc185243906 \h </w:instrText>
        </w:r>
        <w:r>
          <w:rPr>
            <w:webHidden/>
          </w:rPr>
        </w:r>
        <w:r>
          <w:rPr>
            <w:webHidden/>
          </w:rPr>
          <w:fldChar w:fldCharType="separate"/>
        </w:r>
        <w:r w:rsidR="007B3697">
          <w:rPr>
            <w:webHidden/>
          </w:rPr>
          <w:t>2</w:t>
        </w:r>
        <w:r>
          <w:rPr>
            <w:webHidden/>
          </w:rPr>
          <w:fldChar w:fldCharType="end"/>
        </w:r>
      </w:hyperlink>
    </w:p>
    <w:p w14:paraId="055D080F" w14:textId="40EC8BB9" w:rsidR="00716FE0" w:rsidRDefault="00716FE0">
      <w:pPr>
        <w:pStyle w:val="TOC2"/>
        <w:rPr>
          <w:rFonts w:eastAsiaTheme="minorEastAsia" w:cstheme="minorBidi"/>
          <w:bCs w:val="0"/>
          <w:kern w:val="2"/>
          <w:sz w:val="24"/>
          <w:bdr w:val="none" w:sz="0" w:space="0" w:color="auto"/>
          <w14:ligatures w14:val="standardContextual"/>
        </w:rPr>
      </w:pPr>
      <w:hyperlink w:anchor="_Toc185243907" w:history="1">
        <w:r w:rsidRPr="00997F96">
          <w:rPr>
            <w:rStyle w:val="Hyperlink"/>
          </w:rPr>
          <w:t>Sub-strand: Economics and Business</w:t>
        </w:r>
        <w:r>
          <w:rPr>
            <w:webHidden/>
          </w:rPr>
          <w:tab/>
        </w:r>
        <w:r>
          <w:rPr>
            <w:webHidden/>
          </w:rPr>
          <w:fldChar w:fldCharType="begin"/>
        </w:r>
        <w:r>
          <w:rPr>
            <w:webHidden/>
          </w:rPr>
          <w:instrText xml:space="preserve"> PAGEREF _Toc185243907 \h </w:instrText>
        </w:r>
        <w:r>
          <w:rPr>
            <w:webHidden/>
          </w:rPr>
        </w:r>
        <w:r>
          <w:rPr>
            <w:webHidden/>
          </w:rPr>
          <w:fldChar w:fldCharType="separate"/>
        </w:r>
        <w:r w:rsidR="007B3697">
          <w:rPr>
            <w:webHidden/>
          </w:rPr>
          <w:t>3</w:t>
        </w:r>
        <w:r>
          <w:rPr>
            <w:webHidden/>
          </w:rPr>
          <w:fldChar w:fldCharType="end"/>
        </w:r>
      </w:hyperlink>
    </w:p>
    <w:p w14:paraId="5D0ACEDC" w14:textId="4D0AC9A8" w:rsidR="00716FE0" w:rsidRDefault="00716FE0">
      <w:pPr>
        <w:pStyle w:val="TOC2"/>
        <w:rPr>
          <w:rFonts w:eastAsiaTheme="minorEastAsia" w:cstheme="minorBidi"/>
          <w:bCs w:val="0"/>
          <w:kern w:val="2"/>
          <w:sz w:val="24"/>
          <w:bdr w:val="none" w:sz="0" w:space="0" w:color="auto"/>
          <w14:ligatures w14:val="standardContextual"/>
        </w:rPr>
      </w:pPr>
      <w:hyperlink w:anchor="_Toc185243908" w:history="1">
        <w:r w:rsidRPr="00997F96">
          <w:rPr>
            <w:rStyle w:val="Hyperlink"/>
          </w:rPr>
          <w:t>Sub-strand: Geography</w:t>
        </w:r>
        <w:r>
          <w:rPr>
            <w:webHidden/>
          </w:rPr>
          <w:tab/>
        </w:r>
        <w:r>
          <w:rPr>
            <w:webHidden/>
          </w:rPr>
          <w:fldChar w:fldCharType="begin"/>
        </w:r>
        <w:r>
          <w:rPr>
            <w:webHidden/>
          </w:rPr>
          <w:instrText xml:space="preserve"> PAGEREF _Toc185243908 \h </w:instrText>
        </w:r>
        <w:r>
          <w:rPr>
            <w:webHidden/>
          </w:rPr>
        </w:r>
        <w:r>
          <w:rPr>
            <w:webHidden/>
          </w:rPr>
          <w:fldChar w:fldCharType="separate"/>
        </w:r>
        <w:r w:rsidR="007B3697">
          <w:rPr>
            <w:webHidden/>
          </w:rPr>
          <w:t>4</w:t>
        </w:r>
        <w:r>
          <w:rPr>
            <w:webHidden/>
          </w:rPr>
          <w:fldChar w:fldCharType="end"/>
        </w:r>
      </w:hyperlink>
    </w:p>
    <w:p w14:paraId="02AEBC98" w14:textId="0746811E" w:rsidR="00716FE0" w:rsidRDefault="00716FE0">
      <w:pPr>
        <w:pStyle w:val="TOC2"/>
        <w:rPr>
          <w:rFonts w:eastAsiaTheme="minorEastAsia" w:cstheme="minorBidi"/>
          <w:bCs w:val="0"/>
          <w:kern w:val="2"/>
          <w:sz w:val="24"/>
          <w:bdr w:val="none" w:sz="0" w:space="0" w:color="auto"/>
          <w14:ligatures w14:val="standardContextual"/>
        </w:rPr>
      </w:pPr>
      <w:hyperlink w:anchor="_Toc185243909" w:history="1">
        <w:r w:rsidRPr="00997F96">
          <w:rPr>
            <w:rStyle w:val="Hyperlink"/>
          </w:rPr>
          <w:t>Sub-strand: History</w:t>
        </w:r>
        <w:r>
          <w:rPr>
            <w:webHidden/>
          </w:rPr>
          <w:tab/>
        </w:r>
        <w:r>
          <w:rPr>
            <w:webHidden/>
          </w:rPr>
          <w:fldChar w:fldCharType="begin"/>
        </w:r>
        <w:r>
          <w:rPr>
            <w:webHidden/>
          </w:rPr>
          <w:instrText xml:space="preserve"> PAGEREF _Toc185243909 \h </w:instrText>
        </w:r>
        <w:r>
          <w:rPr>
            <w:webHidden/>
          </w:rPr>
        </w:r>
        <w:r>
          <w:rPr>
            <w:webHidden/>
          </w:rPr>
          <w:fldChar w:fldCharType="separate"/>
        </w:r>
        <w:r w:rsidR="007B3697">
          <w:rPr>
            <w:webHidden/>
          </w:rPr>
          <w:t>5</w:t>
        </w:r>
        <w:r>
          <w:rPr>
            <w:webHidden/>
          </w:rPr>
          <w:fldChar w:fldCharType="end"/>
        </w:r>
      </w:hyperlink>
    </w:p>
    <w:p w14:paraId="0485D190" w14:textId="033E8672" w:rsidR="00716FE0" w:rsidRDefault="00716FE0">
      <w:pPr>
        <w:pStyle w:val="TOC1"/>
        <w:rPr>
          <w:rFonts w:cstheme="minorBidi"/>
          <w:b w:val="0"/>
          <w:kern w:val="2"/>
          <w:sz w:val="24"/>
          <w:bdr w:val="none" w:sz="0" w:space="0" w:color="auto"/>
          <w:lang w:eastAsia="en-AU"/>
          <w14:ligatures w14:val="standardContextual"/>
        </w:rPr>
      </w:pPr>
      <w:hyperlink w:anchor="_Toc185243910" w:history="1">
        <w:r w:rsidRPr="00997F96">
          <w:rPr>
            <w:rStyle w:val="Hyperlink"/>
          </w:rPr>
          <w:t>Strand: Humanities and Social Sciences skills</w:t>
        </w:r>
        <w:r>
          <w:rPr>
            <w:webHidden/>
          </w:rPr>
          <w:tab/>
        </w:r>
        <w:r>
          <w:rPr>
            <w:webHidden/>
          </w:rPr>
          <w:fldChar w:fldCharType="begin"/>
        </w:r>
        <w:r>
          <w:rPr>
            <w:webHidden/>
          </w:rPr>
          <w:instrText xml:space="preserve"> PAGEREF _Toc185243910 \h </w:instrText>
        </w:r>
        <w:r>
          <w:rPr>
            <w:webHidden/>
          </w:rPr>
        </w:r>
        <w:r>
          <w:rPr>
            <w:webHidden/>
          </w:rPr>
          <w:fldChar w:fldCharType="separate"/>
        </w:r>
        <w:r w:rsidR="007B3697">
          <w:rPr>
            <w:webHidden/>
          </w:rPr>
          <w:t>7</w:t>
        </w:r>
        <w:r>
          <w:rPr>
            <w:webHidden/>
          </w:rPr>
          <w:fldChar w:fldCharType="end"/>
        </w:r>
      </w:hyperlink>
    </w:p>
    <w:p w14:paraId="1CC53997" w14:textId="0CC4BC64" w:rsidR="00716FE0" w:rsidRDefault="00716FE0">
      <w:pPr>
        <w:pStyle w:val="TOC2"/>
        <w:rPr>
          <w:rFonts w:eastAsiaTheme="minorEastAsia" w:cstheme="minorBidi"/>
          <w:bCs w:val="0"/>
          <w:kern w:val="2"/>
          <w:sz w:val="24"/>
          <w:bdr w:val="none" w:sz="0" w:space="0" w:color="auto"/>
          <w14:ligatures w14:val="standardContextual"/>
        </w:rPr>
      </w:pPr>
      <w:hyperlink w:anchor="_Toc185243911" w:history="1">
        <w:r w:rsidRPr="00997F96">
          <w:rPr>
            <w:rStyle w:val="Hyperlink"/>
          </w:rPr>
          <w:t>Sub-strand: Questioning and researching</w:t>
        </w:r>
        <w:r>
          <w:rPr>
            <w:webHidden/>
          </w:rPr>
          <w:tab/>
        </w:r>
        <w:r>
          <w:rPr>
            <w:webHidden/>
          </w:rPr>
          <w:fldChar w:fldCharType="begin"/>
        </w:r>
        <w:r>
          <w:rPr>
            <w:webHidden/>
          </w:rPr>
          <w:instrText xml:space="preserve"> PAGEREF _Toc185243911 \h </w:instrText>
        </w:r>
        <w:r>
          <w:rPr>
            <w:webHidden/>
          </w:rPr>
        </w:r>
        <w:r>
          <w:rPr>
            <w:webHidden/>
          </w:rPr>
          <w:fldChar w:fldCharType="separate"/>
        </w:r>
        <w:r w:rsidR="007B3697">
          <w:rPr>
            <w:webHidden/>
          </w:rPr>
          <w:t>7</w:t>
        </w:r>
        <w:r>
          <w:rPr>
            <w:webHidden/>
          </w:rPr>
          <w:fldChar w:fldCharType="end"/>
        </w:r>
      </w:hyperlink>
    </w:p>
    <w:p w14:paraId="553F09C5" w14:textId="17EE113A" w:rsidR="00716FE0" w:rsidRDefault="00716FE0">
      <w:pPr>
        <w:pStyle w:val="TOC2"/>
        <w:rPr>
          <w:rFonts w:eastAsiaTheme="minorEastAsia" w:cstheme="minorBidi"/>
          <w:bCs w:val="0"/>
          <w:kern w:val="2"/>
          <w:sz w:val="24"/>
          <w:bdr w:val="none" w:sz="0" w:space="0" w:color="auto"/>
          <w14:ligatures w14:val="standardContextual"/>
        </w:rPr>
      </w:pPr>
      <w:hyperlink w:anchor="_Toc185243912" w:history="1">
        <w:r w:rsidRPr="00997F96">
          <w:rPr>
            <w:rStyle w:val="Hyperlink"/>
          </w:rPr>
          <w:t>Sub-strand: Analysing</w:t>
        </w:r>
        <w:r>
          <w:rPr>
            <w:webHidden/>
          </w:rPr>
          <w:tab/>
        </w:r>
        <w:r>
          <w:rPr>
            <w:webHidden/>
          </w:rPr>
          <w:fldChar w:fldCharType="begin"/>
        </w:r>
        <w:r>
          <w:rPr>
            <w:webHidden/>
          </w:rPr>
          <w:instrText xml:space="preserve"> PAGEREF _Toc185243912 \h </w:instrText>
        </w:r>
        <w:r>
          <w:rPr>
            <w:webHidden/>
          </w:rPr>
        </w:r>
        <w:r>
          <w:rPr>
            <w:webHidden/>
          </w:rPr>
          <w:fldChar w:fldCharType="separate"/>
        </w:r>
        <w:r w:rsidR="007B3697">
          <w:rPr>
            <w:webHidden/>
          </w:rPr>
          <w:t>8</w:t>
        </w:r>
        <w:r>
          <w:rPr>
            <w:webHidden/>
          </w:rPr>
          <w:fldChar w:fldCharType="end"/>
        </w:r>
      </w:hyperlink>
    </w:p>
    <w:p w14:paraId="6E66B6CC" w14:textId="5E480AB7" w:rsidR="00716FE0" w:rsidRDefault="00716FE0">
      <w:pPr>
        <w:pStyle w:val="TOC2"/>
        <w:rPr>
          <w:rFonts w:eastAsiaTheme="minorEastAsia" w:cstheme="minorBidi"/>
          <w:bCs w:val="0"/>
          <w:kern w:val="2"/>
          <w:sz w:val="24"/>
          <w:bdr w:val="none" w:sz="0" w:space="0" w:color="auto"/>
          <w14:ligatures w14:val="standardContextual"/>
        </w:rPr>
      </w:pPr>
      <w:hyperlink w:anchor="_Toc185243913" w:history="1">
        <w:r w:rsidRPr="00997F96">
          <w:rPr>
            <w:rStyle w:val="Hyperlink"/>
          </w:rPr>
          <w:t>Sub-strand: Evaluating</w:t>
        </w:r>
        <w:r>
          <w:rPr>
            <w:webHidden/>
          </w:rPr>
          <w:tab/>
        </w:r>
        <w:r>
          <w:rPr>
            <w:webHidden/>
          </w:rPr>
          <w:fldChar w:fldCharType="begin"/>
        </w:r>
        <w:r>
          <w:rPr>
            <w:webHidden/>
          </w:rPr>
          <w:instrText xml:space="preserve"> PAGEREF _Toc185243913 \h </w:instrText>
        </w:r>
        <w:r>
          <w:rPr>
            <w:webHidden/>
          </w:rPr>
        </w:r>
        <w:r>
          <w:rPr>
            <w:webHidden/>
          </w:rPr>
          <w:fldChar w:fldCharType="separate"/>
        </w:r>
        <w:r w:rsidR="007B3697">
          <w:rPr>
            <w:webHidden/>
          </w:rPr>
          <w:t>8</w:t>
        </w:r>
        <w:r>
          <w:rPr>
            <w:webHidden/>
          </w:rPr>
          <w:fldChar w:fldCharType="end"/>
        </w:r>
      </w:hyperlink>
    </w:p>
    <w:p w14:paraId="757FABBD" w14:textId="1FA5DCBD" w:rsidR="00716FE0" w:rsidRDefault="00716FE0">
      <w:pPr>
        <w:pStyle w:val="TOC2"/>
        <w:rPr>
          <w:rFonts w:eastAsiaTheme="minorEastAsia" w:cstheme="minorBidi"/>
          <w:bCs w:val="0"/>
          <w:kern w:val="2"/>
          <w:sz w:val="24"/>
          <w:bdr w:val="none" w:sz="0" w:space="0" w:color="auto"/>
          <w14:ligatures w14:val="standardContextual"/>
        </w:rPr>
      </w:pPr>
      <w:hyperlink w:anchor="_Toc185243914" w:history="1">
        <w:r w:rsidRPr="00997F96">
          <w:rPr>
            <w:rStyle w:val="Hyperlink"/>
          </w:rPr>
          <w:t>Sub-strand: Communicating and reflecting</w:t>
        </w:r>
        <w:r>
          <w:rPr>
            <w:webHidden/>
          </w:rPr>
          <w:tab/>
        </w:r>
        <w:r>
          <w:rPr>
            <w:webHidden/>
          </w:rPr>
          <w:fldChar w:fldCharType="begin"/>
        </w:r>
        <w:r>
          <w:rPr>
            <w:webHidden/>
          </w:rPr>
          <w:instrText xml:space="preserve"> PAGEREF _Toc185243914 \h </w:instrText>
        </w:r>
        <w:r>
          <w:rPr>
            <w:webHidden/>
          </w:rPr>
        </w:r>
        <w:r>
          <w:rPr>
            <w:webHidden/>
          </w:rPr>
          <w:fldChar w:fldCharType="separate"/>
        </w:r>
        <w:r w:rsidR="007B3697">
          <w:rPr>
            <w:webHidden/>
          </w:rPr>
          <w:t>9</w:t>
        </w:r>
        <w:r>
          <w:rPr>
            <w:webHidden/>
          </w:rPr>
          <w:fldChar w:fldCharType="end"/>
        </w:r>
      </w:hyperlink>
    </w:p>
    <w:p w14:paraId="3DEC66C6" w14:textId="02D31FC0" w:rsidR="00716FE0" w:rsidRDefault="00716FE0">
      <w:pPr>
        <w:pStyle w:val="TOC1"/>
        <w:rPr>
          <w:rFonts w:cstheme="minorBidi"/>
          <w:b w:val="0"/>
          <w:kern w:val="2"/>
          <w:sz w:val="24"/>
          <w:bdr w:val="none" w:sz="0" w:space="0" w:color="auto"/>
          <w:lang w:eastAsia="en-AU"/>
          <w14:ligatures w14:val="standardContextual"/>
        </w:rPr>
      </w:pPr>
      <w:hyperlink w:anchor="_Toc185243915" w:history="1">
        <w:r w:rsidRPr="00997F96">
          <w:rPr>
            <w:rStyle w:val="Hyperlink"/>
          </w:rPr>
          <w:t>Years 7–10</w:t>
        </w:r>
        <w:r>
          <w:rPr>
            <w:webHidden/>
          </w:rPr>
          <w:tab/>
        </w:r>
        <w:r>
          <w:rPr>
            <w:webHidden/>
          </w:rPr>
          <w:fldChar w:fldCharType="begin"/>
        </w:r>
        <w:r>
          <w:rPr>
            <w:webHidden/>
          </w:rPr>
          <w:instrText xml:space="preserve"> PAGEREF _Toc185243915 \h </w:instrText>
        </w:r>
        <w:r>
          <w:rPr>
            <w:webHidden/>
          </w:rPr>
        </w:r>
        <w:r>
          <w:rPr>
            <w:webHidden/>
          </w:rPr>
          <w:fldChar w:fldCharType="separate"/>
        </w:r>
        <w:r w:rsidR="007B3697">
          <w:rPr>
            <w:webHidden/>
          </w:rPr>
          <w:t>10</w:t>
        </w:r>
        <w:r>
          <w:rPr>
            <w:webHidden/>
          </w:rPr>
          <w:fldChar w:fldCharType="end"/>
        </w:r>
      </w:hyperlink>
    </w:p>
    <w:p w14:paraId="312F902C" w14:textId="56F3D80E" w:rsidR="00716FE0" w:rsidRDefault="00716FE0">
      <w:pPr>
        <w:pStyle w:val="TOC1"/>
        <w:rPr>
          <w:rFonts w:cstheme="minorBidi"/>
          <w:b w:val="0"/>
          <w:kern w:val="2"/>
          <w:sz w:val="24"/>
          <w:bdr w:val="none" w:sz="0" w:space="0" w:color="auto"/>
          <w:lang w:eastAsia="en-AU"/>
          <w14:ligatures w14:val="standardContextual"/>
        </w:rPr>
      </w:pPr>
      <w:hyperlink w:anchor="_Toc185243916" w:history="1">
        <w:r w:rsidRPr="00997F96">
          <w:rPr>
            <w:rStyle w:val="Hyperlink"/>
          </w:rPr>
          <w:t>Strand: Knowledge and understanding</w:t>
        </w:r>
        <w:r>
          <w:rPr>
            <w:webHidden/>
          </w:rPr>
          <w:tab/>
        </w:r>
        <w:r>
          <w:rPr>
            <w:webHidden/>
          </w:rPr>
          <w:fldChar w:fldCharType="begin"/>
        </w:r>
        <w:r>
          <w:rPr>
            <w:webHidden/>
          </w:rPr>
          <w:instrText xml:space="preserve"> PAGEREF _Toc185243916 \h </w:instrText>
        </w:r>
        <w:r>
          <w:rPr>
            <w:webHidden/>
          </w:rPr>
        </w:r>
        <w:r>
          <w:rPr>
            <w:webHidden/>
          </w:rPr>
          <w:fldChar w:fldCharType="separate"/>
        </w:r>
        <w:r w:rsidR="007B3697">
          <w:rPr>
            <w:webHidden/>
          </w:rPr>
          <w:t>10</w:t>
        </w:r>
        <w:r>
          <w:rPr>
            <w:webHidden/>
          </w:rPr>
          <w:fldChar w:fldCharType="end"/>
        </w:r>
      </w:hyperlink>
    </w:p>
    <w:p w14:paraId="08BAC473" w14:textId="1D54024E" w:rsidR="00716FE0" w:rsidRDefault="00716FE0">
      <w:pPr>
        <w:pStyle w:val="TOC2"/>
        <w:rPr>
          <w:rFonts w:eastAsiaTheme="minorEastAsia" w:cstheme="minorBidi"/>
          <w:bCs w:val="0"/>
          <w:kern w:val="2"/>
          <w:sz w:val="24"/>
          <w:bdr w:val="none" w:sz="0" w:space="0" w:color="auto"/>
          <w14:ligatures w14:val="standardContextual"/>
        </w:rPr>
      </w:pPr>
      <w:hyperlink w:anchor="_Toc185243917" w:history="1">
        <w:r w:rsidRPr="00997F96">
          <w:rPr>
            <w:rStyle w:val="Hyperlink"/>
          </w:rPr>
          <w:t>Sub-strand: Civics and Citizenship</w:t>
        </w:r>
        <w:r>
          <w:rPr>
            <w:webHidden/>
          </w:rPr>
          <w:tab/>
        </w:r>
        <w:r>
          <w:rPr>
            <w:webHidden/>
          </w:rPr>
          <w:fldChar w:fldCharType="begin"/>
        </w:r>
        <w:r>
          <w:rPr>
            <w:webHidden/>
          </w:rPr>
          <w:instrText xml:space="preserve"> PAGEREF _Toc185243917 \h </w:instrText>
        </w:r>
        <w:r>
          <w:rPr>
            <w:webHidden/>
          </w:rPr>
        </w:r>
        <w:r>
          <w:rPr>
            <w:webHidden/>
          </w:rPr>
          <w:fldChar w:fldCharType="separate"/>
        </w:r>
        <w:r w:rsidR="007B3697">
          <w:rPr>
            <w:webHidden/>
          </w:rPr>
          <w:t>10</w:t>
        </w:r>
        <w:r>
          <w:rPr>
            <w:webHidden/>
          </w:rPr>
          <w:fldChar w:fldCharType="end"/>
        </w:r>
      </w:hyperlink>
    </w:p>
    <w:p w14:paraId="000F28CD" w14:textId="1D0F7BE4" w:rsidR="00716FE0" w:rsidRDefault="00716FE0">
      <w:pPr>
        <w:pStyle w:val="TOC2"/>
        <w:rPr>
          <w:rFonts w:eastAsiaTheme="minorEastAsia" w:cstheme="minorBidi"/>
          <w:bCs w:val="0"/>
          <w:kern w:val="2"/>
          <w:sz w:val="24"/>
          <w:bdr w:val="none" w:sz="0" w:space="0" w:color="auto"/>
          <w14:ligatures w14:val="standardContextual"/>
        </w:rPr>
      </w:pPr>
      <w:hyperlink w:anchor="_Toc185243918" w:history="1">
        <w:r w:rsidRPr="00997F96">
          <w:rPr>
            <w:rStyle w:val="Hyperlink"/>
          </w:rPr>
          <w:t>Sub-strand: Economics and Business</w:t>
        </w:r>
        <w:r>
          <w:rPr>
            <w:webHidden/>
          </w:rPr>
          <w:tab/>
        </w:r>
        <w:r>
          <w:rPr>
            <w:webHidden/>
          </w:rPr>
          <w:fldChar w:fldCharType="begin"/>
        </w:r>
        <w:r>
          <w:rPr>
            <w:webHidden/>
          </w:rPr>
          <w:instrText xml:space="preserve"> PAGEREF _Toc185243918 \h </w:instrText>
        </w:r>
        <w:r>
          <w:rPr>
            <w:webHidden/>
          </w:rPr>
        </w:r>
        <w:r>
          <w:rPr>
            <w:webHidden/>
          </w:rPr>
          <w:fldChar w:fldCharType="separate"/>
        </w:r>
        <w:r w:rsidR="007B3697">
          <w:rPr>
            <w:webHidden/>
          </w:rPr>
          <w:t>12</w:t>
        </w:r>
        <w:r>
          <w:rPr>
            <w:webHidden/>
          </w:rPr>
          <w:fldChar w:fldCharType="end"/>
        </w:r>
      </w:hyperlink>
    </w:p>
    <w:p w14:paraId="609CFCB7" w14:textId="764E60E2" w:rsidR="00716FE0" w:rsidRDefault="00716FE0">
      <w:pPr>
        <w:pStyle w:val="TOC2"/>
        <w:rPr>
          <w:rFonts w:eastAsiaTheme="minorEastAsia" w:cstheme="minorBidi"/>
          <w:bCs w:val="0"/>
          <w:kern w:val="2"/>
          <w:sz w:val="24"/>
          <w:bdr w:val="none" w:sz="0" w:space="0" w:color="auto"/>
          <w14:ligatures w14:val="standardContextual"/>
        </w:rPr>
      </w:pPr>
      <w:hyperlink w:anchor="_Toc185243919" w:history="1">
        <w:r w:rsidRPr="00997F96">
          <w:rPr>
            <w:rStyle w:val="Hyperlink"/>
          </w:rPr>
          <w:t>Sub-strand: Geography</w:t>
        </w:r>
        <w:r>
          <w:rPr>
            <w:webHidden/>
          </w:rPr>
          <w:tab/>
        </w:r>
        <w:r>
          <w:rPr>
            <w:webHidden/>
          </w:rPr>
          <w:fldChar w:fldCharType="begin"/>
        </w:r>
        <w:r>
          <w:rPr>
            <w:webHidden/>
          </w:rPr>
          <w:instrText xml:space="preserve"> PAGEREF _Toc185243919 \h </w:instrText>
        </w:r>
        <w:r>
          <w:rPr>
            <w:webHidden/>
          </w:rPr>
        </w:r>
        <w:r>
          <w:rPr>
            <w:webHidden/>
          </w:rPr>
          <w:fldChar w:fldCharType="separate"/>
        </w:r>
        <w:r w:rsidR="007B3697">
          <w:rPr>
            <w:webHidden/>
          </w:rPr>
          <w:t>14</w:t>
        </w:r>
        <w:r>
          <w:rPr>
            <w:webHidden/>
          </w:rPr>
          <w:fldChar w:fldCharType="end"/>
        </w:r>
      </w:hyperlink>
    </w:p>
    <w:p w14:paraId="0197D3D3" w14:textId="4C663728" w:rsidR="00716FE0" w:rsidRDefault="00716FE0">
      <w:pPr>
        <w:pStyle w:val="TOC2"/>
        <w:rPr>
          <w:rFonts w:eastAsiaTheme="minorEastAsia" w:cstheme="minorBidi"/>
          <w:bCs w:val="0"/>
          <w:kern w:val="2"/>
          <w:sz w:val="24"/>
          <w:bdr w:val="none" w:sz="0" w:space="0" w:color="auto"/>
          <w14:ligatures w14:val="standardContextual"/>
        </w:rPr>
      </w:pPr>
      <w:hyperlink w:anchor="_Toc185243920" w:history="1">
        <w:r w:rsidRPr="00997F96">
          <w:rPr>
            <w:rStyle w:val="Hyperlink"/>
          </w:rPr>
          <w:t>Sub-strand: History</w:t>
        </w:r>
        <w:r>
          <w:rPr>
            <w:webHidden/>
          </w:rPr>
          <w:tab/>
        </w:r>
        <w:r>
          <w:rPr>
            <w:webHidden/>
          </w:rPr>
          <w:fldChar w:fldCharType="begin"/>
        </w:r>
        <w:r>
          <w:rPr>
            <w:webHidden/>
          </w:rPr>
          <w:instrText xml:space="preserve"> PAGEREF _Toc185243920 \h </w:instrText>
        </w:r>
        <w:r>
          <w:rPr>
            <w:webHidden/>
          </w:rPr>
        </w:r>
        <w:r>
          <w:rPr>
            <w:webHidden/>
          </w:rPr>
          <w:fldChar w:fldCharType="separate"/>
        </w:r>
        <w:r w:rsidR="007B3697">
          <w:rPr>
            <w:webHidden/>
          </w:rPr>
          <w:t>16</w:t>
        </w:r>
        <w:r>
          <w:rPr>
            <w:webHidden/>
          </w:rPr>
          <w:fldChar w:fldCharType="end"/>
        </w:r>
      </w:hyperlink>
    </w:p>
    <w:p w14:paraId="38A5F083" w14:textId="3A6F4335" w:rsidR="00716FE0" w:rsidRDefault="00716FE0">
      <w:pPr>
        <w:pStyle w:val="TOC1"/>
        <w:rPr>
          <w:rFonts w:cstheme="minorBidi"/>
          <w:b w:val="0"/>
          <w:kern w:val="2"/>
          <w:sz w:val="24"/>
          <w:bdr w:val="none" w:sz="0" w:space="0" w:color="auto"/>
          <w:lang w:eastAsia="en-AU"/>
          <w14:ligatures w14:val="standardContextual"/>
        </w:rPr>
      </w:pPr>
      <w:hyperlink w:anchor="_Toc185243921" w:history="1">
        <w:r w:rsidRPr="00997F96">
          <w:rPr>
            <w:rStyle w:val="Hyperlink"/>
          </w:rPr>
          <w:t>Strand: Humanities and Social Sciences skills</w:t>
        </w:r>
        <w:r>
          <w:rPr>
            <w:webHidden/>
          </w:rPr>
          <w:tab/>
        </w:r>
        <w:r>
          <w:rPr>
            <w:webHidden/>
          </w:rPr>
          <w:fldChar w:fldCharType="begin"/>
        </w:r>
        <w:r>
          <w:rPr>
            <w:webHidden/>
          </w:rPr>
          <w:instrText xml:space="preserve"> PAGEREF _Toc185243921 \h </w:instrText>
        </w:r>
        <w:r>
          <w:rPr>
            <w:webHidden/>
          </w:rPr>
        </w:r>
        <w:r>
          <w:rPr>
            <w:webHidden/>
          </w:rPr>
          <w:fldChar w:fldCharType="separate"/>
        </w:r>
        <w:r w:rsidR="007B3697">
          <w:rPr>
            <w:webHidden/>
          </w:rPr>
          <w:t>18</w:t>
        </w:r>
        <w:r>
          <w:rPr>
            <w:webHidden/>
          </w:rPr>
          <w:fldChar w:fldCharType="end"/>
        </w:r>
      </w:hyperlink>
    </w:p>
    <w:p w14:paraId="5108A788" w14:textId="0AE620A5" w:rsidR="00716FE0" w:rsidRDefault="00716FE0">
      <w:pPr>
        <w:pStyle w:val="TOC2"/>
        <w:rPr>
          <w:rFonts w:eastAsiaTheme="minorEastAsia" w:cstheme="minorBidi"/>
          <w:bCs w:val="0"/>
          <w:kern w:val="2"/>
          <w:sz w:val="24"/>
          <w:bdr w:val="none" w:sz="0" w:space="0" w:color="auto"/>
          <w14:ligatures w14:val="standardContextual"/>
        </w:rPr>
      </w:pPr>
      <w:hyperlink w:anchor="_Toc185243922" w:history="1">
        <w:r w:rsidRPr="00997F96">
          <w:rPr>
            <w:rStyle w:val="Hyperlink"/>
          </w:rPr>
          <w:t>Sub-strand: Questioning and researching</w:t>
        </w:r>
        <w:r>
          <w:rPr>
            <w:webHidden/>
          </w:rPr>
          <w:tab/>
        </w:r>
        <w:r>
          <w:rPr>
            <w:webHidden/>
          </w:rPr>
          <w:fldChar w:fldCharType="begin"/>
        </w:r>
        <w:r>
          <w:rPr>
            <w:webHidden/>
          </w:rPr>
          <w:instrText xml:space="preserve"> PAGEREF _Toc185243922 \h </w:instrText>
        </w:r>
        <w:r>
          <w:rPr>
            <w:webHidden/>
          </w:rPr>
        </w:r>
        <w:r>
          <w:rPr>
            <w:webHidden/>
          </w:rPr>
          <w:fldChar w:fldCharType="separate"/>
        </w:r>
        <w:r w:rsidR="007B3697">
          <w:rPr>
            <w:webHidden/>
          </w:rPr>
          <w:t>18</w:t>
        </w:r>
        <w:r>
          <w:rPr>
            <w:webHidden/>
          </w:rPr>
          <w:fldChar w:fldCharType="end"/>
        </w:r>
      </w:hyperlink>
    </w:p>
    <w:p w14:paraId="540FFED2" w14:textId="5977BBF3" w:rsidR="00716FE0" w:rsidRDefault="00716FE0">
      <w:pPr>
        <w:pStyle w:val="TOC2"/>
        <w:rPr>
          <w:rFonts w:eastAsiaTheme="minorEastAsia" w:cstheme="minorBidi"/>
          <w:bCs w:val="0"/>
          <w:kern w:val="2"/>
          <w:sz w:val="24"/>
          <w:bdr w:val="none" w:sz="0" w:space="0" w:color="auto"/>
          <w14:ligatures w14:val="standardContextual"/>
        </w:rPr>
      </w:pPr>
      <w:hyperlink w:anchor="_Toc185243923" w:history="1">
        <w:r w:rsidRPr="00997F96">
          <w:rPr>
            <w:rStyle w:val="Hyperlink"/>
          </w:rPr>
          <w:t>Sub-strand: Analysing</w:t>
        </w:r>
        <w:r>
          <w:rPr>
            <w:webHidden/>
          </w:rPr>
          <w:tab/>
        </w:r>
        <w:r>
          <w:rPr>
            <w:webHidden/>
          </w:rPr>
          <w:fldChar w:fldCharType="begin"/>
        </w:r>
        <w:r>
          <w:rPr>
            <w:webHidden/>
          </w:rPr>
          <w:instrText xml:space="preserve"> PAGEREF _Toc185243923 \h </w:instrText>
        </w:r>
        <w:r>
          <w:rPr>
            <w:webHidden/>
          </w:rPr>
        </w:r>
        <w:r>
          <w:rPr>
            <w:webHidden/>
          </w:rPr>
          <w:fldChar w:fldCharType="separate"/>
        </w:r>
        <w:r w:rsidR="007B3697">
          <w:rPr>
            <w:webHidden/>
          </w:rPr>
          <w:t>19</w:t>
        </w:r>
        <w:r>
          <w:rPr>
            <w:webHidden/>
          </w:rPr>
          <w:fldChar w:fldCharType="end"/>
        </w:r>
      </w:hyperlink>
    </w:p>
    <w:p w14:paraId="04AFA625" w14:textId="74F4B982" w:rsidR="00716FE0" w:rsidRDefault="00716FE0">
      <w:pPr>
        <w:pStyle w:val="TOC2"/>
        <w:rPr>
          <w:rFonts w:eastAsiaTheme="minorEastAsia" w:cstheme="minorBidi"/>
          <w:bCs w:val="0"/>
          <w:kern w:val="2"/>
          <w:sz w:val="24"/>
          <w:bdr w:val="none" w:sz="0" w:space="0" w:color="auto"/>
          <w14:ligatures w14:val="standardContextual"/>
        </w:rPr>
      </w:pPr>
      <w:hyperlink w:anchor="_Toc185243924" w:history="1">
        <w:r w:rsidRPr="00997F96">
          <w:rPr>
            <w:rStyle w:val="Hyperlink"/>
          </w:rPr>
          <w:t>Sub-strand: Evaluating</w:t>
        </w:r>
        <w:r>
          <w:rPr>
            <w:webHidden/>
          </w:rPr>
          <w:tab/>
        </w:r>
        <w:r>
          <w:rPr>
            <w:webHidden/>
          </w:rPr>
          <w:fldChar w:fldCharType="begin"/>
        </w:r>
        <w:r>
          <w:rPr>
            <w:webHidden/>
          </w:rPr>
          <w:instrText xml:space="preserve"> PAGEREF _Toc185243924 \h </w:instrText>
        </w:r>
        <w:r>
          <w:rPr>
            <w:webHidden/>
          </w:rPr>
        </w:r>
        <w:r>
          <w:rPr>
            <w:webHidden/>
          </w:rPr>
          <w:fldChar w:fldCharType="separate"/>
        </w:r>
        <w:r w:rsidR="007B3697">
          <w:rPr>
            <w:webHidden/>
          </w:rPr>
          <w:t>19</w:t>
        </w:r>
        <w:r>
          <w:rPr>
            <w:webHidden/>
          </w:rPr>
          <w:fldChar w:fldCharType="end"/>
        </w:r>
      </w:hyperlink>
    </w:p>
    <w:p w14:paraId="61858379" w14:textId="4D98F84B" w:rsidR="00716FE0" w:rsidRDefault="00716FE0">
      <w:pPr>
        <w:pStyle w:val="TOC2"/>
        <w:rPr>
          <w:rFonts w:eastAsiaTheme="minorEastAsia" w:cstheme="minorBidi"/>
          <w:bCs w:val="0"/>
          <w:kern w:val="2"/>
          <w:sz w:val="24"/>
          <w:bdr w:val="none" w:sz="0" w:space="0" w:color="auto"/>
          <w14:ligatures w14:val="standardContextual"/>
        </w:rPr>
      </w:pPr>
      <w:hyperlink w:anchor="_Toc185243925" w:history="1">
        <w:r w:rsidRPr="00997F96">
          <w:rPr>
            <w:rStyle w:val="Hyperlink"/>
          </w:rPr>
          <w:t>Sub-strand: Communicating and reflecting</w:t>
        </w:r>
        <w:r>
          <w:rPr>
            <w:webHidden/>
          </w:rPr>
          <w:tab/>
        </w:r>
        <w:r>
          <w:rPr>
            <w:webHidden/>
          </w:rPr>
          <w:fldChar w:fldCharType="begin"/>
        </w:r>
        <w:r>
          <w:rPr>
            <w:webHidden/>
          </w:rPr>
          <w:instrText xml:space="preserve"> PAGEREF _Toc185243925 \h </w:instrText>
        </w:r>
        <w:r>
          <w:rPr>
            <w:webHidden/>
          </w:rPr>
        </w:r>
        <w:r>
          <w:rPr>
            <w:webHidden/>
          </w:rPr>
          <w:fldChar w:fldCharType="separate"/>
        </w:r>
        <w:r w:rsidR="007B3697">
          <w:rPr>
            <w:webHidden/>
          </w:rPr>
          <w:t>20</w:t>
        </w:r>
        <w:r>
          <w:rPr>
            <w:webHidden/>
          </w:rPr>
          <w:fldChar w:fldCharType="end"/>
        </w:r>
      </w:hyperlink>
    </w:p>
    <w:p w14:paraId="5A1D5A98" w14:textId="7C7610C1" w:rsidR="00CB69CF" w:rsidRPr="00E23C9E" w:rsidRDefault="007152C2" w:rsidP="00E23C9E">
      <w:pPr>
        <w:spacing w:after="80"/>
        <w:rPr>
          <w:sz w:val="12"/>
          <w:szCs w:val="14"/>
        </w:rPr>
        <w:sectPr w:rsidR="00CB69CF" w:rsidRPr="00E23C9E" w:rsidSect="00862CA1">
          <w:headerReference w:type="even" r:id="rId16"/>
          <w:headerReference w:type="default" r:id="rId17"/>
          <w:footerReference w:type="default" r:id="rId18"/>
          <w:headerReference w:type="first" r:id="rId19"/>
          <w:footerReference w:type="first" r:id="rId20"/>
          <w:pgSz w:w="16838" w:h="11906" w:orient="landscape" w:code="9"/>
          <w:pgMar w:top="1644" w:right="1418" w:bottom="1276" w:left="1418" w:header="680" w:footer="567" w:gutter="0"/>
          <w:cols w:space="708"/>
          <w:docGrid w:linePitch="360"/>
        </w:sectPr>
      </w:pPr>
      <w:r w:rsidRPr="002971FA">
        <w:rPr>
          <w:rFonts w:eastAsia="Times New Roman"/>
          <w:b/>
          <w:sz w:val="32"/>
          <w:szCs w:val="36"/>
          <w:bdr w:val="none" w:sz="0" w:space="0" w:color="auto"/>
          <w:lang w:eastAsia="en-AU"/>
        </w:rPr>
        <w:fldChar w:fldCharType="end"/>
      </w:r>
    </w:p>
    <w:p w14:paraId="4D189E08" w14:textId="77777777" w:rsidR="007152C2" w:rsidRPr="002971FA" w:rsidRDefault="007152C2" w:rsidP="007152C2">
      <w:pPr>
        <w:pStyle w:val="SCSAHeading1"/>
      </w:pPr>
      <w:bookmarkStart w:id="1" w:name="_Toc135300029"/>
      <w:bookmarkStart w:id="2" w:name="_Toc138936887"/>
      <w:bookmarkStart w:id="3" w:name="_Toc135138280"/>
      <w:bookmarkStart w:id="4" w:name="_Toc168063212"/>
      <w:bookmarkStart w:id="5" w:name="_Toc185243902"/>
      <w:r w:rsidRPr="002971FA">
        <w:lastRenderedPageBreak/>
        <w:t>Overview</w:t>
      </w:r>
      <w:bookmarkEnd w:id="1"/>
      <w:bookmarkEnd w:id="2"/>
      <w:bookmarkEnd w:id="3"/>
      <w:bookmarkEnd w:id="4"/>
      <w:bookmarkEnd w:id="5"/>
    </w:p>
    <w:p w14:paraId="6338F250" w14:textId="77777777" w:rsidR="00951509" w:rsidRPr="00C152E4" w:rsidRDefault="00951509" w:rsidP="00951509">
      <w:pPr>
        <w:spacing w:after="160"/>
      </w:pPr>
      <w:r w:rsidRPr="00C152E4">
        <w:t xml:space="preserve">The current Western Australian Curriculum: Humanities and Social Sciences was adopted </w:t>
      </w:r>
      <w:r>
        <w:t xml:space="preserve">and adapted </w:t>
      </w:r>
      <w:r w:rsidRPr="00C152E4">
        <w:t>from the Australian Curriculum version 8.4.</w:t>
      </w:r>
    </w:p>
    <w:p w14:paraId="592FBF25" w14:textId="1AB4CFAA" w:rsidR="007152C2" w:rsidRPr="002971FA" w:rsidRDefault="00951509" w:rsidP="00951509">
      <w:pPr>
        <w:spacing w:after="160"/>
      </w:pPr>
      <w:r w:rsidRPr="00C152E4">
        <w:t>The revised Western Australian Curriculum: Humanities and Social Sciences has been adopted and adapted from the Australian Curriculum version 9</w:t>
      </w:r>
      <w:r w:rsidR="007152C2" w:rsidRPr="002971FA">
        <w:t>.</w:t>
      </w:r>
    </w:p>
    <w:p w14:paraId="17C4D4F2" w14:textId="77777777" w:rsidR="007152C2" w:rsidRPr="002971FA" w:rsidRDefault="007152C2" w:rsidP="007152C2">
      <w:pPr>
        <w:pStyle w:val="SCSAHeading2"/>
      </w:pPr>
      <w:bookmarkStart w:id="6" w:name="_Toc138855231"/>
      <w:bookmarkStart w:id="7" w:name="_Toc138936888"/>
      <w:bookmarkStart w:id="8" w:name="_Toc168063213"/>
      <w:bookmarkStart w:id="9" w:name="_Toc185243903"/>
      <w:r w:rsidRPr="002971FA">
        <w:t>Guide to reading this document</w:t>
      </w:r>
      <w:bookmarkEnd w:id="6"/>
      <w:bookmarkEnd w:id="7"/>
      <w:bookmarkEnd w:id="8"/>
      <w:bookmarkEnd w:id="9"/>
    </w:p>
    <w:p w14:paraId="267D4ECE" w14:textId="23F931F3" w:rsidR="00951509" w:rsidRPr="00BD2E0B" w:rsidRDefault="00951509" w:rsidP="00951509">
      <w:bookmarkStart w:id="10" w:name="_Hlk175310541"/>
      <w:bookmarkStart w:id="11" w:name="_Toc135138281"/>
      <w:bookmarkStart w:id="12" w:name="_Toc163804834"/>
      <w:r w:rsidRPr="00BD2E0B">
        <w:t xml:space="preserve">The Scope and sequence </w:t>
      </w:r>
      <w:proofErr w:type="gramStart"/>
      <w:r w:rsidRPr="00BD2E0B">
        <w:t>shows</w:t>
      </w:r>
      <w:proofErr w:type="gramEnd"/>
      <w:r w:rsidRPr="00BD2E0B">
        <w:t xml:space="preserve"> the </w:t>
      </w:r>
      <w:r w:rsidRPr="00261E3B">
        <w:rPr>
          <w:b/>
          <w:bCs/>
        </w:rPr>
        <w:t>mandated</w:t>
      </w:r>
      <w:r w:rsidRPr="00BD2E0B">
        <w:t xml:space="preserve"> </w:t>
      </w:r>
      <w:r w:rsidR="00261E3B">
        <w:t xml:space="preserve">curriculum for teaching, written as </w:t>
      </w:r>
      <w:r w:rsidR="00261E3B" w:rsidRPr="00261E3B">
        <w:rPr>
          <w:b/>
          <w:bCs/>
        </w:rPr>
        <w:t>content descriptions</w:t>
      </w:r>
      <w:r w:rsidRPr="00BD2E0B">
        <w:t xml:space="preserve"> across year levels so that a sequence of content can be viewed across the years of schooling from Pre</w:t>
      </w:r>
      <w:r w:rsidRPr="00BD2E0B">
        <w:noBreakHyphen/>
        <w:t xml:space="preserve">primary to Year 10. </w:t>
      </w:r>
    </w:p>
    <w:p w14:paraId="3044FF04" w14:textId="77777777" w:rsidR="00951509" w:rsidRPr="00BD2E0B" w:rsidRDefault="00951509" w:rsidP="00951509">
      <w:r w:rsidRPr="00BD2E0B">
        <w:t>The document is organised by two Humanities and Social Sciences strands: Knowledge and understanding and Humanities and Social Sciences skills.</w:t>
      </w:r>
    </w:p>
    <w:p w14:paraId="61F80F8C" w14:textId="65DF7160" w:rsidR="00951509" w:rsidRPr="00BD2E0B" w:rsidRDefault="00951509" w:rsidP="00951509">
      <w:r w:rsidRPr="00BD2E0B">
        <w:t xml:space="preserve">The Knowledge and understanding strand </w:t>
      </w:r>
      <w:proofErr w:type="gramStart"/>
      <w:r w:rsidRPr="00BD2E0B">
        <w:t>includes</w:t>
      </w:r>
      <w:proofErr w:type="gramEnd"/>
      <w:r w:rsidRPr="00BD2E0B">
        <w:t>: Civics and Citizenship</w:t>
      </w:r>
      <w:r w:rsidR="00261E3B">
        <w:t>;</w:t>
      </w:r>
      <w:r w:rsidRPr="00BD2E0B">
        <w:t xml:space="preserve"> Economics and Business</w:t>
      </w:r>
      <w:r w:rsidR="00261E3B">
        <w:t>;</w:t>
      </w:r>
      <w:r w:rsidRPr="00BD2E0B">
        <w:t xml:space="preserve"> Geography</w:t>
      </w:r>
      <w:r w:rsidR="00261E3B">
        <w:t>;</w:t>
      </w:r>
      <w:r w:rsidRPr="00BD2E0B">
        <w:t xml:space="preserve"> and History.</w:t>
      </w:r>
    </w:p>
    <w:p w14:paraId="04795890" w14:textId="72614626" w:rsidR="00951509" w:rsidRPr="00BD2E0B" w:rsidRDefault="00951509" w:rsidP="00951509">
      <w:r w:rsidRPr="00BD2E0B">
        <w:t xml:space="preserve">The Humanities and Social Sciences skills </w:t>
      </w:r>
      <w:proofErr w:type="gramStart"/>
      <w:r w:rsidRPr="00BD2E0B">
        <w:t>includes:</w:t>
      </w:r>
      <w:proofErr w:type="gramEnd"/>
      <w:r w:rsidRPr="00BD2E0B">
        <w:t xml:space="preserve"> Questioning and researching</w:t>
      </w:r>
      <w:r w:rsidR="00261E3B">
        <w:t>;</w:t>
      </w:r>
      <w:r w:rsidRPr="00BD2E0B">
        <w:t xml:space="preserve"> Analysing</w:t>
      </w:r>
      <w:r w:rsidR="00261E3B">
        <w:t>;</w:t>
      </w:r>
      <w:r w:rsidRPr="00BD2E0B">
        <w:t xml:space="preserve"> Evaluating</w:t>
      </w:r>
      <w:r w:rsidR="00261E3B">
        <w:t>;</w:t>
      </w:r>
      <w:r w:rsidRPr="00BD2E0B">
        <w:t xml:space="preserve"> and Communicating and reflecting.</w:t>
      </w:r>
    </w:p>
    <w:p w14:paraId="5F1D184B" w14:textId="3E47329A" w:rsidR="000A237E" w:rsidRDefault="00951509" w:rsidP="00951509">
      <w:r w:rsidRPr="00E21F90">
        <w:t>The table below outlines the learning are</w:t>
      </w:r>
      <w:r>
        <w:t>a</w:t>
      </w:r>
      <w:r w:rsidRPr="00E21F90">
        <w:t xml:space="preserve"> organisation for the Pre-primary to Year 10 Humanities and Social Sciences curriculum</w:t>
      </w:r>
      <w:r w:rsidR="000A237E" w:rsidRPr="006D50CA">
        <w:t>.</w:t>
      </w:r>
    </w:p>
    <w:tbl>
      <w:tblPr>
        <w:tblStyle w:val="TableGrid"/>
        <w:tblW w:w="5000" w:type="pct"/>
        <w:tblCellMar>
          <w:top w:w="28" w:type="dxa"/>
          <w:bottom w:w="28" w:type="dxa"/>
        </w:tblCellMar>
        <w:tblLook w:val="04A0" w:firstRow="1" w:lastRow="0" w:firstColumn="1" w:lastColumn="0" w:noHBand="0" w:noVBand="1"/>
      </w:tblPr>
      <w:tblGrid>
        <w:gridCol w:w="3498"/>
        <w:gridCol w:w="3498"/>
        <w:gridCol w:w="3498"/>
        <w:gridCol w:w="3498"/>
      </w:tblGrid>
      <w:tr w:rsidR="005F476F" w14:paraId="39A93A10" w14:textId="77777777" w:rsidTr="00E002EC">
        <w:tc>
          <w:tcPr>
            <w:tcW w:w="13992" w:type="dxa"/>
            <w:gridSpan w:val="4"/>
            <w:tcBorders>
              <w:top w:val="single" w:sz="4" w:space="0" w:color="E1231A" w:themeColor="accent1"/>
              <w:left w:val="single" w:sz="4" w:space="0" w:color="E1231A" w:themeColor="accent1"/>
              <w:bottom w:val="nil"/>
              <w:right w:val="single" w:sz="4" w:space="0" w:color="E1231A" w:themeColor="accent1"/>
            </w:tcBorders>
            <w:shd w:val="clear" w:color="auto" w:fill="E1231A" w:themeFill="accent1"/>
            <w:vAlign w:val="center"/>
          </w:tcPr>
          <w:p w14:paraId="2C1195B6" w14:textId="77777777" w:rsidR="005F476F" w:rsidRPr="004C4F2A" w:rsidRDefault="005F476F" w:rsidP="00E002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color w:val="FFFFFF" w:themeColor="background1"/>
                <w:sz w:val="28"/>
                <w:szCs w:val="32"/>
              </w:rPr>
            </w:pPr>
            <w:bookmarkStart w:id="13" w:name="_Hlk185583280"/>
            <w:r w:rsidRPr="004C4F2A">
              <w:rPr>
                <w:b/>
                <w:bCs/>
                <w:color w:val="FFFFFF" w:themeColor="background1"/>
                <w:sz w:val="28"/>
                <w:szCs w:val="32"/>
              </w:rPr>
              <w:t>Knowledge and understanding</w:t>
            </w:r>
          </w:p>
        </w:tc>
      </w:tr>
      <w:tr w:rsidR="005F476F" w14:paraId="0736A8FA" w14:textId="77777777" w:rsidTr="00E002EC">
        <w:tc>
          <w:tcPr>
            <w:tcW w:w="3498" w:type="dxa"/>
            <w:tcBorders>
              <w:top w:val="single" w:sz="4" w:space="0" w:color="E1231A" w:themeColor="accent1"/>
              <w:left w:val="single" w:sz="4" w:space="0" w:color="E1231A" w:themeColor="accent1"/>
              <w:bottom w:val="single" w:sz="4" w:space="0" w:color="E1231A" w:themeColor="accent1"/>
              <w:right w:val="single" w:sz="4" w:space="0" w:color="E1231A" w:themeColor="accent1"/>
            </w:tcBorders>
            <w:vAlign w:val="center"/>
          </w:tcPr>
          <w:p w14:paraId="2C255493" w14:textId="77777777" w:rsidR="005F476F" w:rsidRPr="00E21F90" w:rsidRDefault="005F476F" w:rsidP="00E002EC">
            <w:pPr>
              <w:pStyle w:val="ListParagraph"/>
              <w:jc w:val="center"/>
              <w:rPr>
                <w:color w:val="000000"/>
              </w:rPr>
            </w:pPr>
            <w:r w:rsidRPr="00E21F90">
              <w:rPr>
                <w:color w:val="000000"/>
              </w:rPr>
              <w:t>Civics and Citizenship</w:t>
            </w:r>
          </w:p>
          <w:p w14:paraId="2F2A604C" w14:textId="77777777" w:rsidR="005F476F" w:rsidRDefault="005F476F" w:rsidP="00E002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 w:rsidRPr="00E21F90">
              <w:rPr>
                <w:color w:val="000000"/>
              </w:rPr>
              <w:t>Years 3</w:t>
            </w:r>
            <w:r>
              <w:rPr>
                <w:color w:val="000000"/>
              </w:rPr>
              <w:t>–</w:t>
            </w:r>
            <w:r w:rsidRPr="00E21F90">
              <w:rPr>
                <w:color w:val="000000"/>
              </w:rPr>
              <w:t>10</w:t>
            </w:r>
          </w:p>
        </w:tc>
        <w:tc>
          <w:tcPr>
            <w:tcW w:w="3498" w:type="dxa"/>
            <w:tcBorders>
              <w:top w:val="single" w:sz="4" w:space="0" w:color="E1231A" w:themeColor="accent1"/>
              <w:left w:val="single" w:sz="4" w:space="0" w:color="E1231A" w:themeColor="accent1"/>
              <w:bottom w:val="single" w:sz="4" w:space="0" w:color="E1231A" w:themeColor="accent1"/>
              <w:right w:val="single" w:sz="4" w:space="0" w:color="E1231A" w:themeColor="accent1"/>
            </w:tcBorders>
            <w:vAlign w:val="center"/>
          </w:tcPr>
          <w:p w14:paraId="07BD15BC" w14:textId="77777777" w:rsidR="005F476F" w:rsidRPr="00E21F90" w:rsidRDefault="005F476F" w:rsidP="00E002EC">
            <w:pPr>
              <w:pStyle w:val="ListParagraph"/>
              <w:jc w:val="center"/>
              <w:rPr>
                <w:color w:val="000000"/>
              </w:rPr>
            </w:pPr>
            <w:r w:rsidRPr="00E21F90">
              <w:rPr>
                <w:color w:val="000000"/>
              </w:rPr>
              <w:t>Economics and Business</w:t>
            </w:r>
          </w:p>
          <w:p w14:paraId="7BF783C4" w14:textId="77777777" w:rsidR="005F476F" w:rsidRDefault="005F476F" w:rsidP="00E002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 w:rsidRPr="00E21F90">
              <w:rPr>
                <w:color w:val="000000"/>
              </w:rPr>
              <w:t>Years 5–10</w:t>
            </w:r>
          </w:p>
        </w:tc>
        <w:tc>
          <w:tcPr>
            <w:tcW w:w="3498" w:type="dxa"/>
            <w:tcBorders>
              <w:top w:val="single" w:sz="4" w:space="0" w:color="E1231A" w:themeColor="accent1"/>
              <w:left w:val="single" w:sz="4" w:space="0" w:color="E1231A" w:themeColor="accent1"/>
              <w:bottom w:val="single" w:sz="4" w:space="0" w:color="E1231A" w:themeColor="accent1"/>
              <w:right w:val="single" w:sz="4" w:space="0" w:color="E1231A" w:themeColor="accent1"/>
            </w:tcBorders>
            <w:vAlign w:val="center"/>
          </w:tcPr>
          <w:p w14:paraId="6186F86D" w14:textId="77777777" w:rsidR="005F476F" w:rsidRPr="00E21F90" w:rsidRDefault="005F476F" w:rsidP="00E002EC">
            <w:pPr>
              <w:pStyle w:val="ListParagraph"/>
              <w:jc w:val="center"/>
              <w:rPr>
                <w:color w:val="000000"/>
              </w:rPr>
            </w:pPr>
            <w:r w:rsidRPr="00E21F90">
              <w:rPr>
                <w:color w:val="000000"/>
              </w:rPr>
              <w:t>Geography</w:t>
            </w:r>
          </w:p>
          <w:p w14:paraId="11F5621D" w14:textId="77777777" w:rsidR="005F476F" w:rsidRDefault="005F476F" w:rsidP="00E002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 w:rsidRPr="00E21F90">
              <w:rPr>
                <w:color w:val="000000"/>
              </w:rPr>
              <w:t>Pre-primary–Year 10</w:t>
            </w:r>
          </w:p>
        </w:tc>
        <w:tc>
          <w:tcPr>
            <w:tcW w:w="3498" w:type="dxa"/>
            <w:tcBorders>
              <w:top w:val="single" w:sz="4" w:space="0" w:color="E1231A" w:themeColor="accent1"/>
              <w:left w:val="single" w:sz="4" w:space="0" w:color="E1231A" w:themeColor="accent1"/>
              <w:bottom w:val="single" w:sz="4" w:space="0" w:color="E1231A" w:themeColor="accent1"/>
              <w:right w:val="single" w:sz="4" w:space="0" w:color="E1231A" w:themeColor="accent1"/>
            </w:tcBorders>
            <w:vAlign w:val="center"/>
          </w:tcPr>
          <w:p w14:paraId="0DC1B753" w14:textId="77777777" w:rsidR="005F476F" w:rsidRPr="00E21F90" w:rsidRDefault="005F476F" w:rsidP="00E002EC">
            <w:pPr>
              <w:pStyle w:val="ListParagraph"/>
              <w:jc w:val="center"/>
              <w:rPr>
                <w:color w:val="000000"/>
              </w:rPr>
            </w:pPr>
            <w:r w:rsidRPr="00E21F90">
              <w:rPr>
                <w:color w:val="000000"/>
              </w:rPr>
              <w:t>History</w:t>
            </w:r>
          </w:p>
          <w:p w14:paraId="5BA294E3" w14:textId="77777777" w:rsidR="005F476F" w:rsidRDefault="005F476F" w:rsidP="00E002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 w:rsidRPr="00E21F90">
              <w:rPr>
                <w:color w:val="000000"/>
              </w:rPr>
              <w:t>Pre-primary–Year 10</w:t>
            </w:r>
          </w:p>
        </w:tc>
      </w:tr>
      <w:bookmarkEnd w:id="13"/>
    </w:tbl>
    <w:p w14:paraId="56FD307F" w14:textId="77777777" w:rsidR="005F476F" w:rsidRPr="004C4F2A" w:rsidRDefault="005F476F" w:rsidP="005F476F">
      <w:pPr>
        <w:spacing w:after="0"/>
        <w:rPr>
          <w:sz w:val="16"/>
          <w:szCs w:val="18"/>
        </w:rPr>
      </w:pPr>
    </w:p>
    <w:tbl>
      <w:tblPr>
        <w:tblStyle w:val="TableGrid"/>
        <w:tblW w:w="5000" w:type="pct"/>
        <w:tblCellMar>
          <w:top w:w="28" w:type="dxa"/>
          <w:bottom w:w="28" w:type="dxa"/>
        </w:tblCellMar>
        <w:tblLook w:val="04A0" w:firstRow="1" w:lastRow="0" w:firstColumn="1" w:lastColumn="0" w:noHBand="0" w:noVBand="1"/>
      </w:tblPr>
      <w:tblGrid>
        <w:gridCol w:w="3498"/>
        <w:gridCol w:w="3498"/>
        <w:gridCol w:w="3498"/>
        <w:gridCol w:w="3498"/>
      </w:tblGrid>
      <w:tr w:rsidR="005F476F" w:rsidRPr="004C4F2A" w14:paraId="3CDD392C" w14:textId="77777777" w:rsidTr="00E002EC">
        <w:tc>
          <w:tcPr>
            <w:tcW w:w="13992" w:type="dxa"/>
            <w:gridSpan w:val="4"/>
            <w:tcBorders>
              <w:top w:val="single" w:sz="4" w:space="0" w:color="E1231A" w:themeColor="accent1"/>
              <w:left w:val="single" w:sz="4" w:space="0" w:color="E1231A" w:themeColor="accent1"/>
              <w:bottom w:val="nil"/>
              <w:right w:val="single" w:sz="4" w:space="0" w:color="E1231A" w:themeColor="accent1"/>
            </w:tcBorders>
            <w:shd w:val="clear" w:color="auto" w:fill="E1231A" w:themeFill="accent1"/>
            <w:vAlign w:val="center"/>
          </w:tcPr>
          <w:p w14:paraId="4A3A6262" w14:textId="77777777" w:rsidR="005F476F" w:rsidRPr="004C4F2A" w:rsidRDefault="005F476F" w:rsidP="00E002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color w:val="FFFFFF" w:themeColor="background1"/>
                <w:sz w:val="28"/>
                <w:szCs w:val="32"/>
              </w:rPr>
            </w:pPr>
            <w:r>
              <w:rPr>
                <w:b/>
                <w:bCs/>
                <w:color w:val="FFFFFF" w:themeColor="background1"/>
                <w:sz w:val="28"/>
                <w:szCs w:val="32"/>
              </w:rPr>
              <w:t>Humanities and Social Sciences skills</w:t>
            </w:r>
          </w:p>
        </w:tc>
      </w:tr>
      <w:tr w:rsidR="005F476F" w:rsidRPr="004C4F2A" w14:paraId="67C84B3A" w14:textId="77777777" w:rsidTr="00E002EC">
        <w:tc>
          <w:tcPr>
            <w:tcW w:w="3498" w:type="dxa"/>
            <w:tcBorders>
              <w:top w:val="single" w:sz="4" w:space="0" w:color="E1231A" w:themeColor="accent1"/>
              <w:left w:val="single" w:sz="4" w:space="0" w:color="E1231A" w:themeColor="accent1"/>
              <w:bottom w:val="single" w:sz="4" w:space="0" w:color="E1231A" w:themeColor="accent1"/>
              <w:right w:val="single" w:sz="4" w:space="0" w:color="E1231A" w:themeColor="accent1"/>
            </w:tcBorders>
            <w:vAlign w:val="center"/>
          </w:tcPr>
          <w:p w14:paraId="0DE71239" w14:textId="77777777" w:rsidR="005F476F" w:rsidRPr="004C4F2A" w:rsidRDefault="005F476F" w:rsidP="00E002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 w:rsidRPr="00E21F90">
              <w:rPr>
                <w:color w:val="000000"/>
              </w:rPr>
              <w:t xml:space="preserve">Questioning and </w:t>
            </w:r>
            <w:r w:rsidRPr="007407EF">
              <w:rPr>
                <w:color w:val="000000"/>
              </w:rPr>
              <w:t>researching</w:t>
            </w:r>
          </w:p>
        </w:tc>
        <w:tc>
          <w:tcPr>
            <w:tcW w:w="3498" w:type="dxa"/>
            <w:tcBorders>
              <w:top w:val="single" w:sz="4" w:space="0" w:color="E1231A" w:themeColor="accent1"/>
              <w:left w:val="single" w:sz="4" w:space="0" w:color="E1231A" w:themeColor="accent1"/>
              <w:bottom w:val="single" w:sz="4" w:space="0" w:color="E1231A" w:themeColor="accent1"/>
              <w:right w:val="single" w:sz="4" w:space="0" w:color="E1231A" w:themeColor="accent1"/>
            </w:tcBorders>
            <w:vAlign w:val="center"/>
          </w:tcPr>
          <w:p w14:paraId="74B2C1E3" w14:textId="77777777" w:rsidR="005F476F" w:rsidRPr="004C4F2A" w:rsidRDefault="005F476F" w:rsidP="00E002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 w:rsidRPr="00E21F90">
              <w:rPr>
                <w:color w:val="000000"/>
              </w:rPr>
              <w:t>Analysing</w:t>
            </w:r>
          </w:p>
        </w:tc>
        <w:tc>
          <w:tcPr>
            <w:tcW w:w="3498" w:type="dxa"/>
            <w:tcBorders>
              <w:top w:val="single" w:sz="4" w:space="0" w:color="E1231A" w:themeColor="accent1"/>
              <w:left w:val="single" w:sz="4" w:space="0" w:color="E1231A" w:themeColor="accent1"/>
              <w:bottom w:val="single" w:sz="4" w:space="0" w:color="E1231A" w:themeColor="accent1"/>
              <w:right w:val="single" w:sz="4" w:space="0" w:color="E1231A" w:themeColor="accent1"/>
            </w:tcBorders>
            <w:vAlign w:val="center"/>
          </w:tcPr>
          <w:p w14:paraId="08C50F9D" w14:textId="77777777" w:rsidR="005F476F" w:rsidRPr="004C4F2A" w:rsidRDefault="005F476F" w:rsidP="00E002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 w:rsidRPr="00E21F90">
              <w:rPr>
                <w:color w:val="000000"/>
              </w:rPr>
              <w:t>Evaluating</w:t>
            </w:r>
          </w:p>
        </w:tc>
        <w:tc>
          <w:tcPr>
            <w:tcW w:w="3498" w:type="dxa"/>
            <w:tcBorders>
              <w:top w:val="single" w:sz="4" w:space="0" w:color="E1231A" w:themeColor="accent1"/>
              <w:left w:val="single" w:sz="4" w:space="0" w:color="E1231A" w:themeColor="accent1"/>
              <w:bottom w:val="single" w:sz="4" w:space="0" w:color="E1231A" w:themeColor="accent1"/>
              <w:right w:val="single" w:sz="4" w:space="0" w:color="E1231A" w:themeColor="accent1"/>
            </w:tcBorders>
            <w:vAlign w:val="center"/>
          </w:tcPr>
          <w:p w14:paraId="0AF4AE1D" w14:textId="77777777" w:rsidR="005F476F" w:rsidRPr="004C4F2A" w:rsidRDefault="005F476F" w:rsidP="00E002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 w:rsidRPr="00E21F90">
              <w:rPr>
                <w:color w:val="000000"/>
              </w:rPr>
              <w:t xml:space="preserve">Communicating </w:t>
            </w:r>
            <w:r w:rsidRPr="007407EF">
              <w:rPr>
                <w:color w:val="000000"/>
              </w:rPr>
              <w:t xml:space="preserve">and </w:t>
            </w:r>
            <w:r>
              <w:rPr>
                <w:color w:val="000000"/>
              </w:rPr>
              <w:t>r</w:t>
            </w:r>
            <w:r w:rsidRPr="007407EF">
              <w:rPr>
                <w:color w:val="000000"/>
              </w:rPr>
              <w:t>eflecting</w:t>
            </w:r>
          </w:p>
        </w:tc>
      </w:tr>
      <w:bookmarkEnd w:id="10"/>
    </w:tbl>
    <w:p w14:paraId="5F2F66A2" w14:textId="29FE0175" w:rsidR="000A237E" w:rsidRDefault="000A237E" w:rsidP="00D57D06">
      <w:pPr>
        <w:spacing w:before="160" w:after="160"/>
      </w:pPr>
      <w:r>
        <w:rPr>
          <w:b/>
        </w:rPr>
        <w:br w:type="page"/>
      </w:r>
    </w:p>
    <w:p w14:paraId="0516C017" w14:textId="72173FBC" w:rsidR="00645782" w:rsidRDefault="00645782" w:rsidP="001C7543">
      <w:pPr>
        <w:pStyle w:val="SCSAHeading1"/>
      </w:pPr>
      <w:bookmarkStart w:id="14" w:name="_Toc185243904"/>
      <w:r>
        <w:lastRenderedPageBreak/>
        <w:t>Pre-primary–Year 6</w:t>
      </w:r>
      <w:bookmarkEnd w:id="14"/>
    </w:p>
    <w:p w14:paraId="32FEC96D" w14:textId="197A54DF" w:rsidR="007152C2" w:rsidRPr="002971FA" w:rsidRDefault="007152C2" w:rsidP="000A237E">
      <w:pPr>
        <w:pStyle w:val="SCSAHeading1"/>
      </w:pPr>
      <w:bookmarkStart w:id="15" w:name="_Toc185243905"/>
      <w:r w:rsidRPr="002971FA">
        <w:t xml:space="preserve">Strand: </w:t>
      </w:r>
      <w:bookmarkEnd w:id="11"/>
      <w:r w:rsidRPr="002971FA">
        <w:t>Knowledge and understanding</w:t>
      </w:r>
      <w:bookmarkEnd w:id="12"/>
      <w:bookmarkEnd w:id="15"/>
    </w:p>
    <w:p w14:paraId="73821B1C" w14:textId="7E77A5A9" w:rsidR="007152C2" w:rsidRPr="002971FA" w:rsidRDefault="007152C2" w:rsidP="007152C2">
      <w:pPr>
        <w:pStyle w:val="SCSAHeading2"/>
      </w:pPr>
      <w:bookmarkStart w:id="16" w:name="_Toc163804835"/>
      <w:bookmarkStart w:id="17" w:name="_Toc185243906"/>
      <w:r w:rsidRPr="002971FA">
        <w:t xml:space="preserve">Sub-strand: Civics and </w:t>
      </w:r>
      <w:r w:rsidR="008606A1">
        <w:t>C</w:t>
      </w:r>
      <w:r w:rsidRPr="002971FA">
        <w:t>itizenship</w:t>
      </w:r>
      <w:bookmarkEnd w:id="16"/>
      <w:bookmarkEnd w:id="17"/>
    </w:p>
    <w:tbl>
      <w:tblPr>
        <w:tblStyle w:val="SCSATable"/>
        <w:tblW w:w="4998" w:type="pct"/>
        <w:tblLayout w:type="fixed"/>
        <w:tblCellMar>
          <w:top w:w="57" w:type="dxa"/>
          <w:bottom w:w="57" w:type="dxa"/>
        </w:tblCellMar>
        <w:tblLook w:val="04A0" w:firstRow="1" w:lastRow="0" w:firstColumn="1" w:lastColumn="0" w:noHBand="0" w:noVBand="1"/>
      </w:tblPr>
      <w:tblGrid>
        <w:gridCol w:w="2001"/>
        <w:gridCol w:w="2000"/>
        <w:gridCol w:w="1997"/>
        <w:gridCol w:w="1997"/>
        <w:gridCol w:w="1997"/>
        <w:gridCol w:w="1997"/>
        <w:gridCol w:w="1997"/>
      </w:tblGrid>
      <w:tr w:rsidR="00862CA1" w:rsidRPr="002971FA" w14:paraId="17114E32" w14:textId="77777777" w:rsidTr="00013402">
        <w:trPr>
          <w:cnfStyle w:val="100000000000" w:firstRow="1" w:lastRow="0" w:firstColumn="0" w:lastColumn="0" w:oddVBand="0" w:evenVBand="0" w:oddHBand="0" w:evenHBand="0" w:firstRowFirstColumn="0" w:firstRowLastColumn="0" w:lastRowFirstColumn="0" w:lastRowLastColumn="0"/>
          <w:trHeight w:val="20"/>
        </w:trPr>
        <w:tc>
          <w:tcPr>
            <w:tcW w:w="715" w:type="pct"/>
          </w:tcPr>
          <w:p w14:paraId="5E5E99C4" w14:textId="77777777" w:rsidR="00862CA1" w:rsidRPr="002971FA" w:rsidRDefault="00862CA1" w:rsidP="00CF7029">
            <w:pPr>
              <w:spacing w:before="20" w:after="20" w:line="240" w:lineRule="auto"/>
            </w:pPr>
            <w:r w:rsidRPr="002971FA">
              <w:t>Pre-primary</w:t>
            </w:r>
          </w:p>
        </w:tc>
        <w:tc>
          <w:tcPr>
            <w:tcW w:w="715" w:type="pct"/>
          </w:tcPr>
          <w:p w14:paraId="6E3DDD40" w14:textId="77777777" w:rsidR="00862CA1" w:rsidRPr="002971FA" w:rsidRDefault="00862CA1" w:rsidP="00CF7029">
            <w:pPr>
              <w:spacing w:before="20" w:after="20" w:line="240" w:lineRule="auto"/>
            </w:pPr>
            <w:r w:rsidRPr="002971FA">
              <w:t>Year 1</w:t>
            </w:r>
          </w:p>
        </w:tc>
        <w:tc>
          <w:tcPr>
            <w:tcW w:w="713" w:type="pct"/>
          </w:tcPr>
          <w:p w14:paraId="565DD36A" w14:textId="77777777" w:rsidR="00862CA1" w:rsidRPr="002971FA" w:rsidRDefault="00862CA1" w:rsidP="00CF7029">
            <w:pPr>
              <w:spacing w:before="20" w:after="20" w:line="240" w:lineRule="auto"/>
            </w:pPr>
            <w:r w:rsidRPr="002971FA">
              <w:t>Year 2</w:t>
            </w:r>
          </w:p>
        </w:tc>
        <w:tc>
          <w:tcPr>
            <w:tcW w:w="714" w:type="pct"/>
          </w:tcPr>
          <w:p w14:paraId="68846A63" w14:textId="77777777" w:rsidR="00862CA1" w:rsidRPr="002971FA" w:rsidRDefault="00862CA1" w:rsidP="00CF7029">
            <w:pPr>
              <w:spacing w:before="20" w:after="20" w:line="240" w:lineRule="auto"/>
            </w:pPr>
            <w:r w:rsidRPr="002971FA">
              <w:t>Year 3</w:t>
            </w:r>
          </w:p>
        </w:tc>
        <w:tc>
          <w:tcPr>
            <w:tcW w:w="714" w:type="pct"/>
          </w:tcPr>
          <w:p w14:paraId="3AF252D9" w14:textId="77777777" w:rsidR="00862CA1" w:rsidRPr="002971FA" w:rsidRDefault="00862CA1" w:rsidP="00CF7029">
            <w:pPr>
              <w:spacing w:before="20" w:after="20" w:line="240" w:lineRule="auto"/>
            </w:pPr>
            <w:r w:rsidRPr="002971FA">
              <w:t>Year 4</w:t>
            </w:r>
          </w:p>
        </w:tc>
        <w:tc>
          <w:tcPr>
            <w:tcW w:w="714" w:type="pct"/>
          </w:tcPr>
          <w:p w14:paraId="7D612479" w14:textId="77777777" w:rsidR="00862CA1" w:rsidRPr="002971FA" w:rsidRDefault="00862CA1" w:rsidP="00CF7029">
            <w:pPr>
              <w:spacing w:before="20" w:after="20" w:line="240" w:lineRule="auto"/>
            </w:pPr>
            <w:r w:rsidRPr="002971FA">
              <w:t>Year 5</w:t>
            </w:r>
          </w:p>
        </w:tc>
        <w:tc>
          <w:tcPr>
            <w:tcW w:w="714" w:type="pct"/>
          </w:tcPr>
          <w:p w14:paraId="12C12767" w14:textId="77777777" w:rsidR="00862CA1" w:rsidRPr="002971FA" w:rsidRDefault="00862CA1" w:rsidP="00CF7029">
            <w:pPr>
              <w:spacing w:before="20" w:after="20" w:line="240" w:lineRule="auto"/>
            </w:pPr>
            <w:r w:rsidRPr="002971FA">
              <w:t>Year 6</w:t>
            </w:r>
          </w:p>
        </w:tc>
      </w:tr>
      <w:tr w:rsidR="00862CA1" w:rsidRPr="004F622D" w14:paraId="18793DAF" w14:textId="77777777" w:rsidTr="00013402">
        <w:tc>
          <w:tcPr>
            <w:tcW w:w="2144" w:type="pct"/>
            <w:gridSpan w:val="3"/>
          </w:tcPr>
          <w:p w14:paraId="72A21788" w14:textId="573A1F7D" w:rsidR="00862CA1" w:rsidRPr="008075E2" w:rsidRDefault="00862CA1" w:rsidP="00CF7029">
            <w:pPr>
              <w:jc w:val="center"/>
              <w:rPr>
                <w:szCs w:val="22"/>
              </w:rPr>
            </w:pPr>
            <w:r w:rsidRPr="008075E2">
              <w:rPr>
                <w:rFonts w:cstheme="minorHAnsi"/>
                <w:szCs w:val="22"/>
              </w:rPr>
              <w:t>This sequence starts at Year 3</w:t>
            </w:r>
          </w:p>
        </w:tc>
        <w:tc>
          <w:tcPr>
            <w:tcW w:w="714" w:type="pct"/>
          </w:tcPr>
          <w:p w14:paraId="569D3AFA" w14:textId="77777777" w:rsidR="00862CA1" w:rsidRPr="009D43FA" w:rsidRDefault="00862CA1" w:rsidP="00F60B72">
            <w:pPr>
              <w:spacing w:after="0"/>
              <w:rPr>
                <w:b/>
                <w:bCs/>
                <w:szCs w:val="22"/>
              </w:rPr>
            </w:pPr>
            <w:r w:rsidRPr="009D43FA">
              <w:rPr>
                <w:b/>
                <w:bCs/>
                <w:szCs w:val="22"/>
              </w:rPr>
              <w:t xml:space="preserve">Communities </w:t>
            </w:r>
          </w:p>
          <w:p w14:paraId="34173EE8" w14:textId="4B42A413" w:rsidR="00862CA1" w:rsidRPr="004F622D" w:rsidRDefault="00862CA1" w:rsidP="00F60B72">
            <w:pPr>
              <w:rPr>
                <w:szCs w:val="22"/>
              </w:rPr>
            </w:pPr>
            <w:r w:rsidRPr="004F622D">
              <w:rPr>
                <w:szCs w:val="22"/>
              </w:rPr>
              <w:t>Who makes rules, why rules are important in the school and/or local community, and the consequences of rules not being followed</w:t>
            </w:r>
          </w:p>
          <w:p w14:paraId="4F6DA6CE" w14:textId="59E5D628" w:rsidR="00862CA1" w:rsidRPr="00210369" w:rsidRDefault="00862CA1" w:rsidP="00210369">
            <w:pPr>
              <w:rPr>
                <w:szCs w:val="22"/>
              </w:rPr>
            </w:pPr>
            <w:r w:rsidRPr="004F622D">
              <w:rPr>
                <w:szCs w:val="22"/>
              </w:rPr>
              <w:t>Why people participate in community groups, and how students can actively participate and contribute to their local community</w:t>
            </w:r>
          </w:p>
        </w:tc>
        <w:tc>
          <w:tcPr>
            <w:tcW w:w="713" w:type="pct"/>
          </w:tcPr>
          <w:p w14:paraId="3D08ACCE" w14:textId="23ED15E0" w:rsidR="00862CA1" w:rsidRPr="009D43FA" w:rsidRDefault="00862CA1" w:rsidP="00681428">
            <w:pPr>
              <w:spacing w:after="0"/>
              <w:rPr>
                <w:b/>
                <w:bCs/>
                <w:szCs w:val="22"/>
              </w:rPr>
            </w:pPr>
            <w:r w:rsidRPr="009D43FA">
              <w:rPr>
                <w:b/>
                <w:bCs/>
                <w:szCs w:val="22"/>
              </w:rPr>
              <w:t xml:space="preserve">Government and </w:t>
            </w:r>
            <w:r>
              <w:rPr>
                <w:b/>
                <w:bCs/>
                <w:szCs w:val="22"/>
              </w:rPr>
              <w:t>s</w:t>
            </w:r>
            <w:r w:rsidRPr="009D43FA">
              <w:rPr>
                <w:b/>
                <w:bCs/>
                <w:szCs w:val="22"/>
              </w:rPr>
              <w:t>ociety</w:t>
            </w:r>
          </w:p>
          <w:p w14:paraId="15B261D9" w14:textId="493979F6" w:rsidR="00862CA1" w:rsidRPr="004F622D" w:rsidRDefault="00862CA1" w:rsidP="00F60B72">
            <w:pPr>
              <w:rPr>
                <w:szCs w:val="22"/>
              </w:rPr>
            </w:pPr>
            <w:r w:rsidRPr="004F622D">
              <w:rPr>
                <w:szCs w:val="22"/>
              </w:rPr>
              <w:t>The roles of local government and how members of the community use and contribute to local services</w:t>
            </w:r>
          </w:p>
          <w:p w14:paraId="06B1A332" w14:textId="37926AD3" w:rsidR="00862CA1" w:rsidRPr="004F622D" w:rsidRDefault="00862CA1" w:rsidP="00F60B72">
            <w:pPr>
              <w:rPr>
                <w:szCs w:val="22"/>
              </w:rPr>
            </w:pPr>
            <w:r w:rsidRPr="004F622D">
              <w:rPr>
                <w:szCs w:val="22"/>
              </w:rPr>
              <w:t>The differences between rules and laws and why laws are important</w:t>
            </w:r>
          </w:p>
          <w:p w14:paraId="3CA503FA" w14:textId="1DB6BE5C" w:rsidR="00862CA1" w:rsidRPr="004F622D" w:rsidRDefault="00862CA1" w:rsidP="00F60B72">
            <w:pPr>
              <w:rPr>
                <w:szCs w:val="22"/>
              </w:rPr>
            </w:pPr>
            <w:r w:rsidRPr="004F622D">
              <w:rPr>
                <w:szCs w:val="22"/>
              </w:rPr>
              <w:t>People belong to diverse groups, such as cultural, religious and/or social groups, and this can shape identity</w:t>
            </w:r>
          </w:p>
        </w:tc>
        <w:tc>
          <w:tcPr>
            <w:tcW w:w="714" w:type="pct"/>
          </w:tcPr>
          <w:p w14:paraId="0FFC1CCE" w14:textId="77777777" w:rsidR="00862CA1" w:rsidRPr="009D43FA" w:rsidRDefault="00862CA1" w:rsidP="00805D88">
            <w:pPr>
              <w:spacing w:after="0"/>
              <w:rPr>
                <w:b/>
                <w:bCs/>
                <w:szCs w:val="22"/>
              </w:rPr>
            </w:pPr>
            <w:r w:rsidRPr="009D43FA">
              <w:rPr>
                <w:b/>
                <w:bCs/>
                <w:szCs w:val="22"/>
              </w:rPr>
              <w:t>Roles, responsibilities and participation</w:t>
            </w:r>
          </w:p>
          <w:p w14:paraId="7F9303EB" w14:textId="2C7B4468" w:rsidR="00862CA1" w:rsidRPr="00867D69" w:rsidRDefault="00862CA1" w:rsidP="00805D88">
            <w:pPr>
              <w:rPr>
                <w:szCs w:val="22"/>
              </w:rPr>
            </w:pPr>
            <w:r w:rsidRPr="00867D69">
              <w:rPr>
                <w:szCs w:val="22"/>
              </w:rPr>
              <w:t>The key values and features of Australia’s democracy and the electoral process</w:t>
            </w:r>
          </w:p>
          <w:p w14:paraId="495F1539" w14:textId="77777777" w:rsidR="00862CA1" w:rsidRPr="00867D69" w:rsidRDefault="00862CA1" w:rsidP="00805D88">
            <w:pPr>
              <w:rPr>
                <w:szCs w:val="22"/>
              </w:rPr>
            </w:pPr>
            <w:r w:rsidRPr="00867D69">
              <w:rPr>
                <w:szCs w:val="22"/>
              </w:rPr>
              <w:t>The roles and responsibilities of electors and representatives</w:t>
            </w:r>
          </w:p>
          <w:p w14:paraId="16B87AF4" w14:textId="77777777" w:rsidR="00862CA1" w:rsidRPr="00867D69" w:rsidRDefault="00862CA1" w:rsidP="00805D88">
            <w:pPr>
              <w:rPr>
                <w:szCs w:val="22"/>
              </w:rPr>
            </w:pPr>
            <w:r w:rsidRPr="00867D69">
              <w:rPr>
                <w:szCs w:val="22"/>
              </w:rPr>
              <w:t>How regulations and laws affect the lives of citizens</w:t>
            </w:r>
          </w:p>
          <w:p w14:paraId="2196712D" w14:textId="0B2E72CC" w:rsidR="00862CA1" w:rsidRPr="00867D69" w:rsidRDefault="00862CA1" w:rsidP="00805D88">
            <w:pPr>
              <w:keepNext/>
              <w:keepLines/>
              <w:pageBreakBefore/>
              <w:spacing w:after="0"/>
            </w:pPr>
            <w:r w:rsidRPr="00867D69">
              <w:t>How citizens with shared beliefs and values work together to achieve a civic goal</w:t>
            </w:r>
          </w:p>
        </w:tc>
        <w:tc>
          <w:tcPr>
            <w:tcW w:w="714" w:type="pct"/>
          </w:tcPr>
          <w:p w14:paraId="30A7BBE2" w14:textId="3DFAC962" w:rsidR="00862CA1" w:rsidRPr="009D43FA" w:rsidRDefault="00862CA1" w:rsidP="00F60B72">
            <w:pPr>
              <w:spacing w:after="0"/>
              <w:rPr>
                <w:b/>
                <w:bCs/>
                <w:szCs w:val="22"/>
              </w:rPr>
            </w:pPr>
            <w:r w:rsidRPr="009D43FA">
              <w:rPr>
                <w:b/>
                <w:bCs/>
                <w:szCs w:val="22"/>
              </w:rPr>
              <w:t>Australia’s system o</w:t>
            </w:r>
            <w:r w:rsidR="00FC1FF1">
              <w:rPr>
                <w:b/>
                <w:bCs/>
                <w:szCs w:val="22"/>
              </w:rPr>
              <w:t>f</w:t>
            </w:r>
            <w:r w:rsidRPr="009D43FA">
              <w:rPr>
                <w:b/>
                <w:bCs/>
                <w:szCs w:val="22"/>
              </w:rPr>
              <w:t xml:space="preserve"> government and citizenship</w:t>
            </w:r>
          </w:p>
          <w:p w14:paraId="532CB6CD" w14:textId="2EACA7A2" w:rsidR="00862CA1" w:rsidRPr="004F622D" w:rsidRDefault="00862CA1" w:rsidP="00F60B72">
            <w:pPr>
              <w:rPr>
                <w:szCs w:val="22"/>
              </w:rPr>
            </w:pPr>
            <w:r w:rsidRPr="004F622D">
              <w:rPr>
                <w:szCs w:val="22"/>
              </w:rPr>
              <w:t>The key institutions of Australia’s democratic system of government based on the Westminster system, including the monarchy, parliaments and courts</w:t>
            </w:r>
          </w:p>
          <w:p w14:paraId="756DA8AB" w14:textId="77777777" w:rsidR="00862CA1" w:rsidRPr="004F622D" w:rsidRDefault="00862CA1" w:rsidP="00F60B72">
            <w:pPr>
              <w:rPr>
                <w:szCs w:val="22"/>
              </w:rPr>
            </w:pPr>
            <w:r w:rsidRPr="004F622D">
              <w:rPr>
                <w:szCs w:val="22"/>
              </w:rPr>
              <w:t>The roles and responsibilities of the three levels of government</w:t>
            </w:r>
          </w:p>
          <w:p w14:paraId="23809FA5" w14:textId="5688AFEB" w:rsidR="00862CA1" w:rsidRPr="004F622D" w:rsidRDefault="00862CA1" w:rsidP="00F60B72">
            <w:pPr>
              <w:contextualSpacing/>
              <w:rPr>
                <w:szCs w:val="22"/>
              </w:rPr>
            </w:pPr>
            <w:r w:rsidRPr="004F622D">
              <w:rPr>
                <w:szCs w:val="22"/>
              </w:rPr>
              <w:t xml:space="preserve">How laws are initiated and passed through the </w:t>
            </w:r>
            <w:r>
              <w:rPr>
                <w:szCs w:val="22"/>
              </w:rPr>
              <w:t>f</w:t>
            </w:r>
            <w:r w:rsidRPr="004F622D">
              <w:rPr>
                <w:szCs w:val="22"/>
              </w:rPr>
              <w:t>ederal parliament</w:t>
            </w:r>
          </w:p>
        </w:tc>
      </w:tr>
    </w:tbl>
    <w:p w14:paraId="7E4013A6" w14:textId="66065D9A" w:rsidR="007152C2" w:rsidRDefault="007152C2" w:rsidP="00805D88">
      <w:pPr>
        <w:pStyle w:val="SCSAHeading2"/>
        <w:keepNext w:val="0"/>
      </w:pPr>
      <w:bookmarkStart w:id="18" w:name="_Toc163804836"/>
      <w:bookmarkStart w:id="19" w:name="_Toc185243907"/>
      <w:r w:rsidRPr="002971FA">
        <w:lastRenderedPageBreak/>
        <w:t xml:space="preserve">Sub-strand: Economics and </w:t>
      </w:r>
      <w:r w:rsidR="008606A1">
        <w:t>B</w:t>
      </w:r>
      <w:r w:rsidRPr="002971FA">
        <w:t>usiness</w:t>
      </w:r>
      <w:bookmarkEnd w:id="18"/>
      <w:bookmarkEnd w:id="19"/>
    </w:p>
    <w:tbl>
      <w:tblPr>
        <w:tblStyle w:val="SCSATable"/>
        <w:tblW w:w="5003" w:type="pct"/>
        <w:tblLayout w:type="fixed"/>
        <w:tblCellMar>
          <w:top w:w="57" w:type="dxa"/>
          <w:bottom w:w="57" w:type="dxa"/>
        </w:tblCellMar>
        <w:tblLook w:val="04A0" w:firstRow="1" w:lastRow="0" w:firstColumn="1" w:lastColumn="0" w:noHBand="0" w:noVBand="1"/>
      </w:tblPr>
      <w:tblGrid>
        <w:gridCol w:w="1991"/>
        <w:gridCol w:w="1991"/>
        <w:gridCol w:w="1999"/>
        <w:gridCol w:w="1996"/>
        <w:gridCol w:w="1996"/>
        <w:gridCol w:w="2033"/>
        <w:gridCol w:w="1994"/>
      </w:tblGrid>
      <w:tr w:rsidR="00DF554C" w:rsidRPr="002971FA" w14:paraId="629D02F7" w14:textId="77777777" w:rsidTr="00DF554C">
        <w:trPr>
          <w:cnfStyle w:val="100000000000" w:firstRow="1" w:lastRow="0" w:firstColumn="0" w:lastColumn="0" w:oddVBand="0" w:evenVBand="0" w:oddHBand="0" w:evenHBand="0" w:firstRowFirstColumn="0" w:firstRowLastColumn="0" w:lastRowFirstColumn="0" w:lastRowLastColumn="0"/>
          <w:trHeight w:val="20"/>
        </w:trPr>
        <w:tc>
          <w:tcPr>
            <w:tcW w:w="711" w:type="pct"/>
          </w:tcPr>
          <w:p w14:paraId="073D923A" w14:textId="77777777" w:rsidR="00862CA1" w:rsidRPr="002971FA" w:rsidRDefault="00862CA1" w:rsidP="0040559E">
            <w:pPr>
              <w:spacing w:after="0" w:line="264" w:lineRule="auto"/>
            </w:pPr>
            <w:r w:rsidRPr="002971FA">
              <w:t>Pre-primary</w:t>
            </w:r>
          </w:p>
        </w:tc>
        <w:tc>
          <w:tcPr>
            <w:tcW w:w="711" w:type="pct"/>
          </w:tcPr>
          <w:p w14:paraId="601F809A" w14:textId="77777777" w:rsidR="00862CA1" w:rsidRPr="002971FA" w:rsidRDefault="00862CA1" w:rsidP="0040559E">
            <w:pPr>
              <w:spacing w:after="0" w:line="264" w:lineRule="auto"/>
            </w:pPr>
            <w:r w:rsidRPr="002971FA">
              <w:t>Year 1</w:t>
            </w:r>
          </w:p>
        </w:tc>
        <w:tc>
          <w:tcPr>
            <w:tcW w:w="714" w:type="pct"/>
          </w:tcPr>
          <w:p w14:paraId="33958EDE" w14:textId="77777777" w:rsidR="00862CA1" w:rsidRPr="002971FA" w:rsidRDefault="00862CA1" w:rsidP="0040559E">
            <w:pPr>
              <w:spacing w:after="0" w:line="264" w:lineRule="auto"/>
            </w:pPr>
            <w:r w:rsidRPr="002971FA">
              <w:t>Year 2</w:t>
            </w:r>
          </w:p>
        </w:tc>
        <w:tc>
          <w:tcPr>
            <w:tcW w:w="713" w:type="pct"/>
          </w:tcPr>
          <w:p w14:paraId="0B96A0A3" w14:textId="77777777" w:rsidR="00862CA1" w:rsidRPr="002971FA" w:rsidRDefault="00862CA1" w:rsidP="0040559E">
            <w:pPr>
              <w:spacing w:after="0" w:line="264" w:lineRule="auto"/>
            </w:pPr>
            <w:r w:rsidRPr="002971FA">
              <w:t>Year 3</w:t>
            </w:r>
          </w:p>
        </w:tc>
        <w:tc>
          <w:tcPr>
            <w:tcW w:w="713" w:type="pct"/>
          </w:tcPr>
          <w:p w14:paraId="2C9D335B" w14:textId="77777777" w:rsidR="00862CA1" w:rsidRPr="002971FA" w:rsidRDefault="00862CA1" w:rsidP="0040559E">
            <w:pPr>
              <w:spacing w:after="0" w:line="264" w:lineRule="auto"/>
            </w:pPr>
            <w:r w:rsidRPr="002971FA">
              <w:t>Year 4</w:t>
            </w:r>
          </w:p>
        </w:tc>
        <w:tc>
          <w:tcPr>
            <w:tcW w:w="726" w:type="pct"/>
          </w:tcPr>
          <w:p w14:paraId="25C7EEFF" w14:textId="77777777" w:rsidR="00862CA1" w:rsidRPr="002971FA" w:rsidRDefault="00862CA1" w:rsidP="0040559E">
            <w:pPr>
              <w:spacing w:after="0" w:line="264" w:lineRule="auto"/>
            </w:pPr>
            <w:r w:rsidRPr="002971FA">
              <w:t>Year 5</w:t>
            </w:r>
          </w:p>
        </w:tc>
        <w:tc>
          <w:tcPr>
            <w:tcW w:w="713" w:type="pct"/>
          </w:tcPr>
          <w:p w14:paraId="02286450" w14:textId="77777777" w:rsidR="00862CA1" w:rsidRPr="002971FA" w:rsidRDefault="00862CA1" w:rsidP="0040559E">
            <w:pPr>
              <w:spacing w:after="0" w:line="264" w:lineRule="auto"/>
            </w:pPr>
            <w:r w:rsidRPr="002971FA">
              <w:t>Year 6</w:t>
            </w:r>
          </w:p>
        </w:tc>
      </w:tr>
      <w:tr w:rsidR="00DF554C" w:rsidRPr="00EC71B3" w14:paraId="2A189ACD" w14:textId="77777777" w:rsidTr="005623B8">
        <w:tc>
          <w:tcPr>
            <w:tcW w:w="3562" w:type="pct"/>
            <w:gridSpan w:val="5"/>
            <w:tcBorders>
              <w:bottom w:val="single" w:sz="4" w:space="0" w:color="A6A6A6" w:themeColor="accent3"/>
            </w:tcBorders>
          </w:tcPr>
          <w:p w14:paraId="09AC9E3C" w14:textId="2528F1A7" w:rsidR="00862CA1" w:rsidRPr="00EC71B3" w:rsidRDefault="00862CA1" w:rsidP="00D604F3">
            <w:pPr>
              <w:spacing w:line="259" w:lineRule="auto"/>
              <w:jc w:val="center"/>
              <w:rPr>
                <w:szCs w:val="22"/>
              </w:rPr>
            </w:pPr>
            <w:r w:rsidRPr="002D7790">
              <w:rPr>
                <w:szCs w:val="22"/>
              </w:rPr>
              <w:t>This sequence starts at Year 5</w:t>
            </w:r>
          </w:p>
        </w:tc>
        <w:tc>
          <w:tcPr>
            <w:tcW w:w="726" w:type="pct"/>
          </w:tcPr>
          <w:p w14:paraId="6F660B35" w14:textId="7707D119" w:rsidR="00862CA1" w:rsidRPr="009D43FA" w:rsidRDefault="00862CA1" w:rsidP="00D604F3">
            <w:pPr>
              <w:spacing w:after="0" w:line="259" w:lineRule="auto"/>
              <w:rPr>
                <w:b/>
                <w:bCs/>
                <w:szCs w:val="22"/>
              </w:rPr>
            </w:pPr>
            <w:r w:rsidRPr="009D43FA">
              <w:rPr>
                <w:b/>
                <w:bCs/>
                <w:szCs w:val="22"/>
              </w:rPr>
              <w:t>Wants, resources and</w:t>
            </w:r>
            <w:r>
              <w:rPr>
                <w:b/>
                <w:bCs/>
                <w:szCs w:val="22"/>
              </w:rPr>
              <w:t xml:space="preserve"> </w:t>
            </w:r>
            <w:r w:rsidRPr="009D43FA">
              <w:rPr>
                <w:b/>
                <w:bCs/>
                <w:szCs w:val="22"/>
              </w:rPr>
              <w:t>choices</w:t>
            </w:r>
          </w:p>
          <w:p w14:paraId="3E3F1F11" w14:textId="28375FE1" w:rsidR="00862CA1" w:rsidRPr="00EC71B3" w:rsidRDefault="00862CA1" w:rsidP="00D604F3">
            <w:pPr>
              <w:spacing w:line="259" w:lineRule="auto"/>
              <w:rPr>
                <w:szCs w:val="22"/>
              </w:rPr>
            </w:pPr>
            <w:r w:rsidRPr="00EC71B3">
              <w:rPr>
                <w:szCs w:val="22"/>
              </w:rPr>
              <w:t>The difference between needs and wants, and how they may differ between individuals</w:t>
            </w:r>
          </w:p>
          <w:p w14:paraId="16979CA8" w14:textId="77777777" w:rsidR="00862CA1" w:rsidRPr="00EC71B3" w:rsidRDefault="00862CA1" w:rsidP="00D604F3">
            <w:pPr>
              <w:spacing w:line="259" w:lineRule="auto"/>
              <w:rPr>
                <w:szCs w:val="22"/>
              </w:rPr>
            </w:pPr>
            <w:r w:rsidRPr="00EC71B3">
              <w:rPr>
                <w:szCs w:val="22"/>
              </w:rPr>
              <w:t>Resources can be natural, human, or capital, and how these are used sustainably to make goods and services to satisfy the needs and wants of present and future generations</w:t>
            </w:r>
          </w:p>
          <w:p w14:paraId="248B534D" w14:textId="68E37BFB" w:rsidR="00862CA1" w:rsidRPr="00210369" w:rsidRDefault="00862CA1" w:rsidP="00013402">
            <w:pPr>
              <w:spacing w:after="0" w:line="259" w:lineRule="auto"/>
              <w:rPr>
                <w:szCs w:val="22"/>
              </w:rPr>
            </w:pPr>
            <w:r w:rsidRPr="00EC71B3">
              <w:rPr>
                <w:szCs w:val="22"/>
              </w:rPr>
              <w:t>Due to scarcity, choices need to be made about the use of limited resources and how the alternative use of resources result</w:t>
            </w:r>
            <w:r w:rsidR="007B7C9D">
              <w:rPr>
                <w:szCs w:val="22"/>
              </w:rPr>
              <w:t>s</w:t>
            </w:r>
            <w:r w:rsidRPr="00EC71B3">
              <w:rPr>
                <w:szCs w:val="22"/>
              </w:rPr>
              <w:t xml:space="preserve"> in the need to consider trade-offs</w:t>
            </w:r>
          </w:p>
        </w:tc>
        <w:tc>
          <w:tcPr>
            <w:tcW w:w="713" w:type="pct"/>
          </w:tcPr>
          <w:p w14:paraId="5784E53D" w14:textId="77777777" w:rsidR="00862CA1" w:rsidRPr="009D43FA" w:rsidRDefault="00862CA1" w:rsidP="00D604F3">
            <w:pPr>
              <w:spacing w:after="0" w:line="259" w:lineRule="auto"/>
              <w:rPr>
                <w:b/>
                <w:bCs/>
                <w:szCs w:val="22"/>
              </w:rPr>
            </w:pPr>
            <w:r w:rsidRPr="009D43FA">
              <w:rPr>
                <w:b/>
                <w:bCs/>
                <w:szCs w:val="22"/>
              </w:rPr>
              <w:t>Impacts of consumer and financial decisions</w:t>
            </w:r>
          </w:p>
          <w:p w14:paraId="10077131" w14:textId="7DE1B90B" w:rsidR="00862CA1" w:rsidRPr="00EC71B3" w:rsidRDefault="00862CA1" w:rsidP="00D604F3">
            <w:pPr>
              <w:spacing w:line="259" w:lineRule="auto"/>
              <w:rPr>
                <w:szCs w:val="22"/>
              </w:rPr>
            </w:pPr>
            <w:r w:rsidRPr="00EC71B3">
              <w:rPr>
                <w:szCs w:val="22"/>
              </w:rPr>
              <w:t>The impact consumer purchasing decisions can have on a family, the broader community and the environment</w:t>
            </w:r>
          </w:p>
          <w:p w14:paraId="26769A51" w14:textId="77777777" w:rsidR="00862CA1" w:rsidRPr="00EC71B3" w:rsidRDefault="00862CA1" w:rsidP="00D604F3">
            <w:pPr>
              <w:spacing w:line="259" w:lineRule="auto"/>
              <w:rPr>
                <w:szCs w:val="22"/>
              </w:rPr>
            </w:pPr>
            <w:r w:rsidRPr="00EC71B3">
              <w:rPr>
                <w:szCs w:val="22"/>
              </w:rPr>
              <w:t>Businesses provide goods and services in different ways to earn revenue</w:t>
            </w:r>
          </w:p>
          <w:p w14:paraId="5568A1EB" w14:textId="16292D86" w:rsidR="00862CA1" w:rsidRPr="00210369" w:rsidRDefault="00862CA1" w:rsidP="00D604F3">
            <w:pPr>
              <w:keepNext/>
              <w:keepLines/>
              <w:spacing w:line="259" w:lineRule="auto"/>
              <w:rPr>
                <w:szCs w:val="22"/>
              </w:rPr>
            </w:pPr>
            <w:r w:rsidRPr="00EC71B3">
              <w:rPr>
                <w:szCs w:val="22"/>
              </w:rPr>
              <w:t>Influences on consumer choices and strategies that can be used to help make informed personal consumer and financial choices</w:t>
            </w:r>
          </w:p>
        </w:tc>
      </w:tr>
    </w:tbl>
    <w:p w14:paraId="158E5A52" w14:textId="11EF44C8" w:rsidR="007152C2" w:rsidRPr="002971FA" w:rsidRDefault="007152C2" w:rsidP="00013402">
      <w:pPr>
        <w:pStyle w:val="SCSAHeading2"/>
        <w:spacing w:before="0" w:line="259" w:lineRule="auto"/>
      </w:pPr>
      <w:bookmarkStart w:id="20" w:name="_Toc168063217"/>
      <w:bookmarkStart w:id="21" w:name="_Toc185243908"/>
      <w:bookmarkStart w:id="22" w:name="_Toc163804838"/>
      <w:r w:rsidRPr="002971FA">
        <w:lastRenderedPageBreak/>
        <w:t>Sub-strand: Geography</w:t>
      </w:r>
      <w:bookmarkEnd w:id="20"/>
      <w:bookmarkEnd w:id="21"/>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57" w:type="dxa"/>
          <w:bottom w:w="57" w:type="dxa"/>
        </w:tblCellMar>
        <w:tblLook w:val="04A0" w:firstRow="1" w:lastRow="0" w:firstColumn="1" w:lastColumn="0" w:noHBand="0" w:noVBand="1"/>
      </w:tblPr>
      <w:tblGrid>
        <w:gridCol w:w="1999"/>
        <w:gridCol w:w="1999"/>
        <w:gridCol w:w="1999"/>
        <w:gridCol w:w="1999"/>
        <w:gridCol w:w="1999"/>
        <w:gridCol w:w="1999"/>
        <w:gridCol w:w="1998"/>
      </w:tblGrid>
      <w:tr w:rsidR="00862CA1" w:rsidRPr="002971FA" w14:paraId="1CF92ABC" w14:textId="77777777" w:rsidTr="00013402">
        <w:trPr>
          <w:trHeight w:val="203"/>
          <w:tblHeader/>
        </w:trPr>
        <w:tc>
          <w:tcPr>
            <w:tcW w:w="714" w:type="pct"/>
            <w:vAlign w:val="center"/>
          </w:tcPr>
          <w:p w14:paraId="57EEE755" w14:textId="77777777" w:rsidR="00862CA1" w:rsidRPr="002971FA" w:rsidRDefault="00862CA1" w:rsidP="00013402">
            <w:pPr>
              <w:spacing w:after="0"/>
              <w:outlineLvl w:val="2"/>
              <w:rPr>
                <w:rFonts w:eastAsiaTheme="majorEastAsia" w:cstheme="majorBidi"/>
                <w:b/>
                <w:color w:val="580F8B"/>
                <w:sz w:val="24"/>
              </w:rPr>
            </w:pPr>
            <w:r w:rsidRPr="002971FA">
              <w:rPr>
                <w:rFonts w:eastAsiaTheme="majorEastAsia"/>
                <w:b/>
                <w:color w:val="580F8B"/>
                <w:sz w:val="24"/>
              </w:rPr>
              <w:t>Pre-primary</w:t>
            </w:r>
          </w:p>
        </w:tc>
        <w:tc>
          <w:tcPr>
            <w:tcW w:w="714" w:type="pct"/>
            <w:vAlign w:val="center"/>
          </w:tcPr>
          <w:p w14:paraId="032D9E58" w14:textId="77777777" w:rsidR="00862CA1" w:rsidRPr="002971FA" w:rsidRDefault="00862CA1" w:rsidP="00013402">
            <w:pPr>
              <w:spacing w:after="0"/>
              <w:outlineLvl w:val="2"/>
              <w:rPr>
                <w:rFonts w:eastAsiaTheme="majorEastAsia" w:cstheme="majorBidi"/>
                <w:b/>
                <w:color w:val="580F8B"/>
                <w:sz w:val="24"/>
              </w:rPr>
            </w:pPr>
            <w:r w:rsidRPr="002971FA">
              <w:rPr>
                <w:rFonts w:eastAsiaTheme="majorEastAsia"/>
                <w:b/>
                <w:color w:val="580F8B"/>
                <w:sz w:val="24"/>
              </w:rPr>
              <w:t>Year 1</w:t>
            </w:r>
          </w:p>
        </w:tc>
        <w:tc>
          <w:tcPr>
            <w:tcW w:w="714" w:type="pct"/>
            <w:vAlign w:val="center"/>
          </w:tcPr>
          <w:p w14:paraId="0820501E" w14:textId="77777777" w:rsidR="00862CA1" w:rsidRPr="002971FA" w:rsidRDefault="00862CA1" w:rsidP="00013402">
            <w:pPr>
              <w:spacing w:after="0"/>
              <w:outlineLvl w:val="2"/>
              <w:rPr>
                <w:rFonts w:eastAsiaTheme="majorEastAsia" w:cstheme="majorBidi"/>
                <w:b/>
                <w:color w:val="580F8B"/>
                <w:sz w:val="24"/>
              </w:rPr>
            </w:pPr>
            <w:r w:rsidRPr="002971FA">
              <w:rPr>
                <w:rFonts w:eastAsiaTheme="majorEastAsia"/>
                <w:b/>
                <w:color w:val="580F8B"/>
                <w:sz w:val="24"/>
              </w:rPr>
              <w:t>Year 2</w:t>
            </w:r>
          </w:p>
        </w:tc>
        <w:tc>
          <w:tcPr>
            <w:tcW w:w="714" w:type="pct"/>
            <w:vAlign w:val="center"/>
          </w:tcPr>
          <w:p w14:paraId="5AAE4094" w14:textId="77777777" w:rsidR="00862CA1" w:rsidRPr="002971FA" w:rsidRDefault="00862CA1" w:rsidP="00013402">
            <w:pPr>
              <w:spacing w:after="0"/>
              <w:outlineLvl w:val="2"/>
              <w:rPr>
                <w:rFonts w:eastAsiaTheme="majorEastAsia" w:cstheme="majorBidi"/>
                <w:b/>
                <w:color w:val="580F8B"/>
                <w:sz w:val="24"/>
              </w:rPr>
            </w:pPr>
            <w:r w:rsidRPr="002971FA">
              <w:rPr>
                <w:rFonts w:eastAsiaTheme="majorEastAsia"/>
                <w:b/>
                <w:color w:val="580F8B"/>
                <w:sz w:val="24"/>
              </w:rPr>
              <w:t>Year 3</w:t>
            </w:r>
          </w:p>
        </w:tc>
        <w:tc>
          <w:tcPr>
            <w:tcW w:w="714" w:type="pct"/>
            <w:vAlign w:val="center"/>
          </w:tcPr>
          <w:p w14:paraId="69F048A4" w14:textId="77777777" w:rsidR="00862CA1" w:rsidRPr="002971FA" w:rsidRDefault="00862CA1" w:rsidP="00013402">
            <w:pPr>
              <w:spacing w:after="0"/>
              <w:outlineLvl w:val="2"/>
              <w:rPr>
                <w:rFonts w:eastAsiaTheme="majorEastAsia" w:cstheme="majorBidi"/>
                <w:b/>
                <w:color w:val="580F8B"/>
                <w:sz w:val="24"/>
              </w:rPr>
            </w:pPr>
            <w:r w:rsidRPr="002971FA">
              <w:rPr>
                <w:rFonts w:eastAsiaTheme="majorEastAsia"/>
                <w:b/>
                <w:color w:val="580F8B"/>
                <w:sz w:val="24"/>
              </w:rPr>
              <w:t>Year 4</w:t>
            </w:r>
          </w:p>
        </w:tc>
        <w:tc>
          <w:tcPr>
            <w:tcW w:w="714" w:type="pct"/>
            <w:vAlign w:val="center"/>
          </w:tcPr>
          <w:p w14:paraId="421FB928" w14:textId="77777777" w:rsidR="00862CA1" w:rsidRPr="002971FA" w:rsidRDefault="00862CA1" w:rsidP="00013402">
            <w:pPr>
              <w:spacing w:after="0"/>
              <w:outlineLvl w:val="2"/>
              <w:rPr>
                <w:rFonts w:eastAsiaTheme="majorEastAsia" w:cstheme="majorBidi"/>
                <w:b/>
                <w:color w:val="580F8B"/>
                <w:sz w:val="24"/>
              </w:rPr>
            </w:pPr>
            <w:r w:rsidRPr="002971FA">
              <w:rPr>
                <w:rFonts w:eastAsiaTheme="majorEastAsia"/>
                <w:b/>
                <w:color w:val="580F8B"/>
                <w:sz w:val="24"/>
              </w:rPr>
              <w:t>Year 5</w:t>
            </w:r>
          </w:p>
        </w:tc>
        <w:tc>
          <w:tcPr>
            <w:tcW w:w="714" w:type="pct"/>
            <w:shd w:val="clear" w:color="auto" w:fill="auto"/>
            <w:vAlign w:val="center"/>
          </w:tcPr>
          <w:p w14:paraId="560F1DDA" w14:textId="77777777" w:rsidR="00862CA1" w:rsidRPr="002971FA" w:rsidRDefault="00862CA1" w:rsidP="00013402">
            <w:pPr>
              <w:spacing w:after="0"/>
              <w:outlineLvl w:val="2"/>
              <w:rPr>
                <w:rFonts w:eastAsiaTheme="majorEastAsia" w:cstheme="majorBidi"/>
                <w:b/>
                <w:color w:val="580F8B"/>
                <w:sz w:val="24"/>
              </w:rPr>
            </w:pPr>
            <w:r w:rsidRPr="002971FA">
              <w:rPr>
                <w:rFonts w:eastAsiaTheme="majorEastAsia"/>
                <w:b/>
                <w:color w:val="580F8B"/>
                <w:sz w:val="24"/>
              </w:rPr>
              <w:t>Year 6</w:t>
            </w:r>
          </w:p>
        </w:tc>
      </w:tr>
      <w:tr w:rsidR="00862CA1" w:rsidRPr="008075E2" w14:paraId="102CB9FE" w14:textId="77777777" w:rsidTr="00013402">
        <w:tc>
          <w:tcPr>
            <w:tcW w:w="714" w:type="pct"/>
          </w:tcPr>
          <w:p w14:paraId="2A829716" w14:textId="77777777" w:rsidR="00862CA1" w:rsidRDefault="00862CA1" w:rsidP="00013402">
            <w:pPr>
              <w:widowControl w:val="0"/>
              <w:spacing w:after="0"/>
              <w:rPr>
                <w:b/>
                <w:bCs/>
                <w:szCs w:val="22"/>
              </w:rPr>
            </w:pPr>
            <w:r>
              <w:rPr>
                <w:b/>
                <w:bCs/>
                <w:szCs w:val="22"/>
              </w:rPr>
              <w:t>People live in places</w:t>
            </w:r>
          </w:p>
          <w:p w14:paraId="7E5165F9" w14:textId="5CFE8008" w:rsidR="00862CA1" w:rsidRPr="00867D69" w:rsidRDefault="00862CA1" w:rsidP="00013402">
            <w:pPr>
              <w:widowControl w:val="0"/>
              <w:rPr>
                <w:szCs w:val="22"/>
              </w:rPr>
            </w:pPr>
            <w:r w:rsidRPr="00867D69">
              <w:rPr>
                <w:szCs w:val="22"/>
              </w:rPr>
              <w:t>The globe as a representation of the Earth on which Australia and other countries can be located</w:t>
            </w:r>
          </w:p>
          <w:p w14:paraId="032F91D8" w14:textId="616D3C2B" w:rsidR="00862CA1" w:rsidRPr="00867D69" w:rsidRDefault="00862CA1" w:rsidP="00013402">
            <w:pPr>
              <w:widowControl w:val="0"/>
              <w:rPr>
                <w:szCs w:val="22"/>
              </w:rPr>
            </w:pPr>
            <w:r w:rsidRPr="00867D69">
              <w:rPr>
                <w:szCs w:val="22"/>
              </w:rPr>
              <w:t xml:space="preserve">The location of familiar places on a map </w:t>
            </w:r>
          </w:p>
          <w:p w14:paraId="384F0F35" w14:textId="7F67DAD0" w:rsidR="00862CA1" w:rsidRPr="00EB13E8" w:rsidRDefault="00862CA1" w:rsidP="00013402">
            <w:pPr>
              <w:widowControl w:val="0"/>
              <w:spacing w:after="0"/>
              <w:rPr>
                <w:szCs w:val="22"/>
              </w:rPr>
            </w:pPr>
            <w:r w:rsidRPr="00867D69">
              <w:rPr>
                <w:szCs w:val="22"/>
              </w:rPr>
              <w:t>The places people live in and belong to, the reasons places are special or important to people and their significance to Aboriginal and Torres Strait Islander peoples</w:t>
            </w:r>
          </w:p>
        </w:tc>
        <w:tc>
          <w:tcPr>
            <w:tcW w:w="714" w:type="pct"/>
          </w:tcPr>
          <w:p w14:paraId="4F89E6EA" w14:textId="6EB31C28" w:rsidR="00862CA1" w:rsidRPr="009D43FA" w:rsidRDefault="00862CA1" w:rsidP="00013402">
            <w:pPr>
              <w:widowControl w:val="0"/>
              <w:spacing w:after="0"/>
              <w:rPr>
                <w:b/>
                <w:bCs/>
                <w:szCs w:val="22"/>
              </w:rPr>
            </w:pPr>
            <w:r w:rsidRPr="009D43FA">
              <w:rPr>
                <w:b/>
                <w:bCs/>
                <w:szCs w:val="22"/>
              </w:rPr>
              <w:t>Places have distinct</w:t>
            </w:r>
            <w:r>
              <w:rPr>
                <w:b/>
                <w:bCs/>
                <w:szCs w:val="22"/>
              </w:rPr>
              <w:t>ive</w:t>
            </w:r>
            <w:r w:rsidRPr="009D43FA">
              <w:rPr>
                <w:b/>
                <w:bCs/>
                <w:szCs w:val="22"/>
              </w:rPr>
              <w:t xml:space="preserve"> features</w:t>
            </w:r>
          </w:p>
          <w:p w14:paraId="4C074729" w14:textId="15C206C1" w:rsidR="00862CA1" w:rsidRPr="00867D69" w:rsidRDefault="00862CA1" w:rsidP="00013402">
            <w:pPr>
              <w:widowControl w:val="0"/>
              <w:rPr>
                <w:szCs w:val="22"/>
              </w:rPr>
            </w:pPr>
            <w:r w:rsidRPr="00867D69">
              <w:rPr>
                <w:szCs w:val="22"/>
              </w:rPr>
              <w:t>The location of the equator and the northern and southern hemispheres, including the poles</w:t>
            </w:r>
          </w:p>
          <w:p w14:paraId="4E41C0BE" w14:textId="77777777" w:rsidR="00862CA1" w:rsidRPr="00867D69" w:rsidRDefault="00862CA1" w:rsidP="00013402">
            <w:pPr>
              <w:widowControl w:val="0"/>
              <w:rPr>
                <w:szCs w:val="22"/>
              </w:rPr>
            </w:pPr>
            <w:r w:rsidRPr="00867D69">
              <w:rPr>
                <w:szCs w:val="22"/>
              </w:rPr>
              <w:t>The location of local places and their natural, managed and constructed features</w:t>
            </w:r>
          </w:p>
          <w:p w14:paraId="22718BEC" w14:textId="5F12CC6D" w:rsidR="00862CA1" w:rsidRPr="00EB13E8" w:rsidRDefault="00862CA1" w:rsidP="00013402">
            <w:pPr>
              <w:keepNext/>
              <w:keepLines/>
              <w:spacing w:after="0"/>
              <w:rPr>
                <w:szCs w:val="22"/>
              </w:rPr>
            </w:pPr>
            <w:r w:rsidRPr="00867D69">
              <w:rPr>
                <w:szCs w:val="22"/>
              </w:rPr>
              <w:t>How places change and how they can be cared for by different groups</w:t>
            </w:r>
            <w:r w:rsidR="007B7C9D">
              <w:rPr>
                <w:szCs w:val="22"/>
              </w:rPr>
              <w:t>,</w:t>
            </w:r>
            <w:r w:rsidRPr="00867D69">
              <w:rPr>
                <w:szCs w:val="22"/>
              </w:rPr>
              <w:t xml:space="preserve"> including Aboriginal and Torres Strait Islander peoples</w:t>
            </w:r>
          </w:p>
        </w:tc>
        <w:tc>
          <w:tcPr>
            <w:tcW w:w="714" w:type="pct"/>
          </w:tcPr>
          <w:p w14:paraId="5500E4F2" w14:textId="77777777" w:rsidR="00862CA1" w:rsidRPr="009D43FA" w:rsidRDefault="00862CA1" w:rsidP="00013402">
            <w:pPr>
              <w:widowControl w:val="0"/>
              <w:spacing w:after="0"/>
              <w:rPr>
                <w:b/>
                <w:bCs/>
                <w:szCs w:val="22"/>
              </w:rPr>
            </w:pPr>
            <w:r w:rsidRPr="009D43FA">
              <w:rPr>
                <w:b/>
                <w:bCs/>
                <w:szCs w:val="22"/>
              </w:rPr>
              <w:t>People are connected to many places</w:t>
            </w:r>
          </w:p>
          <w:p w14:paraId="1B7D1907" w14:textId="5F3D7D68" w:rsidR="00862CA1" w:rsidRPr="00867D69" w:rsidRDefault="00862CA1" w:rsidP="00013402">
            <w:pPr>
              <w:widowControl w:val="0"/>
              <w:rPr>
                <w:szCs w:val="22"/>
              </w:rPr>
            </w:pPr>
            <w:r w:rsidRPr="00867D69">
              <w:rPr>
                <w:szCs w:val="22"/>
              </w:rPr>
              <w:t xml:space="preserve">The location of the major geographical divisions of the world in relation to Australia </w:t>
            </w:r>
          </w:p>
          <w:p w14:paraId="461137B9" w14:textId="77777777" w:rsidR="00862CA1" w:rsidRPr="00867D69" w:rsidRDefault="00862CA1" w:rsidP="00013402">
            <w:pPr>
              <w:widowControl w:val="0"/>
              <w:rPr>
                <w:szCs w:val="22"/>
              </w:rPr>
            </w:pPr>
            <w:r w:rsidRPr="00867D69">
              <w:rPr>
                <w:szCs w:val="22"/>
              </w:rPr>
              <w:t>How people and places interconnect across Australia, Asia and the world</w:t>
            </w:r>
          </w:p>
          <w:p w14:paraId="2FA308F3" w14:textId="5EE700A3" w:rsidR="00862CA1" w:rsidRPr="00867D69" w:rsidRDefault="00862CA1" w:rsidP="00013402">
            <w:pPr>
              <w:widowControl w:val="0"/>
              <w:rPr>
                <w:szCs w:val="22"/>
              </w:rPr>
            </w:pPr>
            <w:r w:rsidRPr="00867D69">
              <w:rPr>
                <w:szCs w:val="22"/>
              </w:rPr>
              <w:t xml:space="preserve">The ways in which Aboriginal and Torres Strait Islander peoples maintain connections to Country/Place, the names and meanings given to local features and places </w:t>
            </w:r>
          </w:p>
          <w:p w14:paraId="3A26AD75" w14:textId="72230446" w:rsidR="00862CA1" w:rsidRPr="00EB13E8" w:rsidRDefault="00862CA1" w:rsidP="00013402">
            <w:pPr>
              <w:spacing w:after="0"/>
              <w:rPr>
                <w:szCs w:val="22"/>
              </w:rPr>
            </w:pPr>
            <w:r w:rsidRPr="00867D69">
              <w:rPr>
                <w:szCs w:val="22"/>
              </w:rPr>
              <w:lastRenderedPageBreak/>
              <w:t>How places can be defined on a variety of geographical scales</w:t>
            </w:r>
          </w:p>
        </w:tc>
        <w:tc>
          <w:tcPr>
            <w:tcW w:w="714" w:type="pct"/>
          </w:tcPr>
          <w:p w14:paraId="773A5369" w14:textId="77777777" w:rsidR="00862CA1" w:rsidRPr="009D43FA" w:rsidRDefault="00862CA1" w:rsidP="00254563">
            <w:pPr>
              <w:widowControl w:val="0"/>
              <w:spacing w:after="0" w:line="259" w:lineRule="auto"/>
              <w:rPr>
                <w:b/>
                <w:bCs/>
                <w:szCs w:val="22"/>
              </w:rPr>
            </w:pPr>
            <w:r w:rsidRPr="009D43FA">
              <w:rPr>
                <w:b/>
                <w:bCs/>
                <w:szCs w:val="22"/>
              </w:rPr>
              <w:lastRenderedPageBreak/>
              <w:t>Places are both similar and different</w:t>
            </w:r>
          </w:p>
          <w:p w14:paraId="53A72268" w14:textId="30779921" w:rsidR="00862CA1" w:rsidRPr="00867D69" w:rsidRDefault="00862CA1" w:rsidP="00254563">
            <w:pPr>
              <w:widowControl w:val="0"/>
              <w:spacing w:line="259" w:lineRule="auto"/>
              <w:rPr>
                <w:szCs w:val="22"/>
              </w:rPr>
            </w:pPr>
            <w:r w:rsidRPr="00867D69">
              <w:rPr>
                <w:szCs w:val="22"/>
              </w:rPr>
              <w:t xml:space="preserve">The location of Australian states, territories, capital cities and major regional centres of Western Australia </w:t>
            </w:r>
          </w:p>
          <w:p w14:paraId="4DDFC80C" w14:textId="77777777" w:rsidR="00862CA1" w:rsidRPr="00867D69" w:rsidRDefault="00862CA1" w:rsidP="00254563">
            <w:pPr>
              <w:widowControl w:val="0"/>
              <w:spacing w:line="259" w:lineRule="auto"/>
              <w:rPr>
                <w:szCs w:val="22"/>
              </w:rPr>
            </w:pPr>
            <w:r w:rsidRPr="00867D69">
              <w:rPr>
                <w:szCs w:val="22"/>
              </w:rPr>
              <w:t>The location and identifying attributes of Australia’s major natural features</w:t>
            </w:r>
          </w:p>
          <w:p w14:paraId="11DF9DDF" w14:textId="1B0E5F28" w:rsidR="00862CA1" w:rsidRPr="00867D69" w:rsidRDefault="00862CA1" w:rsidP="00254563">
            <w:pPr>
              <w:spacing w:after="0" w:line="259" w:lineRule="auto"/>
              <w:rPr>
                <w:szCs w:val="22"/>
              </w:rPr>
            </w:pPr>
            <w:r w:rsidRPr="00867D69">
              <w:rPr>
                <w:szCs w:val="22"/>
              </w:rPr>
              <w:t>How language groups of Australia’s Aboriginal and Torres Strait Islander peoples divide their Country/Place and how this compares to the surveyed boundaries of Australian states and territories</w:t>
            </w:r>
          </w:p>
          <w:p w14:paraId="000C714D" w14:textId="1F361C9C" w:rsidR="00862CA1" w:rsidRPr="00EB13E8" w:rsidRDefault="00862CA1" w:rsidP="00254563">
            <w:pPr>
              <w:widowControl w:val="0"/>
              <w:spacing w:after="0" w:line="259" w:lineRule="auto"/>
              <w:rPr>
                <w:szCs w:val="22"/>
              </w:rPr>
            </w:pPr>
            <w:r w:rsidRPr="00867D69">
              <w:rPr>
                <w:szCs w:val="22"/>
              </w:rPr>
              <w:lastRenderedPageBreak/>
              <w:t>The location of Australia’s neighbouring countries and the similarities and differences in natural and human characteristics</w:t>
            </w:r>
          </w:p>
        </w:tc>
        <w:tc>
          <w:tcPr>
            <w:tcW w:w="714" w:type="pct"/>
          </w:tcPr>
          <w:p w14:paraId="535EFA70" w14:textId="77777777" w:rsidR="00862CA1" w:rsidRPr="009D43FA" w:rsidRDefault="00862CA1" w:rsidP="00013402">
            <w:pPr>
              <w:widowControl w:val="0"/>
              <w:spacing w:after="0"/>
              <w:rPr>
                <w:b/>
                <w:bCs/>
                <w:szCs w:val="22"/>
              </w:rPr>
            </w:pPr>
            <w:r w:rsidRPr="009D43FA">
              <w:rPr>
                <w:b/>
                <w:bCs/>
                <w:szCs w:val="22"/>
              </w:rPr>
              <w:lastRenderedPageBreak/>
              <w:t>The Earth’s environment sustains all life</w:t>
            </w:r>
          </w:p>
          <w:p w14:paraId="7863498B" w14:textId="0729383C" w:rsidR="00862CA1" w:rsidRPr="00867D69" w:rsidRDefault="00862CA1" w:rsidP="00013402">
            <w:pPr>
              <w:widowControl w:val="0"/>
              <w:rPr>
                <w:szCs w:val="22"/>
              </w:rPr>
            </w:pPr>
            <w:r w:rsidRPr="00867D69">
              <w:rPr>
                <w:szCs w:val="22"/>
              </w:rPr>
              <w:t>The main characteristics of the continents of Africa and Europe, and the location of their major countries in relation to Australia</w:t>
            </w:r>
          </w:p>
          <w:p w14:paraId="1A05527A" w14:textId="77777777" w:rsidR="00862CA1" w:rsidRPr="00867D69" w:rsidRDefault="00862CA1" w:rsidP="00013402">
            <w:pPr>
              <w:keepNext/>
              <w:keepLines/>
              <w:widowControl w:val="0"/>
              <w:rPr>
                <w:szCs w:val="22"/>
              </w:rPr>
            </w:pPr>
            <w:r w:rsidRPr="00867D69">
              <w:rPr>
                <w:szCs w:val="22"/>
              </w:rPr>
              <w:t>The importance of environments to animals and people, and the different views on how they can be protected</w:t>
            </w:r>
          </w:p>
          <w:p w14:paraId="2DB0A337" w14:textId="565657B5" w:rsidR="00862CA1" w:rsidRPr="00EB13E8" w:rsidRDefault="00862CA1" w:rsidP="00013402">
            <w:pPr>
              <w:widowControl w:val="0"/>
              <w:spacing w:after="0"/>
              <w:rPr>
                <w:szCs w:val="22"/>
              </w:rPr>
            </w:pPr>
            <w:r w:rsidRPr="00867D69">
              <w:rPr>
                <w:szCs w:val="22"/>
              </w:rPr>
              <w:t>Sustainable use and management of renewable and non-renewable resources</w:t>
            </w:r>
          </w:p>
        </w:tc>
        <w:tc>
          <w:tcPr>
            <w:tcW w:w="714" w:type="pct"/>
          </w:tcPr>
          <w:p w14:paraId="3878023E" w14:textId="1C4A667B" w:rsidR="00862CA1" w:rsidRPr="009D43FA" w:rsidRDefault="00862CA1" w:rsidP="00254563">
            <w:pPr>
              <w:widowControl w:val="0"/>
              <w:spacing w:after="0" w:line="269" w:lineRule="auto"/>
              <w:rPr>
                <w:b/>
                <w:bCs/>
                <w:szCs w:val="22"/>
              </w:rPr>
            </w:pPr>
            <w:r w:rsidRPr="009D43FA">
              <w:rPr>
                <w:b/>
                <w:bCs/>
                <w:szCs w:val="22"/>
              </w:rPr>
              <w:t>Factors that shape the environmental characteristics of place</w:t>
            </w:r>
            <w:r>
              <w:rPr>
                <w:b/>
                <w:bCs/>
                <w:szCs w:val="22"/>
              </w:rPr>
              <w:t>s</w:t>
            </w:r>
          </w:p>
          <w:p w14:paraId="6C723CFC" w14:textId="5B892C5E" w:rsidR="00862CA1" w:rsidRPr="00867D69" w:rsidRDefault="00862CA1" w:rsidP="00254563">
            <w:pPr>
              <w:widowControl w:val="0"/>
              <w:spacing w:line="269" w:lineRule="auto"/>
              <w:rPr>
                <w:szCs w:val="22"/>
              </w:rPr>
            </w:pPr>
            <w:r w:rsidRPr="00867D69">
              <w:rPr>
                <w:szCs w:val="22"/>
              </w:rPr>
              <w:t>The main characteristics of the continents of South America and North America, and the location of their major countries in relation to Australia</w:t>
            </w:r>
          </w:p>
          <w:p w14:paraId="00204586" w14:textId="77777777" w:rsidR="00862CA1" w:rsidRPr="00867D69" w:rsidRDefault="00862CA1" w:rsidP="00254563">
            <w:pPr>
              <w:widowControl w:val="0"/>
              <w:spacing w:line="269" w:lineRule="auto"/>
              <w:rPr>
                <w:szCs w:val="22"/>
              </w:rPr>
            </w:pPr>
            <w:r w:rsidRPr="00867D69">
              <w:rPr>
                <w:szCs w:val="22"/>
              </w:rPr>
              <w:t>The way people alter the environmental characteristics of Australian places</w:t>
            </w:r>
          </w:p>
          <w:p w14:paraId="1B9C40A6" w14:textId="17279926" w:rsidR="00862CA1" w:rsidRPr="00867D69" w:rsidRDefault="00862CA1" w:rsidP="00254563">
            <w:pPr>
              <w:widowControl w:val="0"/>
              <w:spacing w:after="0" w:line="269" w:lineRule="auto"/>
              <w:rPr>
                <w:rFonts w:eastAsia="Arial"/>
                <w:szCs w:val="22"/>
                <w:u w:color="000000"/>
              </w:rPr>
            </w:pPr>
            <w:r w:rsidRPr="00867D69">
              <w:rPr>
                <w:rFonts w:eastAsia="Arial"/>
                <w:szCs w:val="22"/>
                <w:u w:color="000000"/>
              </w:rPr>
              <w:t>The impact of bushfires, droughts, cyclones</w:t>
            </w:r>
            <w:r>
              <w:rPr>
                <w:rFonts w:eastAsia="Arial"/>
                <w:szCs w:val="22"/>
                <w:u w:color="000000"/>
              </w:rPr>
              <w:t xml:space="preserve">, </w:t>
            </w:r>
            <w:r w:rsidRPr="00867D69">
              <w:rPr>
                <w:rFonts w:eastAsia="Arial"/>
                <w:szCs w:val="22"/>
                <w:u w:color="000000"/>
              </w:rPr>
              <w:t xml:space="preserve">floods </w:t>
            </w:r>
            <w:r>
              <w:rPr>
                <w:rFonts w:eastAsia="Arial"/>
                <w:szCs w:val="22"/>
                <w:u w:color="000000"/>
              </w:rPr>
              <w:t xml:space="preserve">or other weather events </w:t>
            </w:r>
            <w:r w:rsidRPr="00867D69">
              <w:rPr>
                <w:rFonts w:eastAsia="Arial"/>
                <w:szCs w:val="22"/>
                <w:u w:color="000000"/>
              </w:rPr>
              <w:t>on environments and communities, and how people can respond</w:t>
            </w:r>
          </w:p>
        </w:tc>
        <w:tc>
          <w:tcPr>
            <w:tcW w:w="714" w:type="pct"/>
          </w:tcPr>
          <w:p w14:paraId="1F2DBA68" w14:textId="77777777" w:rsidR="00862CA1" w:rsidRPr="009D43FA" w:rsidRDefault="00862CA1" w:rsidP="00013402">
            <w:pPr>
              <w:widowControl w:val="0"/>
              <w:spacing w:after="0"/>
              <w:rPr>
                <w:b/>
                <w:bCs/>
                <w:szCs w:val="22"/>
              </w:rPr>
            </w:pPr>
            <w:r w:rsidRPr="009D43FA">
              <w:rPr>
                <w:b/>
                <w:bCs/>
                <w:szCs w:val="22"/>
              </w:rPr>
              <w:t>A diverse and connected world</w:t>
            </w:r>
          </w:p>
          <w:p w14:paraId="5468EAEF" w14:textId="7CD55513" w:rsidR="00862CA1" w:rsidRPr="00867D69" w:rsidRDefault="00862CA1" w:rsidP="00013402">
            <w:pPr>
              <w:widowControl w:val="0"/>
              <w:rPr>
                <w:szCs w:val="22"/>
              </w:rPr>
            </w:pPr>
            <w:r w:rsidRPr="00867D69">
              <w:rPr>
                <w:szCs w:val="22"/>
              </w:rPr>
              <w:t>The location of the major countries of the Asia region in relation to Australia and the geographical diversity within the region</w:t>
            </w:r>
          </w:p>
          <w:p w14:paraId="0D162682" w14:textId="5583B53C" w:rsidR="00862CA1" w:rsidRPr="00867D69" w:rsidRDefault="00862CA1" w:rsidP="00013402">
            <w:pPr>
              <w:widowControl w:val="0"/>
              <w:rPr>
                <w:szCs w:val="22"/>
              </w:rPr>
            </w:pPr>
            <w:r w:rsidRPr="00867D69">
              <w:rPr>
                <w:szCs w:val="22"/>
              </w:rPr>
              <w:t>The world’s cultural diversity, including that of its First Nations peoples who live in different regions in the world</w:t>
            </w:r>
          </w:p>
          <w:p w14:paraId="18159CCA" w14:textId="76AD437C" w:rsidR="00862CA1" w:rsidRPr="00EB13E8" w:rsidRDefault="00862CA1" w:rsidP="00013402">
            <w:pPr>
              <w:keepNext/>
              <w:keepLines/>
              <w:spacing w:after="0"/>
              <w:rPr>
                <w:szCs w:val="22"/>
              </w:rPr>
            </w:pPr>
            <w:r w:rsidRPr="00867D69">
              <w:rPr>
                <w:szCs w:val="22"/>
              </w:rPr>
              <w:t>Australia’s connection with countries and how these connections change people and places</w:t>
            </w:r>
          </w:p>
        </w:tc>
      </w:tr>
    </w:tbl>
    <w:p w14:paraId="03D98F79" w14:textId="18FAAC69" w:rsidR="007152C2" w:rsidRDefault="007152C2" w:rsidP="007152C2">
      <w:pPr>
        <w:pStyle w:val="SCSAHeading2"/>
      </w:pPr>
      <w:bookmarkStart w:id="23" w:name="_Toc185243909"/>
      <w:r w:rsidRPr="002971FA">
        <w:t>Sub-strand: History</w:t>
      </w:r>
      <w:bookmarkEnd w:id="22"/>
      <w:bookmarkEnd w:id="23"/>
    </w:p>
    <w:tbl>
      <w:tblPr>
        <w:tblStyle w:val="SCSATable"/>
        <w:tblW w:w="5000" w:type="pct"/>
        <w:tblLayout w:type="fixed"/>
        <w:tblCellMar>
          <w:top w:w="57" w:type="dxa"/>
          <w:bottom w:w="57" w:type="dxa"/>
        </w:tblCellMar>
        <w:tblLook w:val="04A0" w:firstRow="1" w:lastRow="0" w:firstColumn="1" w:lastColumn="0" w:noHBand="0" w:noVBand="1"/>
      </w:tblPr>
      <w:tblGrid>
        <w:gridCol w:w="1999"/>
        <w:gridCol w:w="1999"/>
        <w:gridCol w:w="1999"/>
        <w:gridCol w:w="1999"/>
        <w:gridCol w:w="1999"/>
        <w:gridCol w:w="1999"/>
        <w:gridCol w:w="1998"/>
      </w:tblGrid>
      <w:tr w:rsidR="00254563" w:rsidRPr="002971FA" w14:paraId="1D3D5769" w14:textId="77777777" w:rsidTr="00DF554C">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69A353FC" w14:textId="77777777" w:rsidR="00254563" w:rsidRPr="002971FA" w:rsidRDefault="00254563" w:rsidP="003478A5">
            <w:pPr>
              <w:spacing w:after="0" w:line="240" w:lineRule="auto"/>
            </w:pPr>
            <w:r w:rsidRPr="002971FA">
              <w:t>Pre-primary</w:t>
            </w:r>
          </w:p>
        </w:tc>
        <w:tc>
          <w:tcPr>
            <w:tcW w:w="714" w:type="pct"/>
          </w:tcPr>
          <w:p w14:paraId="39D9EBB9" w14:textId="77777777" w:rsidR="00254563" w:rsidRPr="002971FA" w:rsidRDefault="00254563" w:rsidP="003478A5">
            <w:pPr>
              <w:spacing w:after="0" w:line="259" w:lineRule="auto"/>
            </w:pPr>
            <w:r w:rsidRPr="002971FA">
              <w:t>Year 1</w:t>
            </w:r>
          </w:p>
        </w:tc>
        <w:tc>
          <w:tcPr>
            <w:tcW w:w="714" w:type="pct"/>
          </w:tcPr>
          <w:p w14:paraId="7834F7BD" w14:textId="77777777" w:rsidR="00254563" w:rsidRPr="002971FA" w:rsidRDefault="00254563" w:rsidP="003478A5">
            <w:pPr>
              <w:spacing w:after="0" w:line="240" w:lineRule="auto"/>
            </w:pPr>
            <w:r w:rsidRPr="002971FA">
              <w:t>Year 2</w:t>
            </w:r>
          </w:p>
        </w:tc>
        <w:tc>
          <w:tcPr>
            <w:tcW w:w="714" w:type="pct"/>
          </w:tcPr>
          <w:p w14:paraId="2310FE34" w14:textId="77777777" w:rsidR="00254563" w:rsidRPr="002971FA" w:rsidRDefault="00254563" w:rsidP="003478A5">
            <w:pPr>
              <w:spacing w:after="0" w:line="240" w:lineRule="auto"/>
            </w:pPr>
            <w:r w:rsidRPr="002971FA">
              <w:t>Year 3</w:t>
            </w:r>
          </w:p>
        </w:tc>
        <w:tc>
          <w:tcPr>
            <w:tcW w:w="714" w:type="pct"/>
          </w:tcPr>
          <w:p w14:paraId="5DF4E422" w14:textId="77777777" w:rsidR="00254563" w:rsidRPr="002971FA" w:rsidRDefault="00254563" w:rsidP="003478A5">
            <w:pPr>
              <w:spacing w:after="0" w:line="240" w:lineRule="auto"/>
            </w:pPr>
            <w:r w:rsidRPr="002971FA">
              <w:t>Year 4</w:t>
            </w:r>
          </w:p>
        </w:tc>
        <w:tc>
          <w:tcPr>
            <w:tcW w:w="714" w:type="pct"/>
          </w:tcPr>
          <w:p w14:paraId="16E0E4FD" w14:textId="77777777" w:rsidR="00254563" w:rsidRPr="002971FA" w:rsidRDefault="00254563" w:rsidP="003478A5">
            <w:pPr>
              <w:spacing w:after="0" w:line="240" w:lineRule="auto"/>
            </w:pPr>
            <w:r w:rsidRPr="002971FA">
              <w:t>Year 5</w:t>
            </w:r>
          </w:p>
        </w:tc>
        <w:tc>
          <w:tcPr>
            <w:tcW w:w="714" w:type="pct"/>
          </w:tcPr>
          <w:p w14:paraId="4CBD8252" w14:textId="77777777" w:rsidR="00254563" w:rsidRPr="002971FA" w:rsidRDefault="00254563" w:rsidP="003478A5">
            <w:pPr>
              <w:spacing w:after="0" w:line="240" w:lineRule="auto"/>
            </w:pPr>
            <w:r w:rsidRPr="002971FA">
              <w:t>Year 6</w:t>
            </w:r>
          </w:p>
        </w:tc>
      </w:tr>
      <w:tr w:rsidR="00DF554C" w:rsidRPr="00254563" w14:paraId="5BDB9AB9" w14:textId="77777777" w:rsidTr="00DF554C">
        <w:trPr>
          <w:trHeight w:val="727"/>
        </w:trPr>
        <w:tc>
          <w:tcPr>
            <w:tcW w:w="714" w:type="pct"/>
          </w:tcPr>
          <w:p w14:paraId="554F25E5" w14:textId="77777777" w:rsidR="00254563" w:rsidRPr="00254563" w:rsidRDefault="00254563" w:rsidP="001D57C8">
            <w:pPr>
              <w:spacing w:after="0"/>
              <w:rPr>
                <w:b/>
                <w:bCs/>
              </w:rPr>
            </w:pPr>
            <w:r w:rsidRPr="00254563">
              <w:rPr>
                <w:b/>
                <w:bCs/>
              </w:rPr>
              <w:t>Personal and family histories</w:t>
            </w:r>
          </w:p>
          <w:p w14:paraId="586D985C" w14:textId="77777777" w:rsidR="00254563" w:rsidRPr="00254563" w:rsidRDefault="00254563" w:rsidP="001D57C8">
            <w:r w:rsidRPr="00254563">
              <w:t>The different structures of families, the people in their family, their culture, where they were born and raised, and how they are connected to each other</w:t>
            </w:r>
          </w:p>
          <w:p w14:paraId="7F7AD6E9" w14:textId="77777777" w:rsidR="00254563" w:rsidRPr="00254563" w:rsidRDefault="00254563" w:rsidP="001D57C8">
            <w:r w:rsidRPr="00254563">
              <w:t xml:space="preserve">The celebrations and commemorations of significant </w:t>
            </w:r>
            <w:r w:rsidRPr="00254563">
              <w:lastRenderedPageBreak/>
              <w:t>events shared with their families and others</w:t>
            </w:r>
          </w:p>
          <w:p w14:paraId="2693B284" w14:textId="77777777" w:rsidR="00254563" w:rsidRPr="00254563" w:rsidRDefault="00254563" w:rsidP="001D57C8">
            <w:r w:rsidRPr="00254563">
              <w:t>How the stories of families and the past can be communicated and passed down through generations and how the stories may differ, depending on who is telling them</w:t>
            </w:r>
          </w:p>
        </w:tc>
        <w:tc>
          <w:tcPr>
            <w:tcW w:w="714" w:type="pct"/>
          </w:tcPr>
          <w:p w14:paraId="0B342DD3" w14:textId="77777777" w:rsidR="00254563" w:rsidRPr="00254563" w:rsidRDefault="00254563" w:rsidP="001D57C8">
            <w:pPr>
              <w:spacing w:after="0"/>
              <w:rPr>
                <w:b/>
                <w:bCs/>
              </w:rPr>
            </w:pPr>
            <w:r w:rsidRPr="00254563">
              <w:rPr>
                <w:b/>
                <w:bCs/>
              </w:rPr>
              <w:lastRenderedPageBreak/>
              <w:t>Present and past family life</w:t>
            </w:r>
          </w:p>
          <w:p w14:paraId="6BCEB025" w14:textId="77777777" w:rsidR="00254563" w:rsidRPr="00254563" w:rsidRDefault="00254563" w:rsidP="001D57C8">
            <w:r w:rsidRPr="00254563">
              <w:t>The diverse structures and sizes of families, the familial roles today and how these have changed or remained the same over time</w:t>
            </w:r>
          </w:p>
          <w:p w14:paraId="734879FE" w14:textId="77777777" w:rsidR="00254563" w:rsidRPr="00254563" w:rsidRDefault="00254563" w:rsidP="001D57C8">
            <w:r w:rsidRPr="00254563">
              <w:t xml:space="preserve">How the present, past and future are represented by terms indicating time as well as by </w:t>
            </w:r>
            <w:r w:rsidRPr="00254563">
              <w:lastRenderedPageBreak/>
              <w:t>dates and changes that may have personal significance</w:t>
            </w:r>
          </w:p>
          <w:p w14:paraId="3E7CFD89" w14:textId="77777777" w:rsidR="00254563" w:rsidRPr="00254563" w:rsidRDefault="00254563" w:rsidP="001D57C8">
            <w:r w:rsidRPr="00254563">
              <w:t>The differences and similarities between children’s daily lives and life during their parents’ and grandparents’ childhoods and how daily lives have changed</w:t>
            </w:r>
          </w:p>
        </w:tc>
        <w:tc>
          <w:tcPr>
            <w:tcW w:w="714" w:type="pct"/>
          </w:tcPr>
          <w:p w14:paraId="5C1738C6" w14:textId="77777777" w:rsidR="00254563" w:rsidRPr="00254563" w:rsidRDefault="00254563" w:rsidP="001D57C8">
            <w:pPr>
              <w:spacing w:after="0"/>
              <w:rPr>
                <w:b/>
                <w:bCs/>
              </w:rPr>
            </w:pPr>
            <w:r w:rsidRPr="00254563">
              <w:rPr>
                <w:b/>
                <w:bCs/>
              </w:rPr>
              <w:lastRenderedPageBreak/>
              <w:t>The past in the present</w:t>
            </w:r>
          </w:p>
          <w:p w14:paraId="01E9F321" w14:textId="77777777" w:rsidR="00254563" w:rsidRPr="00254563" w:rsidRDefault="00254563" w:rsidP="001D57C8">
            <w:r w:rsidRPr="00254563">
              <w:t>The history of a significant person, building, site or part of the natural environment in the local community and what it reveals about the past</w:t>
            </w:r>
          </w:p>
          <w:p w14:paraId="0720DB62" w14:textId="77777777" w:rsidR="00254563" w:rsidRPr="00254563" w:rsidRDefault="00254563" w:rsidP="001D57C8">
            <w:r w:rsidRPr="00254563">
              <w:t xml:space="preserve">The importance today of an historical site or place and why it has heritage </w:t>
            </w:r>
            <w:r w:rsidRPr="00254563">
              <w:lastRenderedPageBreak/>
              <w:t>significance and cultural values for present generations</w:t>
            </w:r>
          </w:p>
          <w:p w14:paraId="128D0065" w14:textId="77777777" w:rsidR="00254563" w:rsidRPr="00254563" w:rsidRDefault="00254563" w:rsidP="001D57C8">
            <w:r w:rsidRPr="00254563">
              <w:t>The impact of changing technology on people’s lives and how the technology of the past differs from the technology used today</w:t>
            </w:r>
          </w:p>
        </w:tc>
        <w:tc>
          <w:tcPr>
            <w:tcW w:w="714" w:type="pct"/>
          </w:tcPr>
          <w:p w14:paraId="4654D93B" w14:textId="77777777" w:rsidR="00254563" w:rsidRPr="00254563" w:rsidRDefault="00254563" w:rsidP="001D57C8">
            <w:pPr>
              <w:spacing w:after="0"/>
              <w:rPr>
                <w:b/>
                <w:bCs/>
              </w:rPr>
            </w:pPr>
            <w:r w:rsidRPr="00254563">
              <w:rPr>
                <w:b/>
                <w:bCs/>
              </w:rPr>
              <w:lastRenderedPageBreak/>
              <w:t>Communities and remembrance</w:t>
            </w:r>
          </w:p>
          <w:p w14:paraId="401E8004" w14:textId="77777777" w:rsidR="00254563" w:rsidRPr="00254563" w:rsidRDefault="00254563" w:rsidP="001D57C8">
            <w:r w:rsidRPr="00254563">
              <w:t>One important example of change and one important example of continuity over time in the local community, region or state/territory</w:t>
            </w:r>
          </w:p>
          <w:p w14:paraId="6D21F7DC" w14:textId="77777777" w:rsidR="00254563" w:rsidRPr="00254563" w:rsidRDefault="00254563" w:rsidP="001D57C8">
            <w:r w:rsidRPr="00254563">
              <w:t xml:space="preserve">The role that different cultural groups have played in the development and character of </w:t>
            </w:r>
            <w:r w:rsidRPr="00254563">
              <w:lastRenderedPageBreak/>
              <w:t>the local community compared with development in another community</w:t>
            </w:r>
          </w:p>
          <w:p w14:paraId="4B2EAE07" w14:textId="77777777" w:rsidR="00254563" w:rsidRPr="00254563" w:rsidRDefault="00254563" w:rsidP="001D57C8">
            <w:r w:rsidRPr="00254563">
              <w:t>Significant events, symbols and emblems that are important to Australia’s shared identity and diversity, and how they are celebrated, commemorated or recognised in Australia</w:t>
            </w:r>
          </w:p>
        </w:tc>
        <w:tc>
          <w:tcPr>
            <w:tcW w:w="714" w:type="pct"/>
          </w:tcPr>
          <w:p w14:paraId="58D72D2A" w14:textId="77777777" w:rsidR="00254563" w:rsidRPr="00254563" w:rsidRDefault="00254563" w:rsidP="001D57C8">
            <w:pPr>
              <w:spacing w:after="0"/>
              <w:rPr>
                <w:b/>
                <w:bCs/>
              </w:rPr>
            </w:pPr>
            <w:r w:rsidRPr="00254563">
              <w:rPr>
                <w:b/>
                <w:bCs/>
              </w:rPr>
              <w:lastRenderedPageBreak/>
              <w:t>First contacts</w:t>
            </w:r>
          </w:p>
          <w:p w14:paraId="51EC904E" w14:textId="77777777" w:rsidR="00254563" w:rsidRPr="00254563" w:rsidRDefault="00254563" w:rsidP="001D57C8">
            <w:r w:rsidRPr="00254563">
              <w:t>The diversity and longevity of Australia’s first peoples and the ways they are connected to Country/Place and their pre-contact ways of life</w:t>
            </w:r>
          </w:p>
          <w:p w14:paraId="7B68D753" w14:textId="77777777" w:rsidR="00254563" w:rsidRPr="00254563" w:rsidRDefault="00254563" w:rsidP="001D57C8">
            <w:r w:rsidRPr="00254563">
              <w:t xml:space="preserve">Stories of the First Fleet, including reasons for the journey, who travelled to </w:t>
            </w:r>
            <w:r w:rsidRPr="00254563">
              <w:lastRenderedPageBreak/>
              <w:t>Australia, and their experiences following arrival</w:t>
            </w:r>
          </w:p>
          <w:p w14:paraId="001986F0" w14:textId="77777777" w:rsidR="00254563" w:rsidRPr="00254563" w:rsidRDefault="00254563" w:rsidP="001D57C8">
            <w:r w:rsidRPr="00254563">
              <w:t>The nature of contact between Aboriginal and Torres Strait Islander peoples and others and the impact that these interactions and colonisation had on the environment and people’s lives</w:t>
            </w:r>
          </w:p>
          <w:p w14:paraId="6E5A5B5C" w14:textId="77777777" w:rsidR="00254563" w:rsidRPr="00254563" w:rsidRDefault="00254563" w:rsidP="00BB3860">
            <w:pPr>
              <w:spacing w:after="0"/>
            </w:pPr>
            <w:r w:rsidRPr="00254563">
              <w:t xml:space="preserve">The journey of </w:t>
            </w:r>
            <w:r w:rsidRPr="00E70217">
              <w:rPr>
                <w:b/>
                <w:bCs/>
              </w:rPr>
              <w:t>one</w:t>
            </w:r>
            <w:r w:rsidRPr="00254563">
              <w:t xml:space="preserve"> world navigator, explorer or trader up to the late 18th century, including their contacts and exchanges with societies in Africa, the Americas, Asia and Oceania</w:t>
            </w:r>
          </w:p>
        </w:tc>
        <w:tc>
          <w:tcPr>
            <w:tcW w:w="714" w:type="pct"/>
          </w:tcPr>
          <w:p w14:paraId="1B6FBEC7" w14:textId="15839147" w:rsidR="00254563" w:rsidRPr="00254563" w:rsidRDefault="00254563" w:rsidP="001D57C8">
            <w:pPr>
              <w:spacing w:after="0"/>
              <w:rPr>
                <w:b/>
                <w:bCs/>
              </w:rPr>
            </w:pPr>
            <w:r w:rsidRPr="00254563">
              <w:rPr>
                <w:b/>
                <w:bCs/>
              </w:rPr>
              <w:lastRenderedPageBreak/>
              <w:t xml:space="preserve">The Australian </w:t>
            </w:r>
            <w:r w:rsidR="007B7C9D">
              <w:rPr>
                <w:b/>
                <w:bCs/>
              </w:rPr>
              <w:t>c</w:t>
            </w:r>
            <w:r w:rsidRPr="00254563">
              <w:rPr>
                <w:b/>
                <w:bCs/>
              </w:rPr>
              <w:t>olonies</w:t>
            </w:r>
          </w:p>
          <w:p w14:paraId="28F69E34" w14:textId="77777777" w:rsidR="00254563" w:rsidRPr="00254563" w:rsidRDefault="00254563" w:rsidP="001D57C8">
            <w:r w:rsidRPr="00254563">
              <w:t>The economic, political and social reasons for establishing British colonies in Australia after 1800</w:t>
            </w:r>
          </w:p>
          <w:p w14:paraId="181FF66D" w14:textId="77777777" w:rsidR="00254563" w:rsidRPr="00254563" w:rsidRDefault="00254563" w:rsidP="001D57C8">
            <w:r w:rsidRPr="00254563">
              <w:t xml:space="preserve">The patterns of colonial development and settlement and how this impacted upon the environment and </w:t>
            </w:r>
            <w:r w:rsidRPr="00254563">
              <w:lastRenderedPageBreak/>
              <w:t>the daily lives of the different inhabitants</w:t>
            </w:r>
          </w:p>
          <w:p w14:paraId="1D3D7CA8" w14:textId="77777777" w:rsidR="00254563" w:rsidRPr="00254563" w:rsidRDefault="00254563" w:rsidP="001D57C8">
            <w:r w:rsidRPr="00254563">
              <w:t xml:space="preserve">The contribution or significance of </w:t>
            </w:r>
            <w:r w:rsidRPr="00E70217">
              <w:rPr>
                <w:b/>
                <w:bCs/>
              </w:rPr>
              <w:t>one</w:t>
            </w:r>
            <w:r w:rsidRPr="00254563">
              <w:t xml:space="preserve"> individual or group in shaping the Swan River Colony, including their motivations and actions</w:t>
            </w:r>
          </w:p>
        </w:tc>
        <w:tc>
          <w:tcPr>
            <w:tcW w:w="714" w:type="pct"/>
          </w:tcPr>
          <w:p w14:paraId="5AE3F054" w14:textId="77777777" w:rsidR="00254563" w:rsidRPr="00254563" w:rsidRDefault="00254563" w:rsidP="001D57C8">
            <w:pPr>
              <w:spacing w:after="0"/>
              <w:rPr>
                <w:b/>
                <w:bCs/>
              </w:rPr>
            </w:pPr>
            <w:r w:rsidRPr="00254563">
              <w:rPr>
                <w:b/>
                <w:bCs/>
              </w:rPr>
              <w:lastRenderedPageBreak/>
              <w:t>Australia as a nation</w:t>
            </w:r>
          </w:p>
          <w:p w14:paraId="7587A24D" w14:textId="77777777" w:rsidR="00254563" w:rsidRPr="00254563" w:rsidRDefault="00254563" w:rsidP="001D57C8">
            <w:r w:rsidRPr="00254563">
              <w:t>Key figures, ideas and events that led to Australia’s Federation and Constitution, including British and American influences on Australia’s system of law and government</w:t>
            </w:r>
          </w:p>
          <w:p w14:paraId="6F6A515E" w14:textId="77777777" w:rsidR="00254563" w:rsidRPr="00254563" w:rsidRDefault="00254563" w:rsidP="00DF554C">
            <w:r w:rsidRPr="00254563">
              <w:t xml:space="preserve">Changes in Australia’s political </w:t>
            </w:r>
            <w:r w:rsidRPr="00254563">
              <w:lastRenderedPageBreak/>
              <w:t>system and to Australian citizenship after Federation and throughout the 20th century that impacted Aboriginal and Torres Strait Islander peoples, migrants, women and children</w:t>
            </w:r>
          </w:p>
          <w:p w14:paraId="5CC0647B" w14:textId="77777777" w:rsidR="00254563" w:rsidRPr="00254563" w:rsidRDefault="00254563" w:rsidP="001D57C8">
            <w:r w:rsidRPr="00254563">
              <w:t xml:space="preserve">Stories of groups of people who migrated to Australia, including from </w:t>
            </w:r>
            <w:r w:rsidRPr="00E70217">
              <w:rPr>
                <w:b/>
                <w:bCs/>
              </w:rPr>
              <w:t>one</w:t>
            </w:r>
            <w:r w:rsidRPr="00254563">
              <w:t xml:space="preserve"> Asian country, the reasons they migrated and their contributions to society</w:t>
            </w:r>
          </w:p>
        </w:tc>
      </w:tr>
    </w:tbl>
    <w:p w14:paraId="4AD381E2" w14:textId="77777777" w:rsidR="007152C2" w:rsidRPr="002971FA" w:rsidRDefault="007152C2" w:rsidP="007152C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heme="majorEastAsia"/>
          <w:bCs/>
          <w:szCs w:val="22"/>
        </w:rPr>
      </w:pPr>
      <w:r w:rsidRPr="002971FA">
        <w:lastRenderedPageBreak/>
        <w:br w:type="page"/>
      </w:r>
    </w:p>
    <w:p w14:paraId="2F2A9D2F" w14:textId="77777777" w:rsidR="007152C2" w:rsidRPr="002971FA" w:rsidRDefault="007152C2" w:rsidP="007152C2">
      <w:pPr>
        <w:pStyle w:val="SCSAHeading1"/>
      </w:pPr>
      <w:bookmarkStart w:id="24" w:name="_Toc163804839"/>
      <w:bookmarkStart w:id="25" w:name="_Toc185243910"/>
      <w:r w:rsidRPr="002971FA">
        <w:lastRenderedPageBreak/>
        <w:t>Strand: Humanities and Social Sciences skills</w:t>
      </w:r>
      <w:bookmarkEnd w:id="24"/>
      <w:bookmarkEnd w:id="25"/>
      <w:r w:rsidRPr="002971FA">
        <w:t xml:space="preserve"> </w:t>
      </w:r>
    </w:p>
    <w:p w14:paraId="5F9D4842" w14:textId="77777777" w:rsidR="007152C2" w:rsidRPr="002971FA" w:rsidRDefault="007152C2" w:rsidP="007152C2">
      <w:pPr>
        <w:pStyle w:val="SCSAHeading2"/>
      </w:pPr>
      <w:bookmarkStart w:id="26" w:name="_Toc168063220"/>
      <w:bookmarkStart w:id="27" w:name="_Toc185243911"/>
      <w:bookmarkStart w:id="28" w:name="_Toc163804841"/>
      <w:r w:rsidRPr="002971FA">
        <w:t>Sub-strand: Questioning and researching</w:t>
      </w:r>
      <w:bookmarkEnd w:id="26"/>
      <w:bookmarkEnd w:id="27"/>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Look w:val="04A0" w:firstRow="1" w:lastRow="0" w:firstColumn="1" w:lastColumn="0" w:noHBand="0" w:noVBand="1"/>
      </w:tblPr>
      <w:tblGrid>
        <w:gridCol w:w="1998"/>
        <w:gridCol w:w="1998"/>
        <w:gridCol w:w="2001"/>
        <w:gridCol w:w="1998"/>
        <w:gridCol w:w="2001"/>
        <w:gridCol w:w="1998"/>
        <w:gridCol w:w="1998"/>
      </w:tblGrid>
      <w:tr w:rsidR="00862CA1" w:rsidRPr="002971FA" w14:paraId="455666FD" w14:textId="77777777" w:rsidTr="00DF554C">
        <w:trPr>
          <w:tblHeader/>
        </w:trPr>
        <w:tc>
          <w:tcPr>
            <w:tcW w:w="714" w:type="pct"/>
            <w:vAlign w:val="center"/>
          </w:tcPr>
          <w:p w14:paraId="3FB16017" w14:textId="77777777" w:rsidR="00862CA1" w:rsidRPr="002971FA" w:rsidRDefault="00862CA1" w:rsidP="00CF7029">
            <w:pPr>
              <w:pStyle w:val="Heading3"/>
              <w:spacing w:before="0" w:after="0" w:line="240" w:lineRule="auto"/>
            </w:pPr>
            <w:bookmarkStart w:id="29" w:name="_Hlk163814355"/>
            <w:r w:rsidRPr="002971FA">
              <w:rPr>
                <w:rFonts w:cs="Calibri"/>
              </w:rPr>
              <w:t>Pre-primary</w:t>
            </w:r>
          </w:p>
        </w:tc>
        <w:tc>
          <w:tcPr>
            <w:tcW w:w="714" w:type="pct"/>
            <w:vAlign w:val="center"/>
          </w:tcPr>
          <w:p w14:paraId="12C03A95" w14:textId="77777777" w:rsidR="00862CA1" w:rsidRPr="002971FA" w:rsidRDefault="00862CA1" w:rsidP="00CF7029">
            <w:pPr>
              <w:pStyle w:val="Heading3"/>
              <w:spacing w:before="0" w:after="0" w:line="240" w:lineRule="auto"/>
            </w:pPr>
            <w:r w:rsidRPr="002971FA">
              <w:rPr>
                <w:rFonts w:cs="Calibri"/>
              </w:rPr>
              <w:t>Year 1</w:t>
            </w:r>
          </w:p>
        </w:tc>
        <w:tc>
          <w:tcPr>
            <w:tcW w:w="714" w:type="pct"/>
            <w:vAlign w:val="center"/>
          </w:tcPr>
          <w:p w14:paraId="73943301" w14:textId="77777777" w:rsidR="00862CA1" w:rsidRPr="002971FA" w:rsidRDefault="00862CA1" w:rsidP="00CF7029">
            <w:pPr>
              <w:pStyle w:val="Heading3"/>
              <w:spacing w:before="0" w:after="0" w:line="240" w:lineRule="auto"/>
            </w:pPr>
            <w:r w:rsidRPr="002971FA">
              <w:rPr>
                <w:rFonts w:cs="Calibri"/>
              </w:rPr>
              <w:t>Year 2</w:t>
            </w:r>
          </w:p>
        </w:tc>
        <w:tc>
          <w:tcPr>
            <w:tcW w:w="714" w:type="pct"/>
            <w:vAlign w:val="center"/>
          </w:tcPr>
          <w:p w14:paraId="17759524" w14:textId="77777777" w:rsidR="00862CA1" w:rsidRPr="002971FA" w:rsidRDefault="00862CA1" w:rsidP="00CF7029">
            <w:pPr>
              <w:pStyle w:val="Heading3"/>
              <w:spacing w:before="0" w:after="0" w:line="240" w:lineRule="auto"/>
            </w:pPr>
            <w:r w:rsidRPr="002971FA">
              <w:rPr>
                <w:rFonts w:cs="Calibri"/>
              </w:rPr>
              <w:t>Year 3</w:t>
            </w:r>
          </w:p>
        </w:tc>
        <w:tc>
          <w:tcPr>
            <w:tcW w:w="714" w:type="pct"/>
            <w:vAlign w:val="center"/>
          </w:tcPr>
          <w:p w14:paraId="14E74F96" w14:textId="77777777" w:rsidR="00862CA1" w:rsidRPr="002971FA" w:rsidRDefault="00862CA1" w:rsidP="00CF7029">
            <w:pPr>
              <w:pStyle w:val="Heading3"/>
              <w:spacing w:before="0" w:after="0" w:line="240" w:lineRule="auto"/>
            </w:pPr>
            <w:r w:rsidRPr="002971FA">
              <w:rPr>
                <w:rFonts w:cs="Calibri"/>
              </w:rPr>
              <w:t>Year 4</w:t>
            </w:r>
          </w:p>
        </w:tc>
        <w:tc>
          <w:tcPr>
            <w:tcW w:w="714" w:type="pct"/>
            <w:vAlign w:val="center"/>
          </w:tcPr>
          <w:p w14:paraId="08E4E83D" w14:textId="77777777" w:rsidR="00862CA1" w:rsidRPr="002971FA" w:rsidRDefault="00862CA1" w:rsidP="00CF7029">
            <w:pPr>
              <w:pStyle w:val="Heading3"/>
              <w:spacing w:before="0" w:after="0" w:line="240" w:lineRule="auto"/>
            </w:pPr>
            <w:r w:rsidRPr="002971FA">
              <w:rPr>
                <w:rFonts w:cs="Calibri"/>
              </w:rPr>
              <w:t>Year 5</w:t>
            </w:r>
          </w:p>
        </w:tc>
        <w:tc>
          <w:tcPr>
            <w:tcW w:w="714" w:type="pct"/>
            <w:shd w:val="clear" w:color="auto" w:fill="auto"/>
            <w:vAlign w:val="center"/>
          </w:tcPr>
          <w:p w14:paraId="50AE2F38" w14:textId="77777777" w:rsidR="00862CA1" w:rsidRPr="002971FA" w:rsidRDefault="00862CA1" w:rsidP="00CF7029">
            <w:pPr>
              <w:pStyle w:val="Heading3"/>
              <w:spacing w:before="0" w:after="0" w:line="240" w:lineRule="auto"/>
            </w:pPr>
            <w:r w:rsidRPr="002971FA">
              <w:rPr>
                <w:rFonts w:cs="Calibri"/>
              </w:rPr>
              <w:t>Year 6</w:t>
            </w:r>
          </w:p>
        </w:tc>
      </w:tr>
      <w:tr w:rsidR="00862CA1" w:rsidRPr="00CF7029" w14:paraId="08C4FBD5" w14:textId="77777777" w:rsidTr="00DF554C">
        <w:tc>
          <w:tcPr>
            <w:tcW w:w="714" w:type="pct"/>
          </w:tcPr>
          <w:p w14:paraId="20F27736" w14:textId="77777777" w:rsidR="00862CA1" w:rsidRPr="00CF7029" w:rsidRDefault="00862CA1" w:rsidP="00CF7029">
            <w:pPr>
              <w:shd w:val="clear" w:color="auto" w:fill="FFFFFF" w:themeFill="background1"/>
              <w:rPr>
                <w:rFonts w:cstheme="minorHAnsi"/>
                <w:szCs w:val="22"/>
              </w:rPr>
            </w:pPr>
            <w:r w:rsidRPr="00CF7029">
              <w:rPr>
                <w:rFonts w:cstheme="minorHAnsi"/>
                <w:szCs w:val="22"/>
              </w:rPr>
              <w:t>Share prior knowledge about a topic</w:t>
            </w:r>
          </w:p>
          <w:p w14:paraId="4D243DD0" w14:textId="705AA4B9" w:rsidR="00862CA1" w:rsidRPr="00CF7029" w:rsidRDefault="00862CA1" w:rsidP="00CF7029">
            <w:pPr>
              <w:rPr>
                <w:rFonts w:cstheme="minorHAnsi"/>
                <w:szCs w:val="22"/>
              </w:rPr>
            </w:pPr>
            <w:r w:rsidRPr="00CF7029">
              <w:rPr>
                <w:rFonts w:cstheme="minorHAnsi"/>
                <w:szCs w:val="22"/>
              </w:rPr>
              <w:t>Pose and respond to natural curiosities about known objects, people, places and events</w:t>
            </w:r>
          </w:p>
          <w:p w14:paraId="56720CD1" w14:textId="13568513" w:rsidR="00862CA1" w:rsidRPr="008F3D58" w:rsidRDefault="00862CA1" w:rsidP="00DF554C">
            <w:pPr>
              <w:spacing w:after="0"/>
              <w:rPr>
                <w:rFonts w:cstheme="minorHAnsi"/>
                <w:szCs w:val="22"/>
              </w:rPr>
            </w:pPr>
            <w:r w:rsidRPr="00CF7029">
              <w:rPr>
                <w:rFonts w:cstheme="minorHAnsi"/>
                <w:szCs w:val="22"/>
              </w:rPr>
              <w:t>Sort and record information and/or data into simple categories</w:t>
            </w:r>
          </w:p>
        </w:tc>
        <w:tc>
          <w:tcPr>
            <w:tcW w:w="1429" w:type="pct"/>
            <w:gridSpan w:val="2"/>
            <w:shd w:val="clear" w:color="auto" w:fill="auto"/>
          </w:tcPr>
          <w:p w14:paraId="7062891D" w14:textId="77777777" w:rsidR="00862CA1" w:rsidRPr="00CF7029" w:rsidRDefault="00862CA1" w:rsidP="00CF7029">
            <w:pPr>
              <w:rPr>
                <w:szCs w:val="22"/>
              </w:rPr>
            </w:pPr>
            <w:r w:rsidRPr="00CF7029">
              <w:rPr>
                <w:szCs w:val="22"/>
              </w:rPr>
              <w:t>Reflect on current understanding of a topic</w:t>
            </w:r>
          </w:p>
          <w:p w14:paraId="5CDEE042" w14:textId="00F9BE74" w:rsidR="00862CA1" w:rsidRPr="00CF7029" w:rsidRDefault="00862CA1" w:rsidP="00CF7029">
            <w:pPr>
              <w:rPr>
                <w:rFonts w:cstheme="minorHAnsi"/>
                <w:szCs w:val="22"/>
              </w:rPr>
            </w:pPr>
            <w:r>
              <w:rPr>
                <w:szCs w:val="22"/>
              </w:rPr>
              <w:t>Pose</w:t>
            </w:r>
            <w:r w:rsidRPr="00CF7029">
              <w:rPr>
                <w:szCs w:val="22"/>
              </w:rPr>
              <w:t xml:space="preserve"> and respond to reflective questions about objects, people, places and events in the past and present</w:t>
            </w:r>
          </w:p>
          <w:p w14:paraId="631CCEBF" w14:textId="77777777" w:rsidR="00862CA1" w:rsidRPr="00CF7029" w:rsidRDefault="00862CA1" w:rsidP="00CF7029">
            <w:pPr>
              <w:rPr>
                <w:szCs w:val="22"/>
              </w:rPr>
            </w:pPr>
            <w:r w:rsidRPr="00CF7029">
              <w:rPr>
                <w:szCs w:val="22"/>
              </w:rPr>
              <w:t>Locate information from a variety of provided sources</w:t>
            </w:r>
          </w:p>
          <w:p w14:paraId="01C6E334" w14:textId="073FE253" w:rsidR="00862CA1" w:rsidRPr="008F3D58" w:rsidRDefault="00862CA1" w:rsidP="008F3D58">
            <w:pPr>
              <w:spacing w:after="0"/>
              <w:rPr>
                <w:rFonts w:cstheme="minorHAnsi"/>
                <w:szCs w:val="22"/>
              </w:rPr>
            </w:pPr>
            <w:r w:rsidRPr="00CF7029">
              <w:rPr>
                <w:rFonts w:cstheme="minorHAnsi"/>
                <w:szCs w:val="22"/>
              </w:rPr>
              <w:t>Sort and record selected information and/or data</w:t>
            </w:r>
          </w:p>
        </w:tc>
        <w:tc>
          <w:tcPr>
            <w:tcW w:w="1429" w:type="pct"/>
            <w:gridSpan w:val="2"/>
            <w:shd w:val="clear" w:color="auto" w:fill="auto"/>
          </w:tcPr>
          <w:p w14:paraId="4606F5D1" w14:textId="77777777" w:rsidR="00862CA1" w:rsidRPr="00CF7029" w:rsidRDefault="00862CA1" w:rsidP="00CF7029">
            <w:pPr>
              <w:rPr>
                <w:rFonts w:cstheme="minorHAnsi"/>
                <w:szCs w:val="22"/>
              </w:rPr>
            </w:pPr>
            <w:r w:rsidRPr="00CF7029">
              <w:rPr>
                <w:rFonts w:cstheme="minorHAnsi"/>
                <w:szCs w:val="22"/>
              </w:rPr>
              <w:t>Identify current understanding of a topic</w:t>
            </w:r>
          </w:p>
          <w:p w14:paraId="29B17B2A" w14:textId="77777777" w:rsidR="00862CA1" w:rsidRPr="00CF7029" w:rsidRDefault="00862CA1" w:rsidP="00CF7029">
            <w:pPr>
              <w:rPr>
                <w:szCs w:val="22"/>
              </w:rPr>
            </w:pPr>
            <w:r w:rsidRPr="00CF7029">
              <w:rPr>
                <w:szCs w:val="22"/>
              </w:rPr>
              <w:t>Develop a range of focus questions to investigate</w:t>
            </w:r>
          </w:p>
          <w:p w14:paraId="18CEC497" w14:textId="77777777" w:rsidR="00862CA1" w:rsidRPr="00CF7029" w:rsidRDefault="00862CA1" w:rsidP="00CF7029">
            <w:pPr>
              <w:rPr>
                <w:rFonts w:cstheme="minorHAnsi"/>
                <w:szCs w:val="22"/>
              </w:rPr>
            </w:pPr>
            <w:r w:rsidRPr="00CF7029">
              <w:rPr>
                <w:rFonts w:cstheme="minorHAnsi"/>
                <w:szCs w:val="22"/>
              </w:rPr>
              <w:t>Locate and collect information from a variety of sources</w:t>
            </w:r>
          </w:p>
          <w:p w14:paraId="2FE69284" w14:textId="77777777" w:rsidR="00862CA1" w:rsidRPr="00CF7029" w:rsidRDefault="00862CA1" w:rsidP="00CF7029">
            <w:pPr>
              <w:rPr>
                <w:szCs w:val="22"/>
              </w:rPr>
            </w:pPr>
            <w:r w:rsidRPr="00CF7029">
              <w:rPr>
                <w:szCs w:val="22"/>
              </w:rPr>
              <w:t>Record selected information and/or data</w:t>
            </w:r>
          </w:p>
          <w:p w14:paraId="5A15454A" w14:textId="7AB432E1" w:rsidR="00862CA1" w:rsidRPr="008F3D58" w:rsidRDefault="00862CA1" w:rsidP="008F3D58">
            <w:pPr>
              <w:rPr>
                <w:rFonts w:cstheme="minorHAnsi"/>
                <w:szCs w:val="22"/>
              </w:rPr>
            </w:pPr>
            <w:r w:rsidRPr="00CF7029">
              <w:rPr>
                <w:rFonts w:cstheme="minorHAnsi"/>
                <w:szCs w:val="22"/>
              </w:rPr>
              <w:t>Recognise the ethical protocols that exist when gathering information and/or data</w:t>
            </w:r>
          </w:p>
        </w:tc>
        <w:tc>
          <w:tcPr>
            <w:tcW w:w="1428" w:type="pct"/>
            <w:gridSpan w:val="2"/>
          </w:tcPr>
          <w:p w14:paraId="7D10052A" w14:textId="77777777" w:rsidR="00862CA1" w:rsidRPr="00CF7029" w:rsidRDefault="00862CA1" w:rsidP="00CF7029">
            <w:pPr>
              <w:shd w:val="clear" w:color="auto" w:fill="FFFFFF" w:themeFill="background1"/>
              <w:rPr>
                <w:rFonts w:cstheme="minorHAnsi"/>
                <w:szCs w:val="22"/>
              </w:rPr>
            </w:pPr>
            <w:r w:rsidRPr="00CF7029">
              <w:rPr>
                <w:rFonts w:cstheme="minorHAnsi"/>
                <w:szCs w:val="22"/>
              </w:rPr>
              <w:t>Identify current understandings, consider possible misconceptions and identify personal views on a topic</w:t>
            </w:r>
          </w:p>
          <w:p w14:paraId="479DD8B5" w14:textId="77777777" w:rsidR="00862CA1" w:rsidRPr="00CF7029" w:rsidRDefault="00862CA1" w:rsidP="00CF7029">
            <w:pPr>
              <w:rPr>
                <w:szCs w:val="22"/>
              </w:rPr>
            </w:pPr>
            <w:r w:rsidRPr="00CF7029">
              <w:rPr>
                <w:szCs w:val="22"/>
              </w:rPr>
              <w:t>Develop and refine a range of questions required to plan an inquiry</w:t>
            </w:r>
          </w:p>
          <w:p w14:paraId="0D8F6F0C" w14:textId="77777777" w:rsidR="00862CA1" w:rsidRPr="00CF7029" w:rsidRDefault="00862CA1" w:rsidP="00CF7029">
            <w:pPr>
              <w:shd w:val="clear" w:color="auto" w:fill="FFFFFF" w:themeFill="background1"/>
              <w:rPr>
                <w:rFonts w:cstheme="minorHAnsi"/>
                <w:szCs w:val="22"/>
              </w:rPr>
            </w:pPr>
            <w:r w:rsidRPr="00CF7029">
              <w:rPr>
                <w:rFonts w:cstheme="minorHAnsi"/>
                <w:szCs w:val="22"/>
              </w:rPr>
              <w:t>Locate and collect information and/or data from a range of appropriate primary sources and secondary sources</w:t>
            </w:r>
          </w:p>
          <w:p w14:paraId="72549BB8" w14:textId="77777777" w:rsidR="00862CA1" w:rsidRPr="00CF7029" w:rsidRDefault="00862CA1" w:rsidP="00CF7029">
            <w:pPr>
              <w:rPr>
                <w:szCs w:val="22"/>
              </w:rPr>
            </w:pPr>
            <w:r w:rsidRPr="00CF7029">
              <w:rPr>
                <w:szCs w:val="22"/>
              </w:rPr>
              <w:t>Record selected information and/or data using a variety of methods</w:t>
            </w:r>
          </w:p>
          <w:p w14:paraId="0993DE54" w14:textId="0D8C4252" w:rsidR="00862CA1" w:rsidRPr="005956DC" w:rsidRDefault="00862CA1" w:rsidP="00DF554C">
            <w:pPr>
              <w:shd w:val="clear" w:color="auto" w:fill="FFFFFF" w:themeFill="background1"/>
              <w:spacing w:after="0"/>
              <w:rPr>
                <w:rFonts w:cstheme="minorHAnsi"/>
                <w:szCs w:val="22"/>
              </w:rPr>
            </w:pPr>
            <w:r w:rsidRPr="00CF7029">
              <w:rPr>
                <w:rFonts w:cstheme="minorHAnsi"/>
                <w:szCs w:val="22"/>
              </w:rPr>
              <w:t>Use ethical protocols when gathering information and/or data</w:t>
            </w:r>
          </w:p>
        </w:tc>
      </w:tr>
      <w:bookmarkEnd w:id="29"/>
    </w:tbl>
    <w:p w14:paraId="2D61FF98" w14:textId="77777777" w:rsidR="00407731" w:rsidRPr="00FE560C" w:rsidRDefault="00407731" w:rsidP="00FE560C">
      <w:r w:rsidRPr="002971FA">
        <w:br w:type="page"/>
      </w:r>
    </w:p>
    <w:p w14:paraId="3B0D10EB" w14:textId="423CB113" w:rsidR="007152C2" w:rsidRPr="002971FA" w:rsidRDefault="007152C2" w:rsidP="007152C2">
      <w:pPr>
        <w:pStyle w:val="SCSAHeading2"/>
      </w:pPr>
      <w:bookmarkStart w:id="30" w:name="_Toc185243912"/>
      <w:r w:rsidRPr="002971FA">
        <w:lastRenderedPageBreak/>
        <w:t>Sub-strand: Analysing</w:t>
      </w:r>
      <w:bookmarkEnd w:id="28"/>
      <w:bookmarkEnd w:id="30"/>
    </w:p>
    <w:tbl>
      <w:tblPr>
        <w:tblStyle w:val="SCSATable"/>
        <w:tblW w:w="4998" w:type="pct"/>
        <w:tblLayout w:type="fixed"/>
        <w:tblCellMar>
          <w:top w:w="85" w:type="dxa"/>
          <w:bottom w:w="85" w:type="dxa"/>
        </w:tblCellMar>
        <w:tblLook w:val="04A0" w:firstRow="1" w:lastRow="0" w:firstColumn="1" w:lastColumn="0" w:noHBand="0" w:noVBand="1"/>
      </w:tblPr>
      <w:tblGrid>
        <w:gridCol w:w="1998"/>
        <w:gridCol w:w="2000"/>
        <w:gridCol w:w="2000"/>
        <w:gridCol w:w="1997"/>
        <w:gridCol w:w="2000"/>
        <w:gridCol w:w="1997"/>
        <w:gridCol w:w="1994"/>
      </w:tblGrid>
      <w:tr w:rsidR="00862CA1" w:rsidRPr="002971FA" w14:paraId="6B8B271F" w14:textId="77777777" w:rsidTr="00CC7236">
        <w:trPr>
          <w:cnfStyle w:val="100000000000" w:firstRow="1" w:lastRow="0" w:firstColumn="0" w:lastColumn="0" w:oddVBand="0" w:evenVBand="0" w:oddHBand="0" w:evenHBand="0" w:firstRowFirstColumn="0" w:firstRowLastColumn="0" w:lastRowFirstColumn="0" w:lastRowLastColumn="0"/>
          <w:trHeight w:val="319"/>
        </w:trPr>
        <w:tc>
          <w:tcPr>
            <w:tcW w:w="714" w:type="pct"/>
          </w:tcPr>
          <w:p w14:paraId="0FBB2AF3" w14:textId="77777777" w:rsidR="00862CA1" w:rsidRPr="002971FA" w:rsidRDefault="00862CA1" w:rsidP="00CF7029">
            <w:pPr>
              <w:spacing w:after="0" w:line="240" w:lineRule="auto"/>
            </w:pPr>
            <w:r w:rsidRPr="002971FA">
              <w:t>Pre-primary</w:t>
            </w:r>
          </w:p>
        </w:tc>
        <w:tc>
          <w:tcPr>
            <w:tcW w:w="715" w:type="pct"/>
          </w:tcPr>
          <w:p w14:paraId="1A6B5A5C" w14:textId="77777777" w:rsidR="00862CA1" w:rsidRPr="002971FA" w:rsidRDefault="00862CA1" w:rsidP="00CF7029">
            <w:pPr>
              <w:spacing w:after="0" w:line="240" w:lineRule="auto"/>
            </w:pPr>
            <w:r w:rsidRPr="002971FA">
              <w:t>Year 1</w:t>
            </w:r>
          </w:p>
        </w:tc>
        <w:tc>
          <w:tcPr>
            <w:tcW w:w="715" w:type="pct"/>
          </w:tcPr>
          <w:p w14:paraId="23764A19" w14:textId="77777777" w:rsidR="00862CA1" w:rsidRPr="002971FA" w:rsidRDefault="00862CA1" w:rsidP="00CF7029">
            <w:pPr>
              <w:spacing w:after="0" w:line="240" w:lineRule="auto"/>
            </w:pPr>
            <w:r w:rsidRPr="002971FA">
              <w:t>Year 2</w:t>
            </w:r>
          </w:p>
        </w:tc>
        <w:tc>
          <w:tcPr>
            <w:tcW w:w="714" w:type="pct"/>
          </w:tcPr>
          <w:p w14:paraId="0C057049" w14:textId="77777777" w:rsidR="00862CA1" w:rsidRPr="002971FA" w:rsidRDefault="00862CA1" w:rsidP="00CF7029">
            <w:pPr>
              <w:spacing w:after="0" w:line="240" w:lineRule="auto"/>
            </w:pPr>
            <w:r w:rsidRPr="002971FA">
              <w:t>Year 3</w:t>
            </w:r>
          </w:p>
        </w:tc>
        <w:tc>
          <w:tcPr>
            <w:tcW w:w="715" w:type="pct"/>
          </w:tcPr>
          <w:p w14:paraId="47B153C5" w14:textId="77777777" w:rsidR="00862CA1" w:rsidRPr="002971FA" w:rsidRDefault="00862CA1" w:rsidP="00CF7029">
            <w:pPr>
              <w:spacing w:after="0" w:line="240" w:lineRule="auto"/>
            </w:pPr>
            <w:r w:rsidRPr="002971FA">
              <w:t>Year 4</w:t>
            </w:r>
          </w:p>
        </w:tc>
        <w:tc>
          <w:tcPr>
            <w:tcW w:w="714" w:type="pct"/>
          </w:tcPr>
          <w:p w14:paraId="78E78FB2" w14:textId="77777777" w:rsidR="00862CA1" w:rsidRPr="002971FA" w:rsidRDefault="00862CA1" w:rsidP="00CF7029">
            <w:pPr>
              <w:spacing w:after="0" w:line="240" w:lineRule="auto"/>
            </w:pPr>
            <w:r w:rsidRPr="002971FA">
              <w:t>Year 5</w:t>
            </w:r>
          </w:p>
        </w:tc>
        <w:tc>
          <w:tcPr>
            <w:tcW w:w="713" w:type="pct"/>
          </w:tcPr>
          <w:p w14:paraId="6680856A" w14:textId="77777777" w:rsidR="00862CA1" w:rsidRPr="002971FA" w:rsidRDefault="00862CA1" w:rsidP="00CF7029">
            <w:pPr>
              <w:spacing w:after="0" w:line="240" w:lineRule="auto"/>
            </w:pPr>
            <w:r w:rsidRPr="002971FA">
              <w:t>Year 6</w:t>
            </w:r>
          </w:p>
        </w:tc>
      </w:tr>
      <w:tr w:rsidR="00862CA1" w:rsidRPr="00CF7029" w14:paraId="7D1E7A93" w14:textId="77777777" w:rsidTr="00CC7236">
        <w:trPr>
          <w:trHeight w:val="727"/>
        </w:trPr>
        <w:tc>
          <w:tcPr>
            <w:tcW w:w="714" w:type="pct"/>
          </w:tcPr>
          <w:p w14:paraId="58D52314" w14:textId="1F830D25" w:rsidR="00862CA1" w:rsidRPr="005956DC" w:rsidRDefault="00862CA1" w:rsidP="005956DC">
            <w:pPr>
              <w:rPr>
                <w:szCs w:val="22"/>
              </w:rPr>
            </w:pPr>
            <w:r w:rsidRPr="00CF7029">
              <w:rPr>
                <w:szCs w:val="22"/>
              </w:rPr>
              <w:t>Explore points of view</w:t>
            </w:r>
          </w:p>
        </w:tc>
        <w:tc>
          <w:tcPr>
            <w:tcW w:w="1429" w:type="pct"/>
            <w:gridSpan w:val="2"/>
          </w:tcPr>
          <w:p w14:paraId="3F303C60" w14:textId="77777777" w:rsidR="00862CA1" w:rsidRPr="00CF7029" w:rsidRDefault="00862CA1" w:rsidP="00CF7029">
            <w:pPr>
              <w:rPr>
                <w:szCs w:val="22"/>
              </w:rPr>
            </w:pPr>
            <w:r w:rsidRPr="00CF7029">
              <w:rPr>
                <w:szCs w:val="22"/>
              </w:rPr>
              <w:t>Process information and/or data collected</w:t>
            </w:r>
          </w:p>
          <w:p w14:paraId="0154EC31" w14:textId="7EC3E34B" w:rsidR="00862CA1" w:rsidRPr="005956DC" w:rsidRDefault="00862CA1" w:rsidP="00BB3860">
            <w:pPr>
              <w:spacing w:after="0"/>
              <w:rPr>
                <w:szCs w:val="22"/>
              </w:rPr>
            </w:pPr>
            <w:r w:rsidRPr="00CF7029">
              <w:rPr>
                <w:szCs w:val="22"/>
              </w:rPr>
              <w:t>Explore and discuss points of view</w:t>
            </w:r>
          </w:p>
        </w:tc>
        <w:tc>
          <w:tcPr>
            <w:tcW w:w="1429" w:type="pct"/>
            <w:gridSpan w:val="2"/>
          </w:tcPr>
          <w:p w14:paraId="400DB656" w14:textId="77777777" w:rsidR="00862CA1" w:rsidRPr="00CF7029" w:rsidRDefault="00862CA1" w:rsidP="00CF7029">
            <w:pPr>
              <w:rPr>
                <w:szCs w:val="22"/>
              </w:rPr>
            </w:pPr>
            <w:r w:rsidRPr="00CF7029">
              <w:rPr>
                <w:szCs w:val="22"/>
              </w:rPr>
              <w:t>Use criteria for selecting relevant information</w:t>
            </w:r>
          </w:p>
          <w:p w14:paraId="2D45706B" w14:textId="77777777" w:rsidR="00862CA1" w:rsidRPr="00CF7029" w:rsidRDefault="00862CA1" w:rsidP="00CF7029">
            <w:pPr>
              <w:rPr>
                <w:szCs w:val="22"/>
              </w:rPr>
            </w:pPr>
            <w:r w:rsidRPr="00CF7029">
              <w:rPr>
                <w:szCs w:val="22"/>
              </w:rPr>
              <w:t>Interpret information and/or data collected</w:t>
            </w:r>
          </w:p>
          <w:p w14:paraId="3C6C4628" w14:textId="5C50DC73" w:rsidR="00862CA1" w:rsidRPr="005956DC" w:rsidRDefault="00862CA1" w:rsidP="00BB3860">
            <w:pPr>
              <w:spacing w:after="0"/>
              <w:rPr>
                <w:szCs w:val="22"/>
              </w:rPr>
            </w:pPr>
            <w:r w:rsidRPr="00CF7029">
              <w:rPr>
                <w:szCs w:val="22"/>
              </w:rPr>
              <w:t>Identify different points of view in information and/or data</w:t>
            </w:r>
          </w:p>
        </w:tc>
        <w:tc>
          <w:tcPr>
            <w:tcW w:w="1429" w:type="pct"/>
            <w:gridSpan w:val="2"/>
          </w:tcPr>
          <w:p w14:paraId="577C8B4A" w14:textId="77777777" w:rsidR="00862CA1" w:rsidRPr="00CF7029" w:rsidRDefault="00862CA1" w:rsidP="00CF7029">
            <w:pPr>
              <w:rPr>
                <w:szCs w:val="22"/>
              </w:rPr>
            </w:pPr>
            <w:r w:rsidRPr="00CF7029">
              <w:rPr>
                <w:szCs w:val="22"/>
              </w:rPr>
              <w:t>Develop and use criteria to determine the relevancy of information</w:t>
            </w:r>
          </w:p>
          <w:p w14:paraId="5B347BF8" w14:textId="77777777" w:rsidR="00862CA1" w:rsidRPr="00CF7029" w:rsidRDefault="00862CA1" w:rsidP="00CF7029">
            <w:pPr>
              <w:rPr>
                <w:szCs w:val="22"/>
              </w:rPr>
            </w:pPr>
            <w:r w:rsidRPr="00CF7029">
              <w:rPr>
                <w:szCs w:val="22"/>
              </w:rPr>
              <w:t xml:space="preserve">Analyse information and/or data collected </w:t>
            </w:r>
          </w:p>
          <w:p w14:paraId="57CA0B40" w14:textId="1BC01FCD" w:rsidR="00862CA1" w:rsidRPr="005956DC" w:rsidRDefault="00862CA1" w:rsidP="00BB3860">
            <w:pPr>
              <w:spacing w:after="0"/>
              <w:rPr>
                <w:szCs w:val="22"/>
              </w:rPr>
            </w:pPr>
            <w:r w:rsidRPr="00CF7029">
              <w:rPr>
                <w:szCs w:val="22"/>
              </w:rPr>
              <w:t>Identify different perspectives in information and/or data</w:t>
            </w:r>
          </w:p>
        </w:tc>
      </w:tr>
    </w:tbl>
    <w:p w14:paraId="155161ED" w14:textId="73E509E7" w:rsidR="007152C2" w:rsidRPr="002971FA" w:rsidRDefault="007152C2" w:rsidP="007152C2">
      <w:pPr>
        <w:pStyle w:val="SCSAHeading2"/>
      </w:pPr>
      <w:bookmarkStart w:id="31" w:name="_Toc163804842"/>
      <w:bookmarkStart w:id="32" w:name="_Toc185243913"/>
      <w:r w:rsidRPr="002971FA">
        <w:t>Sub-strand: Evaluating</w:t>
      </w:r>
      <w:bookmarkEnd w:id="31"/>
      <w:bookmarkEnd w:id="32"/>
    </w:p>
    <w:tbl>
      <w:tblPr>
        <w:tblStyle w:val="SCSATable"/>
        <w:tblW w:w="4998" w:type="pct"/>
        <w:tblLayout w:type="fixed"/>
        <w:tblCellMar>
          <w:top w:w="85" w:type="dxa"/>
          <w:bottom w:w="85" w:type="dxa"/>
        </w:tblCellMar>
        <w:tblLook w:val="04A0" w:firstRow="1" w:lastRow="0" w:firstColumn="1" w:lastColumn="0" w:noHBand="0" w:noVBand="1"/>
      </w:tblPr>
      <w:tblGrid>
        <w:gridCol w:w="1998"/>
        <w:gridCol w:w="2000"/>
        <w:gridCol w:w="2000"/>
        <w:gridCol w:w="1997"/>
        <w:gridCol w:w="2000"/>
        <w:gridCol w:w="1997"/>
        <w:gridCol w:w="1994"/>
      </w:tblGrid>
      <w:tr w:rsidR="00862CA1" w:rsidRPr="002971FA" w14:paraId="28251209" w14:textId="77777777" w:rsidTr="00CC7236">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540E002D" w14:textId="77777777" w:rsidR="00862CA1" w:rsidRPr="002971FA" w:rsidRDefault="00862CA1" w:rsidP="00CF7029">
            <w:pPr>
              <w:spacing w:after="0" w:line="240" w:lineRule="auto"/>
            </w:pPr>
            <w:r w:rsidRPr="002971FA">
              <w:t>Pre-primary</w:t>
            </w:r>
          </w:p>
        </w:tc>
        <w:tc>
          <w:tcPr>
            <w:tcW w:w="715" w:type="pct"/>
          </w:tcPr>
          <w:p w14:paraId="3829AE11" w14:textId="77777777" w:rsidR="00862CA1" w:rsidRPr="002971FA" w:rsidRDefault="00862CA1" w:rsidP="00CF7029">
            <w:pPr>
              <w:spacing w:after="0" w:line="240" w:lineRule="auto"/>
            </w:pPr>
            <w:r w:rsidRPr="002971FA">
              <w:t>Year 1</w:t>
            </w:r>
          </w:p>
        </w:tc>
        <w:tc>
          <w:tcPr>
            <w:tcW w:w="715" w:type="pct"/>
          </w:tcPr>
          <w:p w14:paraId="32079559" w14:textId="77777777" w:rsidR="00862CA1" w:rsidRPr="002971FA" w:rsidRDefault="00862CA1" w:rsidP="00CF7029">
            <w:pPr>
              <w:spacing w:after="0" w:line="240" w:lineRule="auto"/>
            </w:pPr>
            <w:r w:rsidRPr="002971FA">
              <w:t>Year 2</w:t>
            </w:r>
          </w:p>
        </w:tc>
        <w:tc>
          <w:tcPr>
            <w:tcW w:w="714" w:type="pct"/>
          </w:tcPr>
          <w:p w14:paraId="67F942A2" w14:textId="77777777" w:rsidR="00862CA1" w:rsidRPr="002971FA" w:rsidRDefault="00862CA1" w:rsidP="00CF7029">
            <w:pPr>
              <w:spacing w:after="0" w:line="240" w:lineRule="auto"/>
            </w:pPr>
            <w:r w:rsidRPr="002971FA">
              <w:t>Year 3</w:t>
            </w:r>
          </w:p>
        </w:tc>
        <w:tc>
          <w:tcPr>
            <w:tcW w:w="715" w:type="pct"/>
          </w:tcPr>
          <w:p w14:paraId="607E2FBE" w14:textId="77777777" w:rsidR="00862CA1" w:rsidRPr="002971FA" w:rsidRDefault="00862CA1" w:rsidP="00CF7029">
            <w:pPr>
              <w:spacing w:after="0" w:line="240" w:lineRule="auto"/>
            </w:pPr>
            <w:r w:rsidRPr="002971FA">
              <w:t>Year 4</w:t>
            </w:r>
          </w:p>
        </w:tc>
        <w:tc>
          <w:tcPr>
            <w:tcW w:w="714" w:type="pct"/>
          </w:tcPr>
          <w:p w14:paraId="63FA85A1" w14:textId="77777777" w:rsidR="00862CA1" w:rsidRPr="002971FA" w:rsidRDefault="00862CA1" w:rsidP="00CF7029">
            <w:pPr>
              <w:spacing w:after="0" w:line="240" w:lineRule="auto"/>
            </w:pPr>
            <w:r w:rsidRPr="002971FA">
              <w:t>Year 5</w:t>
            </w:r>
          </w:p>
        </w:tc>
        <w:tc>
          <w:tcPr>
            <w:tcW w:w="713" w:type="pct"/>
          </w:tcPr>
          <w:p w14:paraId="1CE56A20" w14:textId="77777777" w:rsidR="00862CA1" w:rsidRPr="002971FA" w:rsidRDefault="00862CA1" w:rsidP="00CF7029">
            <w:pPr>
              <w:spacing w:after="0" w:line="240" w:lineRule="auto"/>
            </w:pPr>
            <w:r w:rsidRPr="002971FA">
              <w:t>Year 6</w:t>
            </w:r>
          </w:p>
        </w:tc>
      </w:tr>
      <w:tr w:rsidR="00862CA1" w:rsidRPr="00CF7029" w14:paraId="668A1A0B" w14:textId="77777777" w:rsidTr="00CC7236">
        <w:tc>
          <w:tcPr>
            <w:tcW w:w="714" w:type="pct"/>
          </w:tcPr>
          <w:p w14:paraId="52E38A21" w14:textId="77777777" w:rsidR="00862CA1" w:rsidRPr="00CF7029" w:rsidRDefault="00862CA1" w:rsidP="00CF7029">
            <w:pPr>
              <w:rPr>
                <w:szCs w:val="22"/>
              </w:rPr>
            </w:pPr>
            <w:r w:rsidRPr="00CF7029">
              <w:rPr>
                <w:szCs w:val="22"/>
              </w:rPr>
              <w:t>Draw conclusions based on discussions and/or observations</w:t>
            </w:r>
          </w:p>
          <w:p w14:paraId="4A90D1EC" w14:textId="71E6867A" w:rsidR="00862CA1" w:rsidRPr="005956DC" w:rsidRDefault="00862CA1" w:rsidP="00BB3860">
            <w:pPr>
              <w:spacing w:after="0"/>
              <w:rPr>
                <w:szCs w:val="22"/>
              </w:rPr>
            </w:pPr>
            <w:r w:rsidRPr="00CF7029">
              <w:rPr>
                <w:szCs w:val="22"/>
              </w:rPr>
              <w:t>Participate in decision</w:t>
            </w:r>
            <w:r w:rsidRPr="00CF7029">
              <w:rPr>
                <w:szCs w:val="22"/>
              </w:rPr>
              <w:noBreakHyphen/>
              <w:t>making processes</w:t>
            </w:r>
          </w:p>
        </w:tc>
        <w:tc>
          <w:tcPr>
            <w:tcW w:w="1429" w:type="pct"/>
            <w:gridSpan w:val="2"/>
          </w:tcPr>
          <w:p w14:paraId="6679DDA6" w14:textId="77777777" w:rsidR="00862CA1" w:rsidRPr="00CF7029" w:rsidRDefault="00862CA1" w:rsidP="00CF7029">
            <w:pPr>
              <w:rPr>
                <w:szCs w:val="22"/>
              </w:rPr>
            </w:pPr>
            <w:r w:rsidRPr="00CF7029">
              <w:rPr>
                <w:szCs w:val="22"/>
              </w:rPr>
              <w:t xml:space="preserve">Draw conclusions based on information and/or data </w:t>
            </w:r>
          </w:p>
          <w:p w14:paraId="09F16025" w14:textId="0220A7F0" w:rsidR="00862CA1" w:rsidRPr="005956DC" w:rsidRDefault="00862CA1" w:rsidP="005956DC">
            <w:pPr>
              <w:rPr>
                <w:szCs w:val="22"/>
              </w:rPr>
            </w:pPr>
            <w:r w:rsidRPr="00CF7029">
              <w:rPr>
                <w:szCs w:val="22"/>
              </w:rPr>
              <w:t>Participate in decision</w:t>
            </w:r>
            <w:r w:rsidRPr="00CF7029">
              <w:rPr>
                <w:szCs w:val="22"/>
              </w:rPr>
              <w:noBreakHyphen/>
              <w:t>making processes</w:t>
            </w:r>
          </w:p>
        </w:tc>
        <w:tc>
          <w:tcPr>
            <w:tcW w:w="1429" w:type="pct"/>
            <w:gridSpan w:val="2"/>
          </w:tcPr>
          <w:p w14:paraId="6E31EF0B" w14:textId="77777777" w:rsidR="00862CA1" w:rsidRPr="00CF7029" w:rsidRDefault="00862CA1" w:rsidP="00CF7029">
            <w:pPr>
              <w:rPr>
                <w:szCs w:val="22"/>
              </w:rPr>
            </w:pPr>
            <w:r w:rsidRPr="00CF7029">
              <w:rPr>
                <w:szCs w:val="22"/>
              </w:rPr>
              <w:t>Draw conclusions and give explanations, based on the information and/or data displayed in texts, tables, graphs and maps</w:t>
            </w:r>
          </w:p>
          <w:p w14:paraId="49D31EBF" w14:textId="145915C3" w:rsidR="00862CA1" w:rsidRPr="005956DC" w:rsidRDefault="00862CA1" w:rsidP="00BB3860">
            <w:pPr>
              <w:spacing w:after="0"/>
              <w:rPr>
                <w:szCs w:val="22"/>
              </w:rPr>
            </w:pPr>
            <w:r w:rsidRPr="00CF7029">
              <w:rPr>
                <w:szCs w:val="22"/>
              </w:rPr>
              <w:t>Use decision</w:t>
            </w:r>
            <w:r w:rsidRPr="00CF7029">
              <w:rPr>
                <w:szCs w:val="22"/>
              </w:rPr>
              <w:noBreakHyphen/>
              <w:t>making processes</w:t>
            </w:r>
          </w:p>
        </w:tc>
        <w:tc>
          <w:tcPr>
            <w:tcW w:w="1429" w:type="pct"/>
            <w:gridSpan w:val="2"/>
          </w:tcPr>
          <w:p w14:paraId="7523C171" w14:textId="77777777" w:rsidR="00862CA1" w:rsidRPr="00CF7029" w:rsidRDefault="00862CA1" w:rsidP="00CF7029">
            <w:pPr>
              <w:rPr>
                <w:szCs w:val="22"/>
              </w:rPr>
            </w:pPr>
            <w:r w:rsidRPr="00CF7029">
              <w:rPr>
                <w:szCs w:val="22"/>
              </w:rPr>
              <w:t>Draw and justify conclusions, and give explanations, based on the information and/or data displayed in texts, tables, graphs and maps</w:t>
            </w:r>
          </w:p>
          <w:p w14:paraId="599FE7BD" w14:textId="7ACA36B9" w:rsidR="00862CA1" w:rsidRPr="005956DC" w:rsidRDefault="00862CA1" w:rsidP="00BB3860">
            <w:pPr>
              <w:spacing w:after="0"/>
              <w:rPr>
                <w:szCs w:val="22"/>
              </w:rPr>
            </w:pPr>
            <w:r w:rsidRPr="00CF7029">
              <w:rPr>
                <w:szCs w:val="22"/>
              </w:rPr>
              <w:t>Use decision</w:t>
            </w:r>
            <w:r w:rsidRPr="00CF7029">
              <w:rPr>
                <w:szCs w:val="22"/>
              </w:rPr>
              <w:noBreakHyphen/>
              <w:t>making processes</w:t>
            </w:r>
            <w:r w:rsidR="007B7C9D">
              <w:rPr>
                <w:szCs w:val="22"/>
              </w:rPr>
              <w:t>,</w:t>
            </w:r>
            <w:r w:rsidRPr="00CF7029">
              <w:rPr>
                <w:szCs w:val="22"/>
              </w:rPr>
              <w:t xml:space="preserve"> including the use of criteria to assess the possible effects</w:t>
            </w:r>
          </w:p>
        </w:tc>
      </w:tr>
    </w:tbl>
    <w:p w14:paraId="5B1616C6" w14:textId="0E380F64" w:rsidR="007152C2" w:rsidRPr="002971FA" w:rsidRDefault="007152C2" w:rsidP="007152C2">
      <w:pPr>
        <w:pStyle w:val="SCSAHeading2"/>
      </w:pPr>
      <w:bookmarkStart w:id="33" w:name="_Toc163804843"/>
      <w:bookmarkStart w:id="34" w:name="_Toc185243914"/>
      <w:r w:rsidRPr="002971FA">
        <w:lastRenderedPageBreak/>
        <w:t>Sub-strand: Communicating and reflecting</w:t>
      </w:r>
      <w:bookmarkEnd w:id="33"/>
      <w:bookmarkEnd w:id="34"/>
    </w:p>
    <w:tbl>
      <w:tblPr>
        <w:tblStyle w:val="SCSATable"/>
        <w:tblW w:w="4998" w:type="pct"/>
        <w:tblLayout w:type="fixed"/>
        <w:tblCellMar>
          <w:top w:w="85" w:type="dxa"/>
          <w:bottom w:w="85" w:type="dxa"/>
        </w:tblCellMar>
        <w:tblLook w:val="04A0" w:firstRow="1" w:lastRow="0" w:firstColumn="1" w:lastColumn="0" w:noHBand="0" w:noVBand="1"/>
      </w:tblPr>
      <w:tblGrid>
        <w:gridCol w:w="1998"/>
        <w:gridCol w:w="2000"/>
        <w:gridCol w:w="2000"/>
        <w:gridCol w:w="1997"/>
        <w:gridCol w:w="2000"/>
        <w:gridCol w:w="1997"/>
        <w:gridCol w:w="1994"/>
      </w:tblGrid>
      <w:tr w:rsidR="00862CA1" w:rsidRPr="002971FA" w14:paraId="498620CF" w14:textId="77777777" w:rsidTr="00CC7236">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2E06A987" w14:textId="77777777" w:rsidR="00862CA1" w:rsidRPr="002971FA" w:rsidRDefault="00862CA1" w:rsidP="00CF7029">
            <w:pPr>
              <w:spacing w:after="0" w:line="240" w:lineRule="auto"/>
            </w:pPr>
            <w:r w:rsidRPr="002971FA">
              <w:t>Pre-primary</w:t>
            </w:r>
          </w:p>
        </w:tc>
        <w:tc>
          <w:tcPr>
            <w:tcW w:w="715" w:type="pct"/>
          </w:tcPr>
          <w:p w14:paraId="50A25B76" w14:textId="77777777" w:rsidR="00862CA1" w:rsidRPr="002971FA" w:rsidRDefault="00862CA1" w:rsidP="00CF7029">
            <w:pPr>
              <w:spacing w:after="0" w:line="240" w:lineRule="auto"/>
            </w:pPr>
            <w:r w:rsidRPr="002971FA">
              <w:t>Year 1</w:t>
            </w:r>
          </w:p>
        </w:tc>
        <w:tc>
          <w:tcPr>
            <w:tcW w:w="715" w:type="pct"/>
          </w:tcPr>
          <w:p w14:paraId="7F9B9947" w14:textId="77777777" w:rsidR="00862CA1" w:rsidRPr="002971FA" w:rsidRDefault="00862CA1" w:rsidP="00CF7029">
            <w:pPr>
              <w:spacing w:after="0" w:line="240" w:lineRule="auto"/>
            </w:pPr>
            <w:r w:rsidRPr="002971FA">
              <w:t>Year 2</w:t>
            </w:r>
          </w:p>
        </w:tc>
        <w:tc>
          <w:tcPr>
            <w:tcW w:w="714" w:type="pct"/>
          </w:tcPr>
          <w:p w14:paraId="0F5429B7" w14:textId="77777777" w:rsidR="00862CA1" w:rsidRPr="002971FA" w:rsidRDefault="00862CA1" w:rsidP="00CF7029">
            <w:pPr>
              <w:spacing w:after="0" w:line="240" w:lineRule="auto"/>
            </w:pPr>
            <w:r w:rsidRPr="002971FA">
              <w:t>Year 3</w:t>
            </w:r>
          </w:p>
        </w:tc>
        <w:tc>
          <w:tcPr>
            <w:tcW w:w="715" w:type="pct"/>
          </w:tcPr>
          <w:p w14:paraId="2AD0FAC5" w14:textId="77777777" w:rsidR="00862CA1" w:rsidRPr="002971FA" w:rsidRDefault="00862CA1" w:rsidP="00CF7029">
            <w:pPr>
              <w:spacing w:after="0" w:line="240" w:lineRule="auto"/>
            </w:pPr>
            <w:r w:rsidRPr="002971FA">
              <w:t>Year 4</w:t>
            </w:r>
          </w:p>
        </w:tc>
        <w:tc>
          <w:tcPr>
            <w:tcW w:w="714" w:type="pct"/>
          </w:tcPr>
          <w:p w14:paraId="2E310E44" w14:textId="77777777" w:rsidR="00862CA1" w:rsidRPr="002971FA" w:rsidRDefault="00862CA1" w:rsidP="00CF7029">
            <w:pPr>
              <w:spacing w:after="0" w:line="240" w:lineRule="auto"/>
            </w:pPr>
            <w:r w:rsidRPr="002971FA">
              <w:t>Year 5</w:t>
            </w:r>
          </w:p>
        </w:tc>
        <w:tc>
          <w:tcPr>
            <w:tcW w:w="713" w:type="pct"/>
          </w:tcPr>
          <w:p w14:paraId="2AFD111C" w14:textId="77777777" w:rsidR="00862CA1" w:rsidRPr="002971FA" w:rsidRDefault="00862CA1" w:rsidP="00CF7029">
            <w:pPr>
              <w:spacing w:after="0" w:line="240" w:lineRule="auto"/>
            </w:pPr>
            <w:r w:rsidRPr="002971FA">
              <w:t>Year 6</w:t>
            </w:r>
          </w:p>
        </w:tc>
      </w:tr>
      <w:tr w:rsidR="00862CA1" w:rsidRPr="00CF7029" w14:paraId="54007D41" w14:textId="77777777" w:rsidTr="00BB3860">
        <w:trPr>
          <w:trHeight w:val="2267"/>
        </w:trPr>
        <w:tc>
          <w:tcPr>
            <w:tcW w:w="714" w:type="pct"/>
          </w:tcPr>
          <w:p w14:paraId="55F16A34" w14:textId="77777777" w:rsidR="00862CA1" w:rsidRPr="00CF7029" w:rsidRDefault="00862CA1" w:rsidP="00CF7029">
            <w:pPr>
              <w:rPr>
                <w:szCs w:val="22"/>
              </w:rPr>
            </w:pPr>
            <w:r w:rsidRPr="00CF7029">
              <w:rPr>
                <w:szCs w:val="22"/>
              </w:rPr>
              <w:t>Share observations and ideas, using everyday language</w:t>
            </w:r>
          </w:p>
          <w:p w14:paraId="62D56BDF" w14:textId="1A1C1479" w:rsidR="00862CA1" w:rsidRPr="005956DC" w:rsidRDefault="00862CA1" w:rsidP="00BB3860">
            <w:pPr>
              <w:spacing w:after="0"/>
              <w:rPr>
                <w:szCs w:val="22"/>
              </w:rPr>
            </w:pPr>
            <w:r w:rsidRPr="00CF7029">
              <w:rPr>
                <w:szCs w:val="22"/>
              </w:rPr>
              <w:t>Reflect on and assess learning and thinking</w:t>
            </w:r>
          </w:p>
        </w:tc>
        <w:tc>
          <w:tcPr>
            <w:tcW w:w="1429" w:type="pct"/>
            <w:gridSpan w:val="2"/>
          </w:tcPr>
          <w:p w14:paraId="662ABC31" w14:textId="77777777" w:rsidR="00862CA1" w:rsidRPr="00CF7029" w:rsidRDefault="00862CA1" w:rsidP="00CF7029">
            <w:pPr>
              <w:rPr>
                <w:szCs w:val="22"/>
              </w:rPr>
            </w:pPr>
            <w:r w:rsidRPr="00CF7029">
              <w:rPr>
                <w:szCs w:val="22"/>
              </w:rPr>
              <w:t>Present findings in a range of communication forms, using relevant terms</w:t>
            </w:r>
          </w:p>
          <w:p w14:paraId="3098292C" w14:textId="15C0DC84" w:rsidR="00862CA1" w:rsidRPr="005956DC" w:rsidRDefault="00862CA1" w:rsidP="00BB3860">
            <w:pPr>
              <w:spacing w:after="0"/>
              <w:rPr>
                <w:szCs w:val="22"/>
              </w:rPr>
            </w:pPr>
            <w:r w:rsidRPr="00CF7029">
              <w:rPr>
                <w:szCs w:val="22"/>
              </w:rPr>
              <w:t>Reflect on learning and respond to findings</w:t>
            </w:r>
          </w:p>
        </w:tc>
        <w:tc>
          <w:tcPr>
            <w:tcW w:w="1429" w:type="pct"/>
            <w:gridSpan w:val="2"/>
          </w:tcPr>
          <w:p w14:paraId="0C1107BF" w14:textId="77777777" w:rsidR="00862CA1" w:rsidRPr="00CF7029" w:rsidRDefault="00862CA1" w:rsidP="00CF7029">
            <w:pPr>
              <w:rPr>
                <w:szCs w:val="22"/>
              </w:rPr>
            </w:pPr>
            <w:r w:rsidRPr="00CF7029">
              <w:rPr>
                <w:szCs w:val="22"/>
              </w:rPr>
              <w:t>Present findings and conclusions in a range of communication forms, appropriate to audience and purpose, using relevant terms</w:t>
            </w:r>
          </w:p>
          <w:p w14:paraId="58704AAF" w14:textId="7E2B3480" w:rsidR="00862CA1" w:rsidRPr="005956DC" w:rsidRDefault="00862CA1" w:rsidP="00BB3860">
            <w:pPr>
              <w:spacing w:after="0"/>
              <w:rPr>
                <w:szCs w:val="22"/>
              </w:rPr>
            </w:pPr>
            <w:r w:rsidRPr="00CF7029">
              <w:rPr>
                <w:szCs w:val="22"/>
              </w:rPr>
              <w:t>Reflect on learning and act on findings in different ways</w:t>
            </w:r>
          </w:p>
        </w:tc>
        <w:tc>
          <w:tcPr>
            <w:tcW w:w="1429" w:type="pct"/>
            <w:gridSpan w:val="2"/>
          </w:tcPr>
          <w:p w14:paraId="04716AB6" w14:textId="77777777" w:rsidR="00862CA1" w:rsidRPr="00CF7029" w:rsidRDefault="00862CA1" w:rsidP="00CF7029">
            <w:pPr>
              <w:rPr>
                <w:szCs w:val="22"/>
              </w:rPr>
            </w:pPr>
            <w:r w:rsidRPr="00CF7029">
              <w:rPr>
                <w:szCs w:val="22"/>
              </w:rPr>
              <w:t>Present findings, conclusions and/or arguments, appropriate to audience and purpose, in a range of communication forms and using subject-specific terminology and concepts</w:t>
            </w:r>
          </w:p>
          <w:p w14:paraId="66EE0346" w14:textId="354573FC" w:rsidR="00862CA1" w:rsidRPr="005956DC" w:rsidRDefault="00862CA1" w:rsidP="00BB3860">
            <w:pPr>
              <w:spacing w:after="0"/>
              <w:rPr>
                <w:szCs w:val="22"/>
              </w:rPr>
            </w:pPr>
            <w:r w:rsidRPr="00CF7029">
              <w:rPr>
                <w:szCs w:val="22"/>
              </w:rPr>
              <w:t>Reflect on learning, identify new understandings and act on findings in different ways</w:t>
            </w:r>
          </w:p>
        </w:tc>
      </w:tr>
    </w:tbl>
    <w:p w14:paraId="00132A79" w14:textId="77777777" w:rsidR="001C7543" w:rsidRDefault="001C7543" w:rsidP="00B23503">
      <w:pPr>
        <w:sectPr w:rsidR="001C7543" w:rsidSect="00862CA1">
          <w:headerReference w:type="even" r:id="rId21"/>
          <w:headerReference w:type="default" r:id="rId22"/>
          <w:footerReference w:type="default" r:id="rId23"/>
          <w:headerReference w:type="first" r:id="rId24"/>
          <w:footerReference w:type="first" r:id="rId25"/>
          <w:pgSz w:w="16838" w:h="11906" w:orient="landscape" w:code="9"/>
          <w:pgMar w:top="1418" w:right="1418" w:bottom="1276" w:left="1418" w:header="680" w:footer="567" w:gutter="0"/>
          <w:pgNumType w:start="1"/>
          <w:cols w:space="708"/>
          <w:docGrid w:linePitch="360"/>
        </w:sectPr>
      </w:pPr>
    </w:p>
    <w:p w14:paraId="62DEF115" w14:textId="77777777" w:rsidR="001C7543" w:rsidRPr="006E0EC6" w:rsidRDefault="001C7543" w:rsidP="001A3BA4">
      <w:pPr>
        <w:pStyle w:val="SCSAHeading1"/>
      </w:pPr>
      <w:bookmarkStart w:id="35" w:name="_Toc185243915"/>
      <w:bookmarkStart w:id="36" w:name="_Hlk174965504"/>
      <w:bookmarkStart w:id="37" w:name="_Hlk156826720"/>
      <w:r>
        <w:lastRenderedPageBreak/>
        <w:t>Years 7–10</w:t>
      </w:r>
      <w:bookmarkEnd w:id="35"/>
    </w:p>
    <w:p w14:paraId="1DD3AF9D" w14:textId="77777777" w:rsidR="001C7543" w:rsidRPr="006E0EC6" w:rsidRDefault="001C7543" w:rsidP="008E2A5E">
      <w:pPr>
        <w:pStyle w:val="SCSAHeading1"/>
      </w:pPr>
      <w:bookmarkStart w:id="38" w:name="_Toc176533808"/>
      <w:bookmarkStart w:id="39" w:name="_Toc185243916"/>
      <w:r w:rsidRPr="006E0EC6">
        <w:t>Strand: Knowledge and understanding</w:t>
      </w:r>
      <w:bookmarkEnd w:id="38"/>
      <w:bookmarkEnd w:id="39"/>
      <w:r w:rsidRPr="006E0EC6">
        <w:t xml:space="preserve"> </w:t>
      </w:r>
    </w:p>
    <w:p w14:paraId="5D04CC9C" w14:textId="77777777" w:rsidR="001C7543" w:rsidRDefault="001C7543" w:rsidP="005660CE">
      <w:pPr>
        <w:pStyle w:val="SCSAHeading2"/>
      </w:pPr>
      <w:bookmarkStart w:id="40" w:name="_Toc176533809"/>
      <w:bookmarkStart w:id="41" w:name="_Toc185243917"/>
      <w:r>
        <w:t xml:space="preserve">Sub-strand: </w:t>
      </w:r>
      <w:r w:rsidRPr="006E0EC6">
        <w:t>Civics and Citizenship</w:t>
      </w:r>
      <w:bookmarkEnd w:id="40"/>
      <w:bookmarkEnd w:id="41"/>
    </w:p>
    <w:tbl>
      <w:tblPr>
        <w:tblStyle w:val="SCSATable"/>
        <w:tblW w:w="5000" w:type="pct"/>
        <w:tblCellMar>
          <w:top w:w="45" w:type="dxa"/>
          <w:bottom w:w="45" w:type="dxa"/>
        </w:tblCellMar>
        <w:tblLook w:val="04A0" w:firstRow="1" w:lastRow="0" w:firstColumn="1" w:lastColumn="0" w:noHBand="0" w:noVBand="1"/>
      </w:tblPr>
      <w:tblGrid>
        <w:gridCol w:w="3498"/>
        <w:gridCol w:w="3498"/>
        <w:gridCol w:w="3498"/>
        <w:gridCol w:w="3498"/>
      </w:tblGrid>
      <w:tr w:rsidR="00862CA1" w:rsidRPr="00576C25" w14:paraId="0C5B8830" w14:textId="77777777" w:rsidTr="00BB3860">
        <w:trPr>
          <w:cnfStyle w:val="100000000000" w:firstRow="1" w:lastRow="0" w:firstColumn="0" w:lastColumn="0" w:oddVBand="0" w:evenVBand="0" w:oddHBand="0" w:evenHBand="0" w:firstRowFirstColumn="0" w:firstRowLastColumn="0" w:lastRowFirstColumn="0" w:lastRowLastColumn="0"/>
          <w:trHeight w:val="20"/>
        </w:trPr>
        <w:tc>
          <w:tcPr>
            <w:tcW w:w="3498" w:type="dxa"/>
          </w:tcPr>
          <w:p w14:paraId="22C3A90B" w14:textId="77777777" w:rsidR="00862CA1" w:rsidRPr="00576C25" w:rsidRDefault="00862CA1" w:rsidP="005660CE">
            <w:pPr>
              <w:spacing w:after="0" w:line="240" w:lineRule="auto"/>
            </w:pPr>
            <w:bookmarkStart w:id="42" w:name="_Hlk174965954"/>
            <w:r w:rsidRPr="00132559">
              <w:t xml:space="preserve">Year </w:t>
            </w:r>
            <w:r>
              <w:t>7</w:t>
            </w:r>
          </w:p>
        </w:tc>
        <w:tc>
          <w:tcPr>
            <w:tcW w:w="3498" w:type="dxa"/>
          </w:tcPr>
          <w:p w14:paraId="4738D4BA" w14:textId="77777777" w:rsidR="00862CA1" w:rsidRPr="00576C25" w:rsidRDefault="00862CA1" w:rsidP="005660CE">
            <w:pPr>
              <w:spacing w:after="0" w:line="240" w:lineRule="auto"/>
            </w:pPr>
            <w:r w:rsidRPr="00132559">
              <w:t xml:space="preserve">Year </w:t>
            </w:r>
            <w:r>
              <w:t>8</w:t>
            </w:r>
          </w:p>
        </w:tc>
        <w:tc>
          <w:tcPr>
            <w:tcW w:w="3498" w:type="dxa"/>
          </w:tcPr>
          <w:p w14:paraId="6A45B338" w14:textId="77777777" w:rsidR="00862CA1" w:rsidRPr="00576C25" w:rsidRDefault="00862CA1" w:rsidP="005660CE">
            <w:pPr>
              <w:spacing w:after="0" w:line="240" w:lineRule="auto"/>
            </w:pPr>
            <w:r w:rsidRPr="00132559">
              <w:t xml:space="preserve">Year </w:t>
            </w:r>
            <w:r>
              <w:t>9</w:t>
            </w:r>
          </w:p>
        </w:tc>
        <w:tc>
          <w:tcPr>
            <w:tcW w:w="3498" w:type="dxa"/>
          </w:tcPr>
          <w:p w14:paraId="0EF94868" w14:textId="77777777" w:rsidR="00862CA1" w:rsidRPr="00576C25" w:rsidRDefault="00862CA1" w:rsidP="005660CE">
            <w:pPr>
              <w:spacing w:after="0" w:line="240" w:lineRule="auto"/>
            </w:pPr>
            <w:r w:rsidRPr="00132559">
              <w:t xml:space="preserve">Year </w:t>
            </w:r>
            <w:r>
              <w:t>10</w:t>
            </w:r>
          </w:p>
        </w:tc>
      </w:tr>
      <w:tr w:rsidR="00862CA1" w:rsidRPr="002276A9" w14:paraId="495BBFA6" w14:textId="77777777" w:rsidTr="00BB3860">
        <w:trPr>
          <w:trHeight w:val="1670"/>
        </w:trPr>
        <w:tc>
          <w:tcPr>
            <w:tcW w:w="3498" w:type="dxa"/>
          </w:tcPr>
          <w:p w14:paraId="26A6C63D" w14:textId="1F489791" w:rsidR="00862CA1" w:rsidRPr="001C7543" w:rsidRDefault="00862CA1" w:rsidP="00681428">
            <w:pPr>
              <w:spacing w:after="0" w:line="259" w:lineRule="auto"/>
              <w:rPr>
                <w:b/>
                <w:bCs/>
                <w:szCs w:val="22"/>
              </w:rPr>
            </w:pPr>
            <w:r w:rsidRPr="001C7543">
              <w:rPr>
                <w:b/>
                <w:bCs/>
                <w:szCs w:val="22"/>
              </w:rPr>
              <w:t>Australian Constitution</w:t>
            </w:r>
          </w:p>
          <w:p w14:paraId="3ADE66F5" w14:textId="3E0C985E" w:rsidR="00862CA1" w:rsidRPr="005956DC" w:rsidRDefault="00862CA1" w:rsidP="005956DC">
            <w:pPr>
              <w:spacing w:line="259" w:lineRule="auto"/>
              <w:rPr>
                <w:szCs w:val="22"/>
              </w:rPr>
            </w:pPr>
            <w:r w:rsidRPr="001C7543">
              <w:rPr>
                <w:szCs w:val="22"/>
              </w:rPr>
              <w:t>The purpose and value of the Australian Constitution</w:t>
            </w:r>
          </w:p>
        </w:tc>
        <w:tc>
          <w:tcPr>
            <w:tcW w:w="3498" w:type="dxa"/>
            <w:shd w:val="clear" w:color="auto" w:fill="auto"/>
          </w:tcPr>
          <w:p w14:paraId="0120884B" w14:textId="3EEB63D4" w:rsidR="00862CA1" w:rsidRPr="001C7543" w:rsidRDefault="00862CA1" w:rsidP="00681428">
            <w:pPr>
              <w:spacing w:after="0" w:line="259" w:lineRule="auto"/>
              <w:rPr>
                <w:rFonts w:eastAsia="Arial" w:cstheme="minorHAnsi"/>
                <w:b/>
                <w:bCs/>
                <w:szCs w:val="22"/>
                <w:u w:color="000000"/>
              </w:rPr>
            </w:pPr>
            <w:r w:rsidRPr="001C7543">
              <w:rPr>
                <w:rFonts w:eastAsia="Arial" w:cstheme="minorHAnsi"/>
                <w:b/>
                <w:bCs/>
                <w:szCs w:val="22"/>
                <w:u w:color="000000"/>
              </w:rPr>
              <w:t xml:space="preserve">Freedom and </w:t>
            </w:r>
            <w:r w:rsidR="007B7C9D">
              <w:rPr>
                <w:rFonts w:eastAsia="Arial" w:cstheme="minorHAnsi"/>
                <w:b/>
                <w:bCs/>
                <w:szCs w:val="22"/>
                <w:u w:color="000000"/>
              </w:rPr>
              <w:t>d</w:t>
            </w:r>
            <w:r w:rsidRPr="001C7543">
              <w:rPr>
                <w:rFonts w:eastAsia="Arial" w:cstheme="minorHAnsi"/>
                <w:b/>
                <w:bCs/>
                <w:szCs w:val="22"/>
                <w:u w:color="000000"/>
              </w:rPr>
              <w:t>emocracy</w:t>
            </w:r>
          </w:p>
          <w:p w14:paraId="58195D11" w14:textId="77777777" w:rsidR="00862CA1" w:rsidRPr="001C7543" w:rsidRDefault="00862CA1" w:rsidP="00681428">
            <w:pPr>
              <w:keepNext/>
              <w:spacing w:after="0" w:line="259" w:lineRule="auto"/>
              <w:rPr>
                <w:szCs w:val="22"/>
              </w:rPr>
            </w:pPr>
            <w:r w:rsidRPr="001C7543">
              <w:rPr>
                <w:rFonts w:eastAsia="Arial" w:cstheme="minorHAnsi"/>
                <w:szCs w:val="22"/>
                <w:u w:color="000000"/>
              </w:rPr>
              <w:t>The freedoms that enable active participation in Australia’s democracy within the bounds of the law, including freedom of speech, association, assembly, religion and movement</w:t>
            </w:r>
          </w:p>
        </w:tc>
        <w:tc>
          <w:tcPr>
            <w:tcW w:w="3498" w:type="dxa"/>
            <w:shd w:val="clear" w:color="auto" w:fill="auto"/>
          </w:tcPr>
          <w:p w14:paraId="60143B61" w14:textId="22970893" w:rsidR="00862CA1" w:rsidRPr="001C7543" w:rsidRDefault="00862CA1" w:rsidP="00681428">
            <w:pPr>
              <w:spacing w:after="0" w:line="259" w:lineRule="auto"/>
              <w:rPr>
                <w:rFonts w:eastAsia="Arial" w:cstheme="minorHAnsi"/>
                <w:b/>
                <w:bCs/>
                <w:szCs w:val="22"/>
                <w:u w:color="000000"/>
              </w:rPr>
            </w:pPr>
            <w:r w:rsidRPr="001C7543">
              <w:rPr>
                <w:rFonts w:eastAsia="Arial" w:cstheme="minorHAnsi"/>
                <w:b/>
                <w:bCs/>
                <w:szCs w:val="22"/>
                <w:u w:color="000000"/>
              </w:rPr>
              <w:t xml:space="preserve">Shaping </w:t>
            </w:r>
            <w:r w:rsidR="007B7C9D">
              <w:rPr>
                <w:rFonts w:eastAsia="Arial" w:cstheme="minorHAnsi"/>
                <w:b/>
                <w:bCs/>
                <w:szCs w:val="22"/>
                <w:u w:color="000000"/>
              </w:rPr>
              <w:t>v</w:t>
            </w:r>
            <w:r w:rsidRPr="001C7543">
              <w:rPr>
                <w:rFonts w:eastAsia="Arial" w:cstheme="minorHAnsi"/>
                <w:b/>
                <w:bCs/>
                <w:szCs w:val="22"/>
                <w:u w:color="000000"/>
              </w:rPr>
              <w:t xml:space="preserve">oter </w:t>
            </w:r>
            <w:r w:rsidR="007B7C9D">
              <w:rPr>
                <w:rFonts w:eastAsia="Arial" w:cstheme="minorHAnsi"/>
                <w:b/>
                <w:bCs/>
                <w:szCs w:val="22"/>
                <w:u w:color="000000"/>
              </w:rPr>
              <w:t>d</w:t>
            </w:r>
            <w:r w:rsidRPr="001C7543">
              <w:rPr>
                <w:rFonts w:eastAsia="Arial" w:cstheme="minorHAnsi"/>
                <w:b/>
                <w:bCs/>
                <w:szCs w:val="22"/>
                <w:u w:color="000000"/>
              </w:rPr>
              <w:t>ecisions</w:t>
            </w:r>
          </w:p>
          <w:p w14:paraId="3EC6BB06" w14:textId="1831FB30" w:rsidR="00862CA1" w:rsidRPr="005956DC" w:rsidRDefault="00862CA1" w:rsidP="005956DC">
            <w:pPr>
              <w:spacing w:line="259" w:lineRule="auto"/>
              <w:rPr>
                <w:rFonts w:eastAsia="Arial" w:cstheme="minorHAnsi"/>
                <w:szCs w:val="22"/>
                <w:u w:color="000000"/>
              </w:rPr>
            </w:pPr>
            <w:r w:rsidRPr="001C7543">
              <w:rPr>
                <w:rFonts w:eastAsia="Arial" w:cstheme="minorHAnsi"/>
                <w:szCs w:val="22"/>
                <w:u w:color="000000"/>
              </w:rPr>
              <w:t>The role of political parties and independent representatives in Australia’s system of government</w:t>
            </w:r>
          </w:p>
        </w:tc>
        <w:tc>
          <w:tcPr>
            <w:tcW w:w="3498" w:type="dxa"/>
            <w:shd w:val="clear" w:color="auto" w:fill="auto"/>
          </w:tcPr>
          <w:p w14:paraId="6901B23D" w14:textId="1730A98D" w:rsidR="00862CA1" w:rsidRPr="001C7543" w:rsidRDefault="00862CA1" w:rsidP="00681428">
            <w:pPr>
              <w:spacing w:after="0" w:line="259" w:lineRule="auto"/>
              <w:rPr>
                <w:rFonts w:eastAsia="Arial" w:cstheme="minorHAnsi"/>
                <w:b/>
                <w:bCs/>
                <w:szCs w:val="22"/>
                <w:u w:color="000000"/>
              </w:rPr>
            </w:pPr>
            <w:r w:rsidRPr="001C7543">
              <w:rPr>
                <w:rFonts w:eastAsia="Arial" w:cstheme="minorHAnsi"/>
                <w:b/>
                <w:bCs/>
                <w:szCs w:val="22"/>
                <w:u w:color="000000"/>
              </w:rPr>
              <w:t xml:space="preserve">Protecting </w:t>
            </w:r>
            <w:r w:rsidR="007B7C9D">
              <w:rPr>
                <w:rFonts w:eastAsia="Arial" w:cstheme="minorHAnsi"/>
                <w:b/>
                <w:bCs/>
                <w:szCs w:val="22"/>
                <w:u w:color="000000"/>
              </w:rPr>
              <w:t>d</w:t>
            </w:r>
            <w:r w:rsidRPr="001C7543">
              <w:rPr>
                <w:rFonts w:eastAsia="Arial" w:cstheme="minorHAnsi"/>
                <w:b/>
                <w:bCs/>
                <w:szCs w:val="22"/>
                <w:u w:color="000000"/>
              </w:rPr>
              <w:t>emocracy</w:t>
            </w:r>
          </w:p>
          <w:p w14:paraId="35BDB1D3" w14:textId="2F2A9603" w:rsidR="00862CA1" w:rsidRPr="005956DC" w:rsidRDefault="00862CA1" w:rsidP="005956DC">
            <w:pPr>
              <w:spacing w:line="259" w:lineRule="auto"/>
              <w:rPr>
                <w:rFonts w:eastAsia="Arial" w:cstheme="minorHAnsi"/>
                <w:szCs w:val="22"/>
                <w:u w:color="000000"/>
              </w:rPr>
            </w:pPr>
            <w:r w:rsidRPr="001C7543">
              <w:rPr>
                <w:rFonts w:eastAsia="Arial" w:cstheme="minorHAnsi"/>
                <w:szCs w:val="22"/>
                <w:u w:color="000000"/>
              </w:rPr>
              <w:t>The key features and values of Australia’s system of government compared with another system of government in the Asia–Pacific region</w:t>
            </w:r>
          </w:p>
        </w:tc>
      </w:tr>
      <w:tr w:rsidR="00862CA1" w:rsidRPr="002276A9" w14:paraId="33843E08" w14:textId="77777777" w:rsidTr="00BB3860">
        <w:trPr>
          <w:trHeight w:val="679"/>
        </w:trPr>
        <w:tc>
          <w:tcPr>
            <w:tcW w:w="3498" w:type="dxa"/>
            <w:shd w:val="clear" w:color="auto" w:fill="auto"/>
          </w:tcPr>
          <w:p w14:paraId="67664680" w14:textId="6D24EEC0" w:rsidR="00862CA1" w:rsidRPr="001C7543" w:rsidRDefault="00862CA1" w:rsidP="00BB3860">
            <w:pPr>
              <w:spacing w:after="0" w:line="259" w:lineRule="auto"/>
              <w:rPr>
                <w:strike/>
                <w:szCs w:val="22"/>
              </w:rPr>
            </w:pPr>
            <w:r w:rsidRPr="001C7543">
              <w:rPr>
                <w:szCs w:val="22"/>
              </w:rPr>
              <w:t>The three branches of government</w:t>
            </w:r>
            <w:r w:rsidR="007B7C9D">
              <w:rPr>
                <w:szCs w:val="22"/>
              </w:rPr>
              <w:t>,</w:t>
            </w:r>
            <w:r w:rsidRPr="001C7543">
              <w:rPr>
                <w:szCs w:val="22"/>
              </w:rPr>
              <w:t xml:space="preserve"> including the legislature, the executive and the judiciary</w:t>
            </w:r>
          </w:p>
        </w:tc>
        <w:tc>
          <w:tcPr>
            <w:tcW w:w="3498" w:type="dxa"/>
            <w:shd w:val="clear" w:color="auto" w:fill="auto"/>
          </w:tcPr>
          <w:p w14:paraId="0E32B066" w14:textId="1E27A778" w:rsidR="00862CA1" w:rsidRPr="005956DC" w:rsidRDefault="00862CA1" w:rsidP="00BB3860">
            <w:pPr>
              <w:spacing w:after="0" w:line="259" w:lineRule="auto"/>
              <w:rPr>
                <w:rFonts w:eastAsia="Arial" w:cstheme="minorHAnsi"/>
                <w:szCs w:val="22"/>
                <w:u w:color="000000"/>
              </w:rPr>
            </w:pPr>
            <w:r w:rsidRPr="001C7543">
              <w:rPr>
                <w:rFonts w:eastAsia="Arial" w:cstheme="minorHAnsi"/>
                <w:szCs w:val="22"/>
                <w:u w:color="000000"/>
              </w:rPr>
              <w:t xml:space="preserve">The election process and how government is formed </w:t>
            </w:r>
          </w:p>
        </w:tc>
        <w:tc>
          <w:tcPr>
            <w:tcW w:w="3498" w:type="dxa"/>
            <w:shd w:val="clear" w:color="auto" w:fill="auto"/>
          </w:tcPr>
          <w:p w14:paraId="409EA49E" w14:textId="1F4E2C4C" w:rsidR="00862CA1" w:rsidRPr="005956DC" w:rsidRDefault="00862CA1" w:rsidP="00BB3860">
            <w:pPr>
              <w:spacing w:after="0" w:line="259" w:lineRule="auto"/>
              <w:rPr>
                <w:rFonts w:eastAsia="Arial" w:cstheme="minorHAnsi"/>
                <w:szCs w:val="22"/>
                <w:u w:color="000000"/>
              </w:rPr>
            </w:pPr>
            <w:r w:rsidRPr="001C7543">
              <w:rPr>
                <w:rFonts w:eastAsia="Arial" w:cstheme="minorHAnsi"/>
                <w:szCs w:val="22"/>
                <w:u w:color="000000"/>
              </w:rPr>
              <w:t>How citizens’ choices are shaped at election time</w:t>
            </w:r>
          </w:p>
        </w:tc>
        <w:tc>
          <w:tcPr>
            <w:tcW w:w="3498" w:type="dxa"/>
            <w:shd w:val="clear" w:color="auto" w:fill="auto"/>
          </w:tcPr>
          <w:p w14:paraId="123FC564" w14:textId="0C1DDF1E" w:rsidR="00862CA1" w:rsidRPr="005956DC" w:rsidRDefault="00862CA1" w:rsidP="00BB3860">
            <w:pPr>
              <w:spacing w:after="0" w:line="259" w:lineRule="auto"/>
              <w:rPr>
                <w:rFonts w:eastAsia="Arial" w:cstheme="minorHAnsi"/>
                <w:szCs w:val="22"/>
                <w:u w:color="000000"/>
              </w:rPr>
            </w:pPr>
            <w:r w:rsidRPr="001C7543">
              <w:rPr>
                <w:rFonts w:eastAsia="Arial" w:cstheme="minorHAnsi"/>
                <w:szCs w:val="22"/>
                <w:u w:color="000000"/>
              </w:rPr>
              <w:t>The threats to Australia’s democracy and other democracies</w:t>
            </w:r>
          </w:p>
        </w:tc>
      </w:tr>
      <w:tr w:rsidR="00862CA1" w:rsidRPr="002276A9" w14:paraId="4F2B9D3D" w14:textId="77777777" w:rsidTr="00BB3860">
        <w:trPr>
          <w:trHeight w:val="1260"/>
        </w:trPr>
        <w:tc>
          <w:tcPr>
            <w:tcW w:w="3498" w:type="dxa"/>
            <w:shd w:val="clear" w:color="auto" w:fill="auto"/>
          </w:tcPr>
          <w:p w14:paraId="316AF6A6" w14:textId="199C354F" w:rsidR="00862CA1" w:rsidRPr="005956DC" w:rsidRDefault="00862CA1" w:rsidP="00BB3860">
            <w:pPr>
              <w:spacing w:after="0" w:line="259" w:lineRule="auto"/>
              <w:rPr>
                <w:szCs w:val="22"/>
              </w:rPr>
            </w:pPr>
            <w:r w:rsidRPr="001C7543">
              <w:rPr>
                <w:szCs w:val="22"/>
              </w:rPr>
              <w:t>The different roles of the House of Representatives and the Senate in Australia’s bicameral parliament</w:t>
            </w:r>
          </w:p>
        </w:tc>
        <w:tc>
          <w:tcPr>
            <w:tcW w:w="3498" w:type="dxa"/>
            <w:shd w:val="clear" w:color="auto" w:fill="auto"/>
          </w:tcPr>
          <w:p w14:paraId="194F4BD8" w14:textId="4063C435" w:rsidR="00862CA1" w:rsidRPr="005956DC" w:rsidRDefault="00862CA1" w:rsidP="00BB3860">
            <w:pPr>
              <w:keepNext/>
              <w:spacing w:after="0" w:line="259" w:lineRule="auto"/>
              <w:rPr>
                <w:rFonts w:eastAsia="Arial" w:cstheme="minorHAnsi"/>
                <w:szCs w:val="22"/>
                <w:u w:color="000000"/>
              </w:rPr>
            </w:pPr>
            <w:r w:rsidRPr="001C7543">
              <w:rPr>
                <w:rFonts w:eastAsia="Arial" w:cstheme="minorHAnsi"/>
                <w:szCs w:val="22"/>
                <w:u w:color="000000"/>
              </w:rPr>
              <w:t>How citizens can participate in Australia’s democracy, including use of the electoral system, contact with their elected representatives, use of lobby groups and direct action</w:t>
            </w:r>
          </w:p>
        </w:tc>
        <w:tc>
          <w:tcPr>
            <w:tcW w:w="3498" w:type="dxa"/>
            <w:shd w:val="clear" w:color="auto" w:fill="auto"/>
          </w:tcPr>
          <w:p w14:paraId="344DAFD0" w14:textId="34F5FEAA" w:rsidR="00862CA1" w:rsidRPr="005956DC" w:rsidRDefault="00862CA1" w:rsidP="00BB3860">
            <w:pPr>
              <w:spacing w:after="0" w:line="259" w:lineRule="auto"/>
              <w:rPr>
                <w:rFonts w:eastAsia="Arial" w:cstheme="minorHAnsi"/>
                <w:szCs w:val="22"/>
                <w:u w:color="000000"/>
              </w:rPr>
            </w:pPr>
            <w:proofErr w:type="gramStart"/>
            <w:r w:rsidRPr="001C7543">
              <w:rPr>
                <w:rFonts w:eastAsia="Arial" w:cstheme="minorHAnsi"/>
                <w:szCs w:val="22"/>
                <w:u w:color="000000"/>
              </w:rPr>
              <w:t>How</w:t>
            </w:r>
            <w:proofErr w:type="gramEnd"/>
            <w:r w:rsidRPr="001C7543">
              <w:rPr>
                <w:rFonts w:eastAsia="Arial" w:cstheme="minorHAnsi"/>
                <w:szCs w:val="22"/>
                <w:u w:color="000000"/>
              </w:rPr>
              <w:t xml:space="preserve"> social media and other emerging technologies are used to influence people’s understanding of political issues</w:t>
            </w:r>
          </w:p>
        </w:tc>
        <w:tc>
          <w:tcPr>
            <w:tcW w:w="3498" w:type="dxa"/>
            <w:shd w:val="clear" w:color="auto" w:fill="auto"/>
          </w:tcPr>
          <w:p w14:paraId="0D534931" w14:textId="678D4FBF" w:rsidR="00862CA1" w:rsidRPr="005956DC" w:rsidRDefault="00862CA1" w:rsidP="00BB3860">
            <w:pPr>
              <w:spacing w:after="0" w:line="259" w:lineRule="auto"/>
              <w:rPr>
                <w:rFonts w:eastAsia="Arial" w:cstheme="minorHAnsi"/>
                <w:szCs w:val="22"/>
                <w:u w:color="000000"/>
              </w:rPr>
            </w:pPr>
            <w:r w:rsidRPr="001C7543">
              <w:rPr>
                <w:rFonts w:eastAsia="Arial" w:cstheme="minorHAnsi"/>
                <w:szCs w:val="22"/>
                <w:u w:color="000000"/>
              </w:rPr>
              <w:t>The safeguards that protect Australia’s democratic system and society, including shared values and the right to dissent within the bounds of the law</w:t>
            </w:r>
          </w:p>
        </w:tc>
      </w:tr>
      <w:tr w:rsidR="00862CA1" w:rsidRPr="002276A9" w14:paraId="223A7329" w14:textId="77777777" w:rsidTr="00BB3860">
        <w:trPr>
          <w:trHeight w:val="1281"/>
        </w:trPr>
        <w:tc>
          <w:tcPr>
            <w:tcW w:w="3498" w:type="dxa"/>
            <w:shd w:val="clear" w:color="auto" w:fill="auto"/>
          </w:tcPr>
          <w:p w14:paraId="0236A9E8" w14:textId="588BDB8D" w:rsidR="00862CA1" w:rsidRPr="00BB3860" w:rsidRDefault="00862CA1" w:rsidP="00BB3860">
            <w:pPr>
              <w:spacing w:after="0" w:line="259" w:lineRule="auto"/>
              <w:rPr>
                <w:szCs w:val="32"/>
              </w:rPr>
            </w:pPr>
            <w:r w:rsidRPr="001C7543">
              <w:rPr>
                <w:szCs w:val="32"/>
              </w:rPr>
              <w:t>The process for constitutional change through a referendum and examples of attempts to change the Australian Constitution by referendum</w:t>
            </w:r>
          </w:p>
        </w:tc>
        <w:tc>
          <w:tcPr>
            <w:tcW w:w="3498" w:type="dxa"/>
            <w:shd w:val="clear" w:color="auto" w:fill="auto"/>
          </w:tcPr>
          <w:p w14:paraId="0620C7EE" w14:textId="77777777" w:rsidR="00862CA1" w:rsidRPr="001C7543" w:rsidRDefault="00862CA1" w:rsidP="00681428">
            <w:pPr>
              <w:spacing w:after="0" w:line="259" w:lineRule="auto"/>
              <w:rPr>
                <w:rFonts w:eastAsia="Arial" w:cstheme="minorHAnsi"/>
                <w:b/>
                <w:bCs/>
                <w:szCs w:val="32"/>
                <w:u w:color="000000"/>
              </w:rPr>
            </w:pPr>
            <w:r w:rsidRPr="001C7543">
              <w:rPr>
                <w:rFonts w:eastAsia="Arial" w:cstheme="minorHAnsi"/>
                <w:b/>
                <w:bCs/>
                <w:szCs w:val="32"/>
                <w:u w:color="000000"/>
              </w:rPr>
              <w:t>Law and order</w:t>
            </w:r>
          </w:p>
          <w:p w14:paraId="32A2B41B" w14:textId="77777777" w:rsidR="00862CA1" w:rsidRPr="001C7543" w:rsidRDefault="00862CA1" w:rsidP="00681428">
            <w:pPr>
              <w:keepNext/>
              <w:spacing w:after="0" w:line="259" w:lineRule="auto"/>
              <w:rPr>
                <w:szCs w:val="32"/>
              </w:rPr>
            </w:pPr>
            <w:r w:rsidRPr="001C7543">
              <w:rPr>
                <w:rFonts w:eastAsia="Arial" w:cstheme="minorHAnsi"/>
                <w:szCs w:val="32"/>
                <w:u w:color="000000"/>
              </w:rPr>
              <w:t>How statute law is made in Australia through parliaments</w:t>
            </w:r>
          </w:p>
        </w:tc>
        <w:tc>
          <w:tcPr>
            <w:tcW w:w="3498" w:type="dxa"/>
            <w:shd w:val="clear" w:color="auto" w:fill="auto"/>
          </w:tcPr>
          <w:p w14:paraId="7B1F41A3" w14:textId="48652D60" w:rsidR="00862CA1" w:rsidRPr="00BB3860" w:rsidRDefault="00862CA1" w:rsidP="00BB3860">
            <w:pPr>
              <w:spacing w:line="259" w:lineRule="auto"/>
              <w:rPr>
                <w:rFonts w:eastAsia="Arial" w:cstheme="minorHAnsi"/>
                <w:szCs w:val="32"/>
                <w:u w:color="000000"/>
              </w:rPr>
            </w:pPr>
            <w:r w:rsidRPr="001C7543">
              <w:rPr>
                <w:rFonts w:eastAsia="Arial" w:cstheme="minorHAnsi"/>
                <w:szCs w:val="32"/>
                <w:u w:color="000000"/>
              </w:rPr>
              <w:t xml:space="preserve">How young people can participate in and contribute to civic life in Australia and as a global citizen </w:t>
            </w:r>
          </w:p>
        </w:tc>
        <w:tc>
          <w:tcPr>
            <w:tcW w:w="3498" w:type="dxa"/>
            <w:shd w:val="clear" w:color="auto" w:fill="auto"/>
          </w:tcPr>
          <w:p w14:paraId="514369B0" w14:textId="0288AD88" w:rsidR="00862CA1" w:rsidRPr="00BB3860" w:rsidRDefault="00862CA1" w:rsidP="00BB3860">
            <w:pPr>
              <w:spacing w:line="259" w:lineRule="auto"/>
              <w:rPr>
                <w:rFonts w:eastAsia="Arial" w:cstheme="minorHAnsi"/>
                <w:szCs w:val="32"/>
                <w:u w:color="000000"/>
              </w:rPr>
            </w:pPr>
            <w:r w:rsidRPr="001C7543">
              <w:rPr>
                <w:szCs w:val="32"/>
              </w:rPr>
              <w:t>The role of the High Court, including interpreting the Constitution</w:t>
            </w:r>
          </w:p>
        </w:tc>
      </w:tr>
      <w:tr w:rsidR="00862CA1" w:rsidRPr="002276A9" w14:paraId="1265F175" w14:textId="77777777" w:rsidTr="00BB3860">
        <w:trPr>
          <w:cantSplit/>
          <w:trHeight w:val="796"/>
        </w:trPr>
        <w:tc>
          <w:tcPr>
            <w:tcW w:w="3498" w:type="dxa"/>
            <w:shd w:val="clear" w:color="auto" w:fill="auto"/>
          </w:tcPr>
          <w:p w14:paraId="11EB6462" w14:textId="349E5CCE" w:rsidR="00862CA1" w:rsidRPr="001C7543" w:rsidRDefault="00862CA1" w:rsidP="00681428">
            <w:pPr>
              <w:spacing w:after="0" w:line="259" w:lineRule="auto"/>
              <w:rPr>
                <w:b/>
                <w:bCs/>
                <w:szCs w:val="32"/>
              </w:rPr>
            </w:pPr>
            <w:r w:rsidRPr="001C7543">
              <w:rPr>
                <w:b/>
                <w:bCs/>
                <w:szCs w:val="32"/>
              </w:rPr>
              <w:lastRenderedPageBreak/>
              <w:t xml:space="preserve">Australia’s </w:t>
            </w:r>
            <w:r w:rsidR="007B7C9D">
              <w:rPr>
                <w:b/>
                <w:bCs/>
                <w:szCs w:val="32"/>
              </w:rPr>
              <w:t>l</w:t>
            </w:r>
            <w:r w:rsidRPr="001C7543">
              <w:rPr>
                <w:b/>
                <w:bCs/>
                <w:szCs w:val="32"/>
              </w:rPr>
              <w:t xml:space="preserve">egal </w:t>
            </w:r>
            <w:r w:rsidR="007B7C9D">
              <w:rPr>
                <w:b/>
                <w:bCs/>
                <w:szCs w:val="32"/>
              </w:rPr>
              <w:t>s</w:t>
            </w:r>
            <w:r w:rsidRPr="001C7543">
              <w:rPr>
                <w:b/>
                <w:bCs/>
                <w:szCs w:val="32"/>
              </w:rPr>
              <w:t>ystem</w:t>
            </w:r>
          </w:p>
          <w:p w14:paraId="0E76C4A5" w14:textId="77777777" w:rsidR="00862CA1" w:rsidRPr="001C7543" w:rsidRDefault="00862CA1" w:rsidP="00681428">
            <w:pPr>
              <w:spacing w:after="0" w:line="259" w:lineRule="auto"/>
              <w:rPr>
                <w:szCs w:val="32"/>
              </w:rPr>
            </w:pPr>
            <w:r w:rsidRPr="001C7543">
              <w:rPr>
                <w:szCs w:val="32"/>
              </w:rPr>
              <w:t>How Australia’s legal system aims to provide justice, including through the rule of law, presumption of innocence, burden of proof, right to a fair trial and right to legal representation</w:t>
            </w:r>
          </w:p>
        </w:tc>
        <w:tc>
          <w:tcPr>
            <w:tcW w:w="3498" w:type="dxa"/>
            <w:shd w:val="clear" w:color="auto" w:fill="auto"/>
          </w:tcPr>
          <w:p w14:paraId="7D629487" w14:textId="77777777" w:rsidR="00862CA1" w:rsidRPr="001C7543" w:rsidRDefault="00862CA1" w:rsidP="00681428">
            <w:pPr>
              <w:keepNext/>
              <w:spacing w:after="0" w:line="259" w:lineRule="auto"/>
              <w:rPr>
                <w:szCs w:val="32"/>
              </w:rPr>
            </w:pPr>
            <w:r w:rsidRPr="001C7543">
              <w:rPr>
                <w:rFonts w:eastAsia="Arial" w:cstheme="minorHAnsi"/>
                <w:szCs w:val="32"/>
                <w:u w:color="000000"/>
              </w:rPr>
              <w:t xml:space="preserve">How common law is made in Australia through the courts </w:t>
            </w:r>
          </w:p>
        </w:tc>
        <w:tc>
          <w:tcPr>
            <w:tcW w:w="3498" w:type="dxa"/>
            <w:shd w:val="clear" w:color="auto" w:fill="auto"/>
          </w:tcPr>
          <w:p w14:paraId="49E8EDC9" w14:textId="0E7B3DFB" w:rsidR="00862CA1" w:rsidRPr="001C7543" w:rsidRDefault="00862CA1" w:rsidP="00681428">
            <w:pPr>
              <w:spacing w:after="0" w:line="259" w:lineRule="auto"/>
              <w:rPr>
                <w:rFonts w:eastAsia="Arial" w:cstheme="minorHAnsi"/>
                <w:b/>
                <w:bCs/>
                <w:szCs w:val="32"/>
                <w:u w:color="000000"/>
              </w:rPr>
            </w:pPr>
            <w:r w:rsidRPr="001C7543">
              <w:rPr>
                <w:rFonts w:eastAsia="Arial" w:cstheme="minorHAnsi"/>
                <w:b/>
                <w:bCs/>
                <w:szCs w:val="32"/>
                <w:u w:color="000000"/>
              </w:rPr>
              <w:t xml:space="preserve">Australian </w:t>
            </w:r>
            <w:r w:rsidR="007B7C9D">
              <w:rPr>
                <w:rFonts w:eastAsia="Arial" w:cstheme="minorHAnsi"/>
                <w:b/>
                <w:bCs/>
                <w:szCs w:val="32"/>
                <w:u w:color="000000"/>
              </w:rPr>
              <w:t>c</w:t>
            </w:r>
            <w:r w:rsidRPr="001C7543">
              <w:rPr>
                <w:rFonts w:eastAsia="Arial" w:cstheme="minorHAnsi"/>
                <w:b/>
                <w:bCs/>
                <w:szCs w:val="32"/>
                <w:u w:color="000000"/>
              </w:rPr>
              <w:t xml:space="preserve">ourt </w:t>
            </w:r>
            <w:r w:rsidR="007B7C9D">
              <w:rPr>
                <w:rFonts w:eastAsia="Arial" w:cstheme="minorHAnsi"/>
                <w:b/>
                <w:bCs/>
                <w:szCs w:val="32"/>
                <w:u w:color="000000"/>
              </w:rPr>
              <w:t>s</w:t>
            </w:r>
            <w:r w:rsidRPr="001C7543">
              <w:rPr>
                <w:rFonts w:eastAsia="Arial" w:cstheme="minorHAnsi"/>
                <w:b/>
                <w:bCs/>
                <w:szCs w:val="32"/>
                <w:u w:color="000000"/>
              </w:rPr>
              <w:t>ystem</w:t>
            </w:r>
          </w:p>
          <w:p w14:paraId="23D3A590" w14:textId="593209E2" w:rsidR="00862CA1" w:rsidRPr="005956DC" w:rsidRDefault="00862CA1" w:rsidP="005956DC">
            <w:pPr>
              <w:spacing w:line="259" w:lineRule="auto"/>
              <w:rPr>
                <w:rFonts w:eastAsia="Arial" w:cstheme="minorHAnsi"/>
                <w:szCs w:val="32"/>
                <w:u w:color="000000"/>
              </w:rPr>
            </w:pPr>
            <w:r w:rsidRPr="001C7543">
              <w:rPr>
                <w:rFonts w:eastAsia="Arial" w:cstheme="minorHAnsi"/>
                <w:szCs w:val="32"/>
                <w:u w:color="000000"/>
              </w:rPr>
              <w:t>The key features and jurisdictions of Australia’s court system, and the operations of courts</w:t>
            </w:r>
          </w:p>
        </w:tc>
        <w:tc>
          <w:tcPr>
            <w:tcW w:w="3498" w:type="dxa"/>
            <w:shd w:val="clear" w:color="auto" w:fill="auto"/>
          </w:tcPr>
          <w:p w14:paraId="09834FDF" w14:textId="55241705" w:rsidR="00862CA1" w:rsidRPr="001C7543" w:rsidRDefault="00862CA1" w:rsidP="00681428">
            <w:pPr>
              <w:spacing w:after="0" w:line="259" w:lineRule="auto"/>
              <w:rPr>
                <w:rFonts w:eastAsia="Arial" w:cstheme="minorHAnsi"/>
                <w:b/>
                <w:bCs/>
                <w:szCs w:val="32"/>
                <w:u w:color="000000"/>
              </w:rPr>
            </w:pPr>
            <w:r w:rsidRPr="001C7543">
              <w:rPr>
                <w:rFonts w:eastAsia="Arial" w:cstheme="minorHAnsi"/>
                <w:b/>
                <w:bCs/>
                <w:szCs w:val="32"/>
                <w:u w:color="000000"/>
              </w:rPr>
              <w:t xml:space="preserve">Australia as a </w:t>
            </w:r>
            <w:r w:rsidR="007B7C9D">
              <w:rPr>
                <w:rFonts w:eastAsia="Arial" w:cstheme="minorHAnsi"/>
                <w:b/>
                <w:bCs/>
                <w:szCs w:val="32"/>
                <w:u w:color="000000"/>
              </w:rPr>
              <w:t>g</w:t>
            </w:r>
            <w:r w:rsidRPr="001C7543">
              <w:rPr>
                <w:rFonts w:eastAsia="Arial" w:cstheme="minorHAnsi"/>
                <w:b/>
                <w:bCs/>
                <w:szCs w:val="32"/>
                <w:u w:color="000000"/>
              </w:rPr>
              <w:t xml:space="preserve">lobal </w:t>
            </w:r>
            <w:r w:rsidR="007B7C9D">
              <w:rPr>
                <w:rFonts w:eastAsia="Arial" w:cstheme="minorHAnsi"/>
                <w:b/>
                <w:bCs/>
                <w:szCs w:val="32"/>
                <w:u w:color="000000"/>
              </w:rPr>
              <w:t>c</w:t>
            </w:r>
            <w:r w:rsidRPr="001C7543">
              <w:rPr>
                <w:rFonts w:eastAsia="Arial" w:cstheme="minorHAnsi"/>
                <w:b/>
                <w:bCs/>
                <w:szCs w:val="32"/>
                <w:u w:color="000000"/>
              </w:rPr>
              <w:t>itizen</w:t>
            </w:r>
          </w:p>
          <w:p w14:paraId="0081E61F" w14:textId="3EF61F61" w:rsidR="00862CA1" w:rsidRPr="005956DC" w:rsidRDefault="00862CA1" w:rsidP="005956DC">
            <w:pPr>
              <w:spacing w:line="259" w:lineRule="auto"/>
              <w:rPr>
                <w:rFonts w:eastAsia="Arial" w:cstheme="minorHAnsi"/>
                <w:szCs w:val="32"/>
                <w:u w:color="000000"/>
              </w:rPr>
            </w:pPr>
            <w:r w:rsidRPr="001C7543">
              <w:rPr>
                <w:rFonts w:eastAsia="Arial" w:cstheme="minorHAnsi"/>
                <w:szCs w:val="32"/>
                <w:u w:color="000000"/>
              </w:rPr>
              <w:t xml:space="preserve">Australia’s roles and responsibilities at a global level </w:t>
            </w:r>
          </w:p>
        </w:tc>
      </w:tr>
      <w:tr w:rsidR="00862CA1" w:rsidRPr="002276A9" w14:paraId="22F7BE06" w14:textId="77777777" w:rsidTr="00BB3860">
        <w:tc>
          <w:tcPr>
            <w:tcW w:w="3498" w:type="dxa"/>
            <w:shd w:val="clear" w:color="auto" w:fill="auto"/>
          </w:tcPr>
          <w:p w14:paraId="74887222" w14:textId="77777777" w:rsidR="00862CA1" w:rsidRPr="001C7543" w:rsidRDefault="00862CA1" w:rsidP="00681428">
            <w:pPr>
              <w:spacing w:after="0" w:line="259" w:lineRule="auto"/>
              <w:rPr>
                <w:szCs w:val="32"/>
              </w:rPr>
            </w:pPr>
            <w:r w:rsidRPr="001C7543">
              <w:rPr>
                <w:szCs w:val="32"/>
              </w:rPr>
              <w:t>The role of courts, judges, lawyers and court officials in trials</w:t>
            </w:r>
          </w:p>
        </w:tc>
        <w:tc>
          <w:tcPr>
            <w:tcW w:w="3498" w:type="dxa"/>
            <w:shd w:val="clear" w:color="auto" w:fill="auto"/>
          </w:tcPr>
          <w:p w14:paraId="318F6E79" w14:textId="77777777" w:rsidR="00862CA1" w:rsidRPr="001C7543" w:rsidRDefault="00862CA1" w:rsidP="00681428">
            <w:pPr>
              <w:keepNext/>
              <w:spacing w:after="0" w:line="259" w:lineRule="auto"/>
              <w:rPr>
                <w:szCs w:val="32"/>
              </w:rPr>
            </w:pPr>
            <w:r w:rsidRPr="001C7543">
              <w:rPr>
                <w:rFonts w:eastAsia="Arial" w:cstheme="minorHAnsi"/>
                <w:szCs w:val="32"/>
                <w:u w:color="000000"/>
              </w:rPr>
              <w:t>The types of law in Australia, including criminal law and civil law, and the place of Aboriginal and Torres Strait Islander peoples’ customary law</w:t>
            </w:r>
          </w:p>
        </w:tc>
        <w:tc>
          <w:tcPr>
            <w:tcW w:w="3498" w:type="dxa"/>
            <w:shd w:val="clear" w:color="auto" w:fill="auto"/>
          </w:tcPr>
          <w:p w14:paraId="668DF5FD" w14:textId="77777777" w:rsidR="00862CA1" w:rsidRPr="001C7543" w:rsidRDefault="00862CA1" w:rsidP="00681428">
            <w:pPr>
              <w:keepNext/>
              <w:spacing w:after="0" w:line="259" w:lineRule="auto"/>
              <w:rPr>
                <w:szCs w:val="32"/>
              </w:rPr>
            </w:pPr>
            <w:r w:rsidRPr="001C7543">
              <w:rPr>
                <w:rFonts w:eastAsia="Arial" w:cstheme="minorHAnsi"/>
                <w:szCs w:val="32"/>
                <w:u w:color="000000"/>
              </w:rPr>
              <w:t>The key principles of Australia’s justice system, including equality before the law, independent judiciary and right of appeal</w:t>
            </w:r>
          </w:p>
        </w:tc>
        <w:tc>
          <w:tcPr>
            <w:tcW w:w="3498" w:type="dxa"/>
            <w:shd w:val="clear" w:color="auto" w:fill="auto"/>
          </w:tcPr>
          <w:p w14:paraId="75A3AB83" w14:textId="037D4C9D" w:rsidR="00862CA1" w:rsidRPr="005956DC" w:rsidRDefault="00862CA1" w:rsidP="00BB3860">
            <w:pPr>
              <w:spacing w:after="0" w:line="259" w:lineRule="auto"/>
              <w:rPr>
                <w:rFonts w:eastAsia="Arial" w:cstheme="minorHAnsi"/>
                <w:szCs w:val="32"/>
                <w:u w:color="000000"/>
              </w:rPr>
            </w:pPr>
            <w:r w:rsidRPr="001C7543">
              <w:rPr>
                <w:rFonts w:eastAsia="Arial" w:cstheme="minorHAnsi"/>
                <w:szCs w:val="32"/>
                <w:u w:color="000000"/>
              </w:rPr>
              <w:t xml:space="preserve">The international agreements the Australian Government has ratified and how they shape policies and laws, including their response to the United Nations Declaration on the Rights of Indigenous Peoples </w:t>
            </w:r>
          </w:p>
        </w:tc>
      </w:tr>
      <w:tr w:rsidR="00862CA1" w:rsidRPr="002276A9" w14:paraId="36EB54F3" w14:textId="77777777" w:rsidTr="00BB3860">
        <w:trPr>
          <w:trHeight w:val="20"/>
        </w:trPr>
        <w:tc>
          <w:tcPr>
            <w:tcW w:w="3498" w:type="dxa"/>
            <w:shd w:val="clear" w:color="auto" w:fill="auto"/>
          </w:tcPr>
          <w:p w14:paraId="11FE3D0D" w14:textId="77777777" w:rsidR="00862CA1" w:rsidRPr="001C7543" w:rsidRDefault="00862CA1" w:rsidP="00681428">
            <w:pPr>
              <w:spacing w:after="0" w:line="259" w:lineRule="auto"/>
              <w:rPr>
                <w:szCs w:val="32"/>
              </w:rPr>
            </w:pPr>
            <w:r w:rsidRPr="001C7543">
              <w:rPr>
                <w:szCs w:val="32"/>
              </w:rPr>
              <w:t>How citizens participate in providing justice through their roles as witnesses and jurors</w:t>
            </w:r>
          </w:p>
        </w:tc>
        <w:tc>
          <w:tcPr>
            <w:tcW w:w="3498" w:type="dxa"/>
            <w:shd w:val="clear" w:color="auto" w:fill="auto"/>
          </w:tcPr>
          <w:p w14:paraId="16ED8C3F" w14:textId="2216FC2D" w:rsidR="00862CA1" w:rsidRPr="005956DC" w:rsidRDefault="00862CA1" w:rsidP="00BB3860">
            <w:pPr>
              <w:spacing w:after="0" w:line="259" w:lineRule="auto"/>
              <w:rPr>
                <w:rFonts w:eastAsia="Arial" w:cstheme="minorHAnsi"/>
                <w:szCs w:val="32"/>
                <w:u w:color="000000"/>
              </w:rPr>
            </w:pPr>
            <w:r w:rsidRPr="001C7543">
              <w:rPr>
                <w:rFonts w:eastAsia="Arial" w:cstheme="minorHAnsi"/>
                <w:szCs w:val="32"/>
                <w:u w:color="000000"/>
              </w:rPr>
              <w:t xml:space="preserve">Young people’s rights and responsibilities when interacting with law enforcement </w:t>
            </w:r>
          </w:p>
        </w:tc>
        <w:tc>
          <w:tcPr>
            <w:tcW w:w="3498" w:type="dxa"/>
            <w:shd w:val="clear" w:color="auto" w:fill="auto"/>
          </w:tcPr>
          <w:p w14:paraId="0E7905F3" w14:textId="57C01A42" w:rsidR="00862CA1" w:rsidRPr="005956DC" w:rsidRDefault="00862CA1" w:rsidP="00BB3860">
            <w:pPr>
              <w:spacing w:after="0" w:line="259" w:lineRule="auto"/>
              <w:rPr>
                <w:rFonts w:eastAsia="Arial" w:cstheme="minorHAnsi"/>
                <w:szCs w:val="32"/>
                <w:u w:color="000000"/>
              </w:rPr>
            </w:pPr>
            <w:r w:rsidRPr="001C7543">
              <w:rPr>
                <w:rFonts w:eastAsia="Arial" w:cstheme="minorHAnsi"/>
                <w:szCs w:val="32"/>
                <w:u w:color="000000"/>
              </w:rPr>
              <w:t>The factors that can undermine the application of the principles of justice</w:t>
            </w:r>
          </w:p>
        </w:tc>
        <w:tc>
          <w:tcPr>
            <w:tcW w:w="3498" w:type="dxa"/>
            <w:shd w:val="clear" w:color="auto" w:fill="auto"/>
          </w:tcPr>
          <w:p w14:paraId="53E5EE14" w14:textId="77777777" w:rsidR="00862CA1" w:rsidRPr="002E5F6C" w:rsidRDefault="00862CA1" w:rsidP="00681428">
            <w:pPr>
              <w:spacing w:line="259" w:lineRule="auto"/>
              <w:ind w:left="360" w:hanging="360"/>
              <w:rPr>
                <w:rFonts w:eastAsia="Arial"/>
                <w:szCs w:val="32"/>
              </w:rPr>
            </w:pPr>
          </w:p>
        </w:tc>
      </w:tr>
      <w:bookmarkEnd w:id="36"/>
      <w:bookmarkEnd w:id="42"/>
    </w:tbl>
    <w:p w14:paraId="079F16A9" w14:textId="77777777" w:rsidR="00BB3860" w:rsidRDefault="00BB386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Times New Roman"/>
          <w:b/>
          <w:color w:val="FFFFFF" w:themeColor="background1"/>
          <w:sz w:val="28"/>
        </w:rPr>
      </w:pPr>
      <w:r>
        <w:br w:type="page"/>
      </w:r>
    </w:p>
    <w:p w14:paraId="5395DB8B" w14:textId="575C3661" w:rsidR="001C7543" w:rsidRDefault="001C7543" w:rsidP="00681428">
      <w:pPr>
        <w:pStyle w:val="SCSAHeading2"/>
      </w:pPr>
      <w:bookmarkStart w:id="43" w:name="_Toc185243918"/>
      <w:r>
        <w:lastRenderedPageBreak/>
        <w:t xml:space="preserve">Sub-strand: </w:t>
      </w:r>
      <w:r w:rsidRPr="006E0EC6">
        <w:t>Economics and Business</w:t>
      </w:r>
      <w:bookmarkEnd w:id="43"/>
    </w:p>
    <w:tbl>
      <w:tblPr>
        <w:tblStyle w:val="SCSATable"/>
        <w:tblW w:w="5000" w:type="pct"/>
        <w:tblCellMar>
          <w:top w:w="57" w:type="dxa"/>
          <w:bottom w:w="57" w:type="dxa"/>
        </w:tblCellMar>
        <w:tblLook w:val="04A0" w:firstRow="1" w:lastRow="0" w:firstColumn="1" w:lastColumn="0" w:noHBand="0" w:noVBand="1"/>
      </w:tblPr>
      <w:tblGrid>
        <w:gridCol w:w="3498"/>
        <w:gridCol w:w="3498"/>
        <w:gridCol w:w="3498"/>
        <w:gridCol w:w="3498"/>
      </w:tblGrid>
      <w:tr w:rsidR="00862CA1" w:rsidRPr="001C7543" w14:paraId="7CDD938A" w14:textId="77777777" w:rsidTr="0071189A">
        <w:trPr>
          <w:cnfStyle w:val="100000000000" w:firstRow="1" w:lastRow="0" w:firstColumn="0" w:lastColumn="0" w:oddVBand="0" w:evenVBand="0" w:oddHBand="0" w:evenHBand="0" w:firstRowFirstColumn="0" w:firstRowLastColumn="0" w:lastRowFirstColumn="0" w:lastRowLastColumn="0"/>
          <w:trHeight w:val="160"/>
        </w:trPr>
        <w:tc>
          <w:tcPr>
            <w:tcW w:w="3498" w:type="dxa"/>
          </w:tcPr>
          <w:p w14:paraId="21283F65" w14:textId="77777777" w:rsidR="00862CA1" w:rsidRPr="001C7543" w:rsidRDefault="00862CA1" w:rsidP="008D732A">
            <w:pPr>
              <w:spacing w:after="0" w:line="240" w:lineRule="auto"/>
            </w:pPr>
            <w:bookmarkStart w:id="44" w:name="_Hlk174974946"/>
            <w:r w:rsidRPr="001C7543">
              <w:t>Year 7</w:t>
            </w:r>
          </w:p>
        </w:tc>
        <w:tc>
          <w:tcPr>
            <w:tcW w:w="3498" w:type="dxa"/>
          </w:tcPr>
          <w:p w14:paraId="2014D199" w14:textId="77777777" w:rsidR="00862CA1" w:rsidRPr="001C7543" w:rsidRDefault="00862CA1" w:rsidP="008D732A">
            <w:pPr>
              <w:spacing w:after="0" w:line="240" w:lineRule="auto"/>
            </w:pPr>
            <w:r w:rsidRPr="001C7543">
              <w:t>Year 8</w:t>
            </w:r>
          </w:p>
        </w:tc>
        <w:tc>
          <w:tcPr>
            <w:tcW w:w="3498" w:type="dxa"/>
          </w:tcPr>
          <w:p w14:paraId="59B98E22" w14:textId="77777777" w:rsidR="00862CA1" w:rsidRPr="001C7543" w:rsidRDefault="00862CA1" w:rsidP="008D732A">
            <w:pPr>
              <w:spacing w:after="0" w:line="240" w:lineRule="auto"/>
            </w:pPr>
            <w:r w:rsidRPr="001C7543">
              <w:t>Year 9</w:t>
            </w:r>
          </w:p>
        </w:tc>
        <w:tc>
          <w:tcPr>
            <w:tcW w:w="3498" w:type="dxa"/>
          </w:tcPr>
          <w:p w14:paraId="3E8E86FE" w14:textId="77777777" w:rsidR="00862CA1" w:rsidRPr="001C7543" w:rsidRDefault="00862CA1" w:rsidP="008D732A">
            <w:pPr>
              <w:spacing w:after="0" w:line="240" w:lineRule="auto"/>
            </w:pPr>
            <w:r w:rsidRPr="001C7543">
              <w:t>Year 10</w:t>
            </w:r>
          </w:p>
        </w:tc>
      </w:tr>
      <w:tr w:rsidR="00862CA1" w:rsidRPr="001C7543" w14:paraId="64159312" w14:textId="77777777" w:rsidTr="005956DC">
        <w:trPr>
          <w:trHeight w:val="1769"/>
        </w:trPr>
        <w:tc>
          <w:tcPr>
            <w:tcW w:w="3498" w:type="dxa"/>
            <w:shd w:val="clear" w:color="auto" w:fill="auto"/>
          </w:tcPr>
          <w:p w14:paraId="40FA2963" w14:textId="6493EFEF" w:rsidR="00862CA1" w:rsidRPr="001C7543" w:rsidRDefault="00862CA1" w:rsidP="00681428">
            <w:pPr>
              <w:spacing w:after="0"/>
              <w:rPr>
                <w:rFonts w:ascii="Calibri" w:hAnsi="Calibri"/>
                <w:b/>
                <w:bCs/>
                <w:szCs w:val="22"/>
              </w:rPr>
            </w:pPr>
            <w:r w:rsidRPr="001C7543">
              <w:rPr>
                <w:rFonts w:ascii="Calibri" w:hAnsi="Calibri"/>
                <w:b/>
                <w:bCs/>
                <w:szCs w:val="22"/>
              </w:rPr>
              <w:t xml:space="preserve">Consumers and </w:t>
            </w:r>
            <w:r w:rsidR="007B7C9D">
              <w:rPr>
                <w:rFonts w:ascii="Calibri" w:hAnsi="Calibri"/>
                <w:b/>
                <w:bCs/>
                <w:szCs w:val="22"/>
              </w:rPr>
              <w:t>b</w:t>
            </w:r>
            <w:r w:rsidRPr="001C7543">
              <w:rPr>
                <w:rFonts w:ascii="Calibri" w:hAnsi="Calibri"/>
                <w:b/>
                <w:bCs/>
                <w:szCs w:val="22"/>
              </w:rPr>
              <w:t>usinesses</w:t>
            </w:r>
          </w:p>
          <w:p w14:paraId="58129FAB" w14:textId="77777777" w:rsidR="00862CA1" w:rsidRPr="001C7543" w:rsidRDefault="00862CA1" w:rsidP="00BB3860">
            <w:pPr>
              <w:spacing w:after="0"/>
              <w:rPr>
                <w:szCs w:val="22"/>
              </w:rPr>
            </w:pPr>
            <w:r w:rsidRPr="001C7543">
              <w:rPr>
                <w:szCs w:val="22"/>
              </w:rPr>
              <w:t>Why opportunity cost exists when decisions are made to allocate limited resources to meet unlimited needs and wants</w:t>
            </w:r>
          </w:p>
        </w:tc>
        <w:tc>
          <w:tcPr>
            <w:tcW w:w="3498" w:type="dxa"/>
            <w:shd w:val="clear" w:color="auto" w:fill="auto"/>
          </w:tcPr>
          <w:p w14:paraId="5D8441C1" w14:textId="1AE4861C" w:rsidR="00862CA1" w:rsidRPr="001C7543" w:rsidRDefault="00862CA1" w:rsidP="00681428">
            <w:pPr>
              <w:spacing w:after="0"/>
              <w:rPr>
                <w:rFonts w:eastAsia="Arial" w:cstheme="minorHAnsi"/>
                <w:b/>
                <w:bCs/>
                <w:szCs w:val="22"/>
                <w:u w:color="000000"/>
              </w:rPr>
            </w:pPr>
            <w:r w:rsidRPr="001C7543">
              <w:rPr>
                <w:rFonts w:eastAsia="Arial" w:cstheme="minorHAnsi"/>
                <w:b/>
                <w:bCs/>
                <w:szCs w:val="22"/>
                <w:u w:color="000000"/>
              </w:rPr>
              <w:t xml:space="preserve">Australia’s </w:t>
            </w:r>
            <w:r w:rsidR="007B7C9D">
              <w:rPr>
                <w:rFonts w:eastAsia="Arial" w:cstheme="minorHAnsi"/>
                <w:b/>
                <w:bCs/>
                <w:szCs w:val="22"/>
                <w:u w:color="000000"/>
              </w:rPr>
              <w:t>m</w:t>
            </w:r>
            <w:r w:rsidRPr="001C7543">
              <w:rPr>
                <w:rFonts w:eastAsia="Arial" w:cstheme="minorHAnsi"/>
                <w:b/>
                <w:bCs/>
                <w:szCs w:val="22"/>
                <w:u w:color="000000"/>
              </w:rPr>
              <w:t xml:space="preserve">ixed </w:t>
            </w:r>
            <w:r w:rsidR="007B7C9D">
              <w:rPr>
                <w:rFonts w:eastAsia="Arial" w:cstheme="minorHAnsi"/>
                <w:b/>
                <w:bCs/>
                <w:szCs w:val="22"/>
                <w:u w:color="000000"/>
              </w:rPr>
              <w:t>m</w:t>
            </w:r>
            <w:r w:rsidRPr="001C7543">
              <w:rPr>
                <w:rFonts w:eastAsia="Arial" w:cstheme="minorHAnsi"/>
                <w:b/>
                <w:bCs/>
                <w:szCs w:val="22"/>
                <w:u w:color="000000"/>
              </w:rPr>
              <w:t xml:space="preserve">arket </w:t>
            </w:r>
            <w:r w:rsidR="007B7C9D">
              <w:rPr>
                <w:rFonts w:eastAsia="Arial" w:cstheme="minorHAnsi"/>
                <w:b/>
                <w:bCs/>
                <w:szCs w:val="22"/>
                <w:u w:color="000000"/>
              </w:rPr>
              <w:t>e</w:t>
            </w:r>
            <w:r w:rsidRPr="001C7543">
              <w:rPr>
                <w:rFonts w:eastAsia="Arial" w:cstheme="minorHAnsi"/>
                <w:b/>
                <w:bCs/>
                <w:szCs w:val="22"/>
                <w:u w:color="000000"/>
              </w:rPr>
              <w:t>conomy</w:t>
            </w:r>
          </w:p>
          <w:p w14:paraId="1338A963" w14:textId="0C4DA96E" w:rsidR="00862CA1" w:rsidRPr="005956DC" w:rsidRDefault="00862CA1" w:rsidP="00BB3860">
            <w:pPr>
              <w:spacing w:after="0"/>
              <w:rPr>
                <w:rFonts w:eastAsia="Arial" w:cstheme="minorHAnsi"/>
                <w:szCs w:val="22"/>
                <w:u w:color="000000"/>
              </w:rPr>
            </w:pPr>
            <w:r w:rsidRPr="001C7543">
              <w:rPr>
                <w:rFonts w:eastAsia="Arial" w:cstheme="minorHAnsi"/>
                <w:szCs w:val="22"/>
                <w:u w:color="000000"/>
              </w:rPr>
              <w:t>The way markets in Australia influence decisions about the allocation of resources to the production of goods and services</w:t>
            </w:r>
          </w:p>
        </w:tc>
        <w:tc>
          <w:tcPr>
            <w:tcW w:w="3498" w:type="dxa"/>
            <w:shd w:val="clear" w:color="auto" w:fill="auto"/>
          </w:tcPr>
          <w:p w14:paraId="7FC6E525" w14:textId="43065D6E" w:rsidR="00862CA1" w:rsidRPr="001C7543" w:rsidRDefault="00862CA1" w:rsidP="00681428">
            <w:pPr>
              <w:spacing w:after="0"/>
              <w:rPr>
                <w:rFonts w:eastAsia="Arial" w:cstheme="minorHAnsi"/>
                <w:b/>
                <w:bCs/>
                <w:szCs w:val="22"/>
                <w:u w:color="000000"/>
              </w:rPr>
            </w:pPr>
            <w:r w:rsidRPr="001C7543">
              <w:rPr>
                <w:rFonts w:eastAsia="Arial" w:cstheme="minorHAnsi"/>
                <w:b/>
                <w:bCs/>
                <w:szCs w:val="22"/>
                <w:u w:color="000000"/>
              </w:rPr>
              <w:t xml:space="preserve">Australia in the </w:t>
            </w:r>
            <w:r w:rsidR="007B7C9D">
              <w:rPr>
                <w:rFonts w:eastAsia="Arial" w:cstheme="minorHAnsi"/>
                <w:b/>
                <w:bCs/>
                <w:szCs w:val="22"/>
                <w:u w:color="000000"/>
              </w:rPr>
              <w:t>g</w:t>
            </w:r>
            <w:r w:rsidRPr="001C7543">
              <w:rPr>
                <w:rFonts w:eastAsia="Arial" w:cstheme="minorHAnsi"/>
                <w:b/>
                <w:bCs/>
                <w:szCs w:val="22"/>
                <w:u w:color="000000"/>
              </w:rPr>
              <w:t xml:space="preserve">lobal </w:t>
            </w:r>
            <w:r w:rsidR="007B7C9D">
              <w:rPr>
                <w:rFonts w:eastAsia="Arial" w:cstheme="minorHAnsi"/>
                <w:b/>
                <w:bCs/>
                <w:szCs w:val="22"/>
                <w:u w:color="000000"/>
              </w:rPr>
              <w:t>e</w:t>
            </w:r>
            <w:r w:rsidRPr="001C7543">
              <w:rPr>
                <w:rFonts w:eastAsia="Arial" w:cstheme="minorHAnsi"/>
                <w:b/>
                <w:bCs/>
                <w:szCs w:val="22"/>
                <w:u w:color="000000"/>
              </w:rPr>
              <w:t>conomy</w:t>
            </w:r>
          </w:p>
          <w:p w14:paraId="767FE7B2" w14:textId="5C57F1F9" w:rsidR="00862CA1" w:rsidRPr="005956DC" w:rsidRDefault="00862CA1" w:rsidP="00BB3860">
            <w:pPr>
              <w:spacing w:after="0"/>
              <w:rPr>
                <w:rFonts w:eastAsia="Arial" w:cstheme="minorHAnsi"/>
                <w:szCs w:val="22"/>
                <w:u w:color="000000"/>
              </w:rPr>
            </w:pPr>
            <w:r w:rsidRPr="001C7543">
              <w:rPr>
                <w:rFonts w:eastAsia="Arial" w:cstheme="minorHAnsi"/>
                <w:szCs w:val="22"/>
                <w:u w:color="000000"/>
              </w:rPr>
              <w:t>The interdependence of households, businesses, and the financial, government and overseas sectors using</w:t>
            </w:r>
            <w:r w:rsidRPr="001C7543">
              <w:rPr>
                <w:rFonts w:eastAsia="Arial" w:cstheme="minorHAnsi"/>
                <w:color w:val="0070C0"/>
                <w:szCs w:val="22"/>
                <w:u w:color="000000"/>
              </w:rPr>
              <w:t xml:space="preserve"> </w:t>
            </w:r>
            <w:r w:rsidRPr="001C7543">
              <w:rPr>
                <w:rFonts w:eastAsia="Arial" w:cstheme="minorHAnsi"/>
                <w:szCs w:val="22"/>
                <w:u w:color="000000"/>
              </w:rPr>
              <w:t>the five-sector circular flow model</w:t>
            </w:r>
          </w:p>
        </w:tc>
        <w:tc>
          <w:tcPr>
            <w:tcW w:w="3498" w:type="dxa"/>
            <w:shd w:val="clear" w:color="auto" w:fill="auto"/>
          </w:tcPr>
          <w:p w14:paraId="23E89CBD" w14:textId="6D10D4D1" w:rsidR="00862CA1" w:rsidRPr="001C7543" w:rsidRDefault="00862CA1" w:rsidP="00681428">
            <w:pPr>
              <w:spacing w:after="0"/>
              <w:rPr>
                <w:rFonts w:eastAsia="Arial" w:cstheme="minorHAnsi"/>
                <w:b/>
                <w:bCs/>
                <w:szCs w:val="22"/>
                <w:u w:color="000000"/>
              </w:rPr>
            </w:pPr>
            <w:r w:rsidRPr="001C7543">
              <w:rPr>
                <w:rFonts w:eastAsia="Arial" w:cstheme="minorHAnsi"/>
                <w:b/>
                <w:bCs/>
                <w:szCs w:val="22"/>
                <w:u w:color="000000"/>
              </w:rPr>
              <w:t xml:space="preserve">Economic </w:t>
            </w:r>
            <w:r w:rsidR="007B7C9D">
              <w:rPr>
                <w:rFonts w:eastAsia="Arial" w:cstheme="minorHAnsi"/>
                <w:b/>
                <w:bCs/>
                <w:szCs w:val="22"/>
                <w:u w:color="000000"/>
              </w:rPr>
              <w:t>p</w:t>
            </w:r>
            <w:r w:rsidRPr="001C7543">
              <w:rPr>
                <w:rFonts w:eastAsia="Arial" w:cstheme="minorHAnsi"/>
                <w:b/>
                <w:bCs/>
                <w:szCs w:val="22"/>
                <w:u w:color="000000"/>
              </w:rPr>
              <w:t xml:space="preserve">erformance and </w:t>
            </w:r>
            <w:r w:rsidR="007B7C9D">
              <w:rPr>
                <w:rFonts w:eastAsia="Arial" w:cstheme="minorHAnsi"/>
                <w:b/>
                <w:bCs/>
                <w:szCs w:val="22"/>
                <w:u w:color="000000"/>
              </w:rPr>
              <w:t>l</w:t>
            </w:r>
            <w:r w:rsidRPr="001C7543">
              <w:rPr>
                <w:rFonts w:eastAsia="Arial" w:cstheme="minorHAnsi"/>
                <w:b/>
                <w:bCs/>
                <w:szCs w:val="22"/>
                <w:u w:color="000000"/>
              </w:rPr>
              <w:t xml:space="preserve">iving </w:t>
            </w:r>
            <w:r w:rsidR="007B7C9D">
              <w:rPr>
                <w:rFonts w:eastAsia="Arial" w:cstheme="minorHAnsi"/>
                <w:b/>
                <w:bCs/>
                <w:szCs w:val="22"/>
                <w:u w:color="000000"/>
              </w:rPr>
              <w:t>s</w:t>
            </w:r>
            <w:r w:rsidRPr="001C7543">
              <w:rPr>
                <w:rFonts w:eastAsia="Arial" w:cstheme="minorHAnsi"/>
                <w:b/>
                <w:bCs/>
                <w:szCs w:val="22"/>
                <w:u w:color="000000"/>
              </w:rPr>
              <w:t>tandards</w:t>
            </w:r>
          </w:p>
          <w:p w14:paraId="2DD1C8EA" w14:textId="77777777" w:rsidR="00862CA1" w:rsidRPr="001C7543" w:rsidRDefault="00862CA1" w:rsidP="00BB3860">
            <w:pPr>
              <w:spacing w:after="0"/>
              <w:rPr>
                <w:szCs w:val="22"/>
              </w:rPr>
            </w:pPr>
            <w:r w:rsidRPr="001C7543">
              <w:rPr>
                <w:rFonts w:eastAsia="Arial" w:cstheme="minorHAnsi"/>
                <w:szCs w:val="22"/>
                <w:u w:color="000000"/>
              </w:rPr>
              <w:t>How the business cycle model shows changes</w:t>
            </w:r>
            <w:r w:rsidRPr="001C7543">
              <w:rPr>
                <w:rFonts w:eastAsia="Arial" w:cstheme="minorHAnsi"/>
                <w:color w:val="0070C0"/>
                <w:szCs w:val="22"/>
                <w:u w:color="000000"/>
              </w:rPr>
              <w:t xml:space="preserve"> </w:t>
            </w:r>
            <w:r w:rsidRPr="001C7543">
              <w:rPr>
                <w:rFonts w:eastAsia="Arial" w:cstheme="minorHAnsi"/>
                <w:szCs w:val="22"/>
                <w:u w:color="000000"/>
              </w:rPr>
              <w:t>in</w:t>
            </w:r>
            <w:r w:rsidRPr="001C7543">
              <w:rPr>
                <w:rFonts w:eastAsia="Arial" w:cstheme="minorHAnsi"/>
                <w:color w:val="0070C0"/>
                <w:szCs w:val="22"/>
                <w:u w:color="000000"/>
              </w:rPr>
              <w:t xml:space="preserve"> </w:t>
            </w:r>
            <w:r w:rsidRPr="001C7543">
              <w:rPr>
                <w:rFonts w:eastAsia="Arial" w:cstheme="minorHAnsi"/>
                <w:szCs w:val="22"/>
                <w:u w:color="000000"/>
              </w:rPr>
              <w:t>economic activity over time</w:t>
            </w:r>
          </w:p>
        </w:tc>
      </w:tr>
      <w:tr w:rsidR="00862CA1" w:rsidRPr="001C7543" w14:paraId="24674C04" w14:textId="77777777" w:rsidTr="00CC7236">
        <w:trPr>
          <w:trHeight w:val="539"/>
        </w:trPr>
        <w:tc>
          <w:tcPr>
            <w:tcW w:w="3498" w:type="dxa"/>
            <w:shd w:val="clear" w:color="auto" w:fill="auto"/>
          </w:tcPr>
          <w:p w14:paraId="6FE94BEC" w14:textId="77777777" w:rsidR="00862CA1" w:rsidRPr="001C7543" w:rsidRDefault="00862CA1" w:rsidP="00681428">
            <w:pPr>
              <w:rPr>
                <w:szCs w:val="22"/>
              </w:rPr>
            </w:pPr>
            <w:r w:rsidRPr="001C7543">
              <w:rPr>
                <w:rFonts w:eastAsia="Arial" w:cstheme="minorHAnsi"/>
                <w:szCs w:val="22"/>
                <w:u w:color="000000"/>
              </w:rPr>
              <w:t>The interdependence between households</w:t>
            </w:r>
            <w:r w:rsidRPr="001C7543">
              <w:rPr>
                <w:rFonts w:eastAsia="Arial" w:cstheme="minorHAnsi"/>
                <w:color w:val="0070C0"/>
                <w:szCs w:val="22"/>
                <w:u w:color="000000"/>
              </w:rPr>
              <w:t xml:space="preserve"> </w:t>
            </w:r>
            <w:r w:rsidRPr="001C7543">
              <w:rPr>
                <w:rFonts w:eastAsia="Arial" w:cstheme="minorHAnsi"/>
                <w:szCs w:val="22"/>
                <w:u w:color="000000"/>
              </w:rPr>
              <w:t>and businesses using the two-sector circular flow model</w:t>
            </w:r>
          </w:p>
        </w:tc>
        <w:tc>
          <w:tcPr>
            <w:tcW w:w="3498" w:type="dxa"/>
            <w:shd w:val="clear" w:color="auto" w:fill="auto"/>
          </w:tcPr>
          <w:p w14:paraId="4A01872E" w14:textId="38C740CD" w:rsidR="00862CA1" w:rsidRPr="005956DC" w:rsidRDefault="00862CA1" w:rsidP="005956DC">
            <w:pPr>
              <w:rPr>
                <w:rFonts w:eastAsia="Arial" w:cstheme="minorHAnsi"/>
                <w:szCs w:val="22"/>
                <w:u w:color="000000"/>
              </w:rPr>
            </w:pPr>
            <w:r w:rsidRPr="001C7543">
              <w:rPr>
                <w:rFonts w:eastAsia="Arial" w:cstheme="minorHAnsi"/>
                <w:szCs w:val="22"/>
                <w:u w:color="000000"/>
              </w:rPr>
              <w:t xml:space="preserve">How the demand and supply model </w:t>
            </w:r>
            <w:proofErr w:type="gramStart"/>
            <w:r w:rsidRPr="001C7543">
              <w:rPr>
                <w:rFonts w:eastAsia="Arial" w:cstheme="minorHAnsi"/>
                <w:szCs w:val="22"/>
                <w:u w:color="000000"/>
              </w:rPr>
              <w:t>shows</w:t>
            </w:r>
            <w:proofErr w:type="gramEnd"/>
            <w:r w:rsidRPr="001C7543">
              <w:rPr>
                <w:rFonts w:eastAsia="Arial" w:cstheme="minorHAnsi"/>
                <w:szCs w:val="22"/>
                <w:u w:color="000000"/>
              </w:rPr>
              <w:t xml:space="preserve"> the interactions between consumers and businesses</w:t>
            </w:r>
          </w:p>
        </w:tc>
        <w:tc>
          <w:tcPr>
            <w:tcW w:w="3498" w:type="dxa"/>
            <w:shd w:val="clear" w:color="auto" w:fill="auto"/>
          </w:tcPr>
          <w:p w14:paraId="37ABBFA9" w14:textId="77777777" w:rsidR="00862CA1" w:rsidRPr="001C7543" w:rsidRDefault="00862CA1" w:rsidP="00681428">
            <w:pPr>
              <w:spacing w:after="0"/>
              <w:rPr>
                <w:szCs w:val="22"/>
              </w:rPr>
            </w:pPr>
            <w:r w:rsidRPr="001C7543">
              <w:rPr>
                <w:szCs w:val="22"/>
              </w:rPr>
              <w:t>Who Australia trades with; what they trade; and the reasons for this trade, including specialisation</w:t>
            </w:r>
          </w:p>
        </w:tc>
        <w:tc>
          <w:tcPr>
            <w:tcW w:w="3498" w:type="dxa"/>
            <w:shd w:val="clear" w:color="auto" w:fill="auto"/>
          </w:tcPr>
          <w:p w14:paraId="52E488F7" w14:textId="4192E43D" w:rsidR="00862CA1" w:rsidRPr="001C7543" w:rsidRDefault="00862CA1" w:rsidP="00681428">
            <w:pPr>
              <w:spacing w:after="0"/>
              <w:rPr>
                <w:szCs w:val="22"/>
              </w:rPr>
            </w:pPr>
            <w:r w:rsidRPr="001C7543">
              <w:rPr>
                <w:szCs w:val="22"/>
              </w:rPr>
              <w:t>Indicators of economic performance and how Australia’s economy is performing</w:t>
            </w:r>
            <w:r w:rsidR="007B7C9D">
              <w:rPr>
                <w:szCs w:val="22"/>
              </w:rPr>
              <w:t>,</w:t>
            </w:r>
            <w:r w:rsidRPr="001C7543">
              <w:rPr>
                <w:szCs w:val="22"/>
              </w:rPr>
              <w:t xml:space="preserve"> including the economic growth rate, unemployment rate and inflation rate</w:t>
            </w:r>
          </w:p>
        </w:tc>
      </w:tr>
      <w:tr w:rsidR="00862CA1" w:rsidRPr="001C7543" w14:paraId="63259BB8" w14:textId="77777777" w:rsidTr="00CC7236">
        <w:trPr>
          <w:trHeight w:val="615"/>
        </w:trPr>
        <w:tc>
          <w:tcPr>
            <w:tcW w:w="3498" w:type="dxa"/>
            <w:shd w:val="clear" w:color="auto" w:fill="auto"/>
          </w:tcPr>
          <w:p w14:paraId="15AACEDE" w14:textId="21401553" w:rsidR="00862CA1" w:rsidRPr="005956DC" w:rsidRDefault="00862CA1" w:rsidP="005956DC">
            <w:pPr>
              <w:rPr>
                <w:rFonts w:eastAsia="Arial" w:cstheme="minorHAnsi"/>
                <w:szCs w:val="22"/>
                <w:u w:color="000000"/>
              </w:rPr>
            </w:pPr>
            <w:r w:rsidRPr="001C7543">
              <w:rPr>
                <w:rFonts w:eastAsia="Arial" w:cstheme="minorHAnsi"/>
                <w:szCs w:val="22"/>
                <w:u w:color="000000"/>
              </w:rPr>
              <w:t>How businesses respond to the changing tastes and preferences of consumers</w:t>
            </w:r>
          </w:p>
        </w:tc>
        <w:tc>
          <w:tcPr>
            <w:tcW w:w="3498" w:type="dxa"/>
            <w:shd w:val="clear" w:color="auto" w:fill="auto"/>
          </w:tcPr>
          <w:p w14:paraId="0F4333AB" w14:textId="31B35014" w:rsidR="00862CA1" w:rsidRPr="005956DC" w:rsidRDefault="00862CA1" w:rsidP="005956DC">
            <w:pPr>
              <w:rPr>
                <w:rFonts w:eastAsia="Arial" w:cstheme="minorHAnsi"/>
                <w:szCs w:val="22"/>
                <w:u w:color="000000"/>
              </w:rPr>
            </w:pPr>
            <w:r w:rsidRPr="001C7543">
              <w:rPr>
                <w:rFonts w:eastAsia="Arial" w:cstheme="minorHAnsi"/>
                <w:szCs w:val="22"/>
                <w:u w:color="000000"/>
              </w:rPr>
              <w:t xml:space="preserve">Australia’s system of taxation and why the government collects taxation revenue </w:t>
            </w:r>
          </w:p>
        </w:tc>
        <w:tc>
          <w:tcPr>
            <w:tcW w:w="3498" w:type="dxa"/>
            <w:shd w:val="clear" w:color="auto" w:fill="auto"/>
          </w:tcPr>
          <w:p w14:paraId="7A5A994F" w14:textId="7FD7E54F" w:rsidR="00862CA1" w:rsidRPr="005956DC" w:rsidRDefault="00862CA1" w:rsidP="008944DF">
            <w:pPr>
              <w:spacing w:after="0"/>
              <w:rPr>
                <w:rFonts w:eastAsia="Arial" w:cstheme="minorHAnsi"/>
                <w:szCs w:val="22"/>
                <w:u w:color="000000"/>
              </w:rPr>
            </w:pPr>
            <w:r w:rsidRPr="001C7543">
              <w:rPr>
                <w:rFonts w:eastAsia="Arial" w:cstheme="minorHAnsi"/>
                <w:szCs w:val="22"/>
                <w:u w:color="000000"/>
              </w:rPr>
              <w:t>Why and how participants in the global economy are dependent on each other; the effects of globalisation; and the impacts of global events on Australian consumers and businesses</w:t>
            </w:r>
          </w:p>
        </w:tc>
        <w:tc>
          <w:tcPr>
            <w:tcW w:w="3498" w:type="dxa"/>
            <w:shd w:val="clear" w:color="auto" w:fill="auto"/>
          </w:tcPr>
          <w:p w14:paraId="79162F68" w14:textId="0408FDC0" w:rsidR="00862CA1" w:rsidRPr="005956DC" w:rsidRDefault="00862CA1" w:rsidP="005956DC">
            <w:pPr>
              <w:rPr>
                <w:rFonts w:eastAsia="Arial" w:cstheme="minorHAnsi"/>
                <w:szCs w:val="22"/>
              </w:rPr>
            </w:pPr>
            <w:r w:rsidRPr="001C7543">
              <w:rPr>
                <w:rFonts w:eastAsia="Arial" w:cstheme="minorHAnsi"/>
                <w:szCs w:val="22"/>
              </w:rPr>
              <w:t xml:space="preserve">The links between economic performance and living standards and the variations that exist within </w:t>
            </w:r>
            <w:r w:rsidRPr="002E5F6C">
              <w:rPr>
                <w:rFonts w:eastAsia="Arial" w:cstheme="minorHAnsi"/>
                <w:szCs w:val="22"/>
              </w:rPr>
              <w:t>Australia</w:t>
            </w:r>
          </w:p>
        </w:tc>
      </w:tr>
      <w:tr w:rsidR="00862CA1" w:rsidRPr="001C7543" w14:paraId="3B6C5299" w14:textId="77777777" w:rsidTr="00CC7236">
        <w:trPr>
          <w:cantSplit/>
          <w:trHeight w:val="856"/>
        </w:trPr>
        <w:tc>
          <w:tcPr>
            <w:tcW w:w="3498" w:type="dxa"/>
            <w:shd w:val="clear" w:color="auto" w:fill="auto"/>
          </w:tcPr>
          <w:p w14:paraId="2527E29A" w14:textId="54AFB23E" w:rsidR="00862CA1" w:rsidRPr="005956DC" w:rsidRDefault="00862CA1" w:rsidP="008944DF">
            <w:pPr>
              <w:spacing w:after="0"/>
              <w:rPr>
                <w:rFonts w:eastAsia="Arial" w:cstheme="minorHAnsi"/>
                <w:szCs w:val="22"/>
                <w:u w:color="000000"/>
              </w:rPr>
            </w:pPr>
            <w:r w:rsidRPr="001C7543">
              <w:rPr>
                <w:rFonts w:eastAsia="Arial" w:cstheme="minorHAnsi"/>
                <w:szCs w:val="22"/>
                <w:u w:color="000000"/>
              </w:rPr>
              <w:t>How businesses set prices for a product and how they might adjust the price according to changes in demand</w:t>
            </w:r>
          </w:p>
        </w:tc>
        <w:tc>
          <w:tcPr>
            <w:tcW w:w="3498" w:type="dxa"/>
            <w:shd w:val="clear" w:color="auto" w:fill="auto"/>
          </w:tcPr>
          <w:p w14:paraId="6D53DD0F" w14:textId="776282F5" w:rsidR="00862CA1" w:rsidRPr="005956DC" w:rsidRDefault="00862CA1" w:rsidP="008944DF">
            <w:pPr>
              <w:spacing w:after="0"/>
              <w:rPr>
                <w:rFonts w:eastAsia="Arial" w:cstheme="minorHAnsi"/>
                <w:szCs w:val="22"/>
                <w:u w:color="000000"/>
              </w:rPr>
            </w:pPr>
            <w:r w:rsidRPr="001C7543">
              <w:rPr>
                <w:rFonts w:eastAsia="Arial" w:cstheme="minorHAnsi"/>
                <w:szCs w:val="22"/>
                <w:u w:color="000000"/>
              </w:rPr>
              <w:t>How the government is involved in the market by providing some types of goods and services that are not sufficiently supplied by the market</w:t>
            </w:r>
          </w:p>
        </w:tc>
        <w:tc>
          <w:tcPr>
            <w:tcW w:w="3498" w:type="dxa"/>
            <w:shd w:val="clear" w:color="auto" w:fill="auto"/>
          </w:tcPr>
          <w:p w14:paraId="45546CC7" w14:textId="44AB346E" w:rsidR="00862CA1" w:rsidRPr="001C7543" w:rsidRDefault="00862CA1" w:rsidP="002E5F6C">
            <w:pPr>
              <w:spacing w:after="0"/>
              <w:rPr>
                <w:rFonts w:eastAsia="Arial" w:cstheme="minorHAnsi"/>
                <w:b/>
                <w:bCs/>
                <w:szCs w:val="22"/>
                <w:u w:color="000000"/>
              </w:rPr>
            </w:pPr>
            <w:r w:rsidRPr="001C7543">
              <w:rPr>
                <w:rFonts w:eastAsia="Arial" w:cstheme="minorHAnsi"/>
                <w:b/>
                <w:bCs/>
                <w:szCs w:val="22"/>
                <w:u w:color="000000"/>
              </w:rPr>
              <w:t xml:space="preserve">Opportunities, </w:t>
            </w:r>
            <w:r w:rsidR="000323A5">
              <w:rPr>
                <w:rFonts w:eastAsia="Arial" w:cstheme="minorHAnsi"/>
                <w:b/>
                <w:bCs/>
                <w:szCs w:val="22"/>
                <w:u w:color="000000"/>
              </w:rPr>
              <w:t>r</w:t>
            </w:r>
            <w:r w:rsidRPr="001C7543">
              <w:rPr>
                <w:rFonts w:eastAsia="Arial" w:cstheme="minorHAnsi"/>
                <w:b/>
                <w:bCs/>
                <w:szCs w:val="22"/>
                <w:u w:color="000000"/>
              </w:rPr>
              <w:t xml:space="preserve">isks and </w:t>
            </w:r>
            <w:r w:rsidR="000323A5">
              <w:rPr>
                <w:rFonts w:eastAsia="Arial" w:cstheme="minorHAnsi"/>
                <w:b/>
                <w:bCs/>
                <w:szCs w:val="22"/>
                <w:u w:color="000000"/>
              </w:rPr>
              <w:t>r</w:t>
            </w:r>
            <w:r w:rsidRPr="001C7543">
              <w:rPr>
                <w:rFonts w:eastAsia="Arial" w:cstheme="minorHAnsi"/>
                <w:b/>
                <w:bCs/>
                <w:szCs w:val="22"/>
                <w:u w:color="000000"/>
              </w:rPr>
              <w:t>ewards</w:t>
            </w:r>
          </w:p>
          <w:p w14:paraId="2F466AFA" w14:textId="2A366BB7" w:rsidR="00862CA1" w:rsidRPr="005956DC" w:rsidRDefault="00862CA1" w:rsidP="008944DF">
            <w:pPr>
              <w:spacing w:after="0"/>
              <w:rPr>
                <w:rFonts w:eastAsia="Arial" w:cstheme="minorHAnsi"/>
                <w:szCs w:val="22"/>
                <w:u w:color="000000"/>
              </w:rPr>
            </w:pPr>
            <w:r w:rsidRPr="001C7543">
              <w:rPr>
                <w:rFonts w:eastAsia="Arial" w:cstheme="minorHAnsi"/>
                <w:szCs w:val="22"/>
                <w:u w:color="000000"/>
              </w:rPr>
              <w:t>How businesses seek to create and maintain a competitive advantage in a global and/or domestic market</w:t>
            </w:r>
          </w:p>
        </w:tc>
        <w:tc>
          <w:tcPr>
            <w:tcW w:w="3498" w:type="dxa"/>
            <w:shd w:val="clear" w:color="auto" w:fill="auto"/>
          </w:tcPr>
          <w:p w14:paraId="41ECFB2A" w14:textId="15C85641" w:rsidR="00862CA1" w:rsidRPr="005956DC" w:rsidRDefault="00862CA1" w:rsidP="008944DF">
            <w:pPr>
              <w:spacing w:after="0"/>
              <w:rPr>
                <w:rFonts w:eastAsia="Arial" w:cstheme="minorHAnsi"/>
                <w:szCs w:val="22"/>
              </w:rPr>
            </w:pPr>
            <w:r w:rsidRPr="001C7543">
              <w:rPr>
                <w:rFonts w:eastAsia="Arial" w:cstheme="minorHAnsi"/>
                <w:szCs w:val="22"/>
              </w:rPr>
              <w:t>The distribution of income and wealth in the economy and the ways in which governments can redistribute income</w:t>
            </w:r>
          </w:p>
        </w:tc>
      </w:tr>
      <w:tr w:rsidR="00862CA1" w:rsidRPr="001C7543" w14:paraId="6AD11C6F" w14:textId="77777777" w:rsidTr="008944DF">
        <w:trPr>
          <w:cantSplit/>
        </w:trPr>
        <w:tc>
          <w:tcPr>
            <w:tcW w:w="3498" w:type="dxa"/>
            <w:shd w:val="clear" w:color="auto" w:fill="auto"/>
          </w:tcPr>
          <w:p w14:paraId="161FC3B1" w14:textId="77074483" w:rsidR="00862CA1" w:rsidRPr="001C7543" w:rsidRDefault="00862CA1" w:rsidP="002E5F6C">
            <w:pPr>
              <w:spacing w:after="0"/>
              <w:rPr>
                <w:b/>
                <w:bCs/>
                <w:szCs w:val="22"/>
              </w:rPr>
            </w:pPr>
            <w:r w:rsidRPr="001C7543">
              <w:rPr>
                <w:b/>
                <w:bCs/>
                <w:szCs w:val="22"/>
              </w:rPr>
              <w:lastRenderedPageBreak/>
              <w:t xml:space="preserve">Innovation and </w:t>
            </w:r>
            <w:r w:rsidR="007B7C9D">
              <w:rPr>
                <w:b/>
                <w:bCs/>
                <w:szCs w:val="22"/>
              </w:rPr>
              <w:t>e</w:t>
            </w:r>
            <w:r w:rsidRPr="001C7543">
              <w:rPr>
                <w:b/>
                <w:bCs/>
                <w:szCs w:val="22"/>
              </w:rPr>
              <w:t>nterprise</w:t>
            </w:r>
          </w:p>
          <w:p w14:paraId="4868F205" w14:textId="361DC6F9" w:rsidR="00862CA1" w:rsidRPr="005956DC" w:rsidRDefault="00862CA1" w:rsidP="005956DC">
            <w:pPr>
              <w:rPr>
                <w:szCs w:val="22"/>
              </w:rPr>
            </w:pPr>
            <w:r w:rsidRPr="001C7543">
              <w:rPr>
                <w:szCs w:val="22"/>
              </w:rPr>
              <w:t xml:space="preserve">Different types of business ownership </w:t>
            </w:r>
          </w:p>
        </w:tc>
        <w:tc>
          <w:tcPr>
            <w:tcW w:w="3498" w:type="dxa"/>
            <w:shd w:val="clear" w:color="auto" w:fill="auto"/>
          </w:tcPr>
          <w:p w14:paraId="7D198B98" w14:textId="6614318B" w:rsidR="00862CA1" w:rsidRPr="001C7543" w:rsidRDefault="00862CA1" w:rsidP="002E5F6C">
            <w:pPr>
              <w:spacing w:after="0"/>
              <w:rPr>
                <w:rFonts w:eastAsia="Arial" w:cstheme="minorHAnsi"/>
                <w:b/>
                <w:bCs/>
                <w:szCs w:val="22"/>
                <w:u w:color="000000"/>
              </w:rPr>
            </w:pPr>
            <w:r w:rsidRPr="001C7543">
              <w:rPr>
                <w:rFonts w:eastAsia="Arial" w:cstheme="minorHAnsi"/>
                <w:b/>
                <w:bCs/>
                <w:szCs w:val="22"/>
                <w:u w:color="000000"/>
              </w:rPr>
              <w:t xml:space="preserve">Work and </w:t>
            </w:r>
            <w:r w:rsidR="007B7C9D">
              <w:rPr>
                <w:rFonts w:eastAsia="Arial" w:cstheme="minorHAnsi"/>
                <w:b/>
                <w:bCs/>
                <w:szCs w:val="22"/>
                <w:u w:color="000000"/>
              </w:rPr>
              <w:t>f</w:t>
            </w:r>
            <w:r w:rsidRPr="001C7543">
              <w:rPr>
                <w:rFonts w:eastAsia="Arial" w:cstheme="minorHAnsi"/>
                <w:b/>
                <w:bCs/>
                <w:szCs w:val="22"/>
                <w:u w:color="000000"/>
              </w:rPr>
              <w:t xml:space="preserve">inancial </w:t>
            </w:r>
            <w:r w:rsidR="007B7C9D">
              <w:rPr>
                <w:rFonts w:eastAsia="Arial" w:cstheme="minorHAnsi"/>
                <w:b/>
                <w:bCs/>
                <w:szCs w:val="22"/>
                <w:u w:color="000000"/>
              </w:rPr>
              <w:t>d</w:t>
            </w:r>
            <w:r w:rsidRPr="001C7543">
              <w:rPr>
                <w:rFonts w:eastAsia="Arial" w:cstheme="minorHAnsi"/>
                <w:b/>
                <w:bCs/>
                <w:szCs w:val="22"/>
                <w:u w:color="000000"/>
              </w:rPr>
              <w:t>ecision-</w:t>
            </w:r>
            <w:r w:rsidR="007B7C9D">
              <w:rPr>
                <w:rFonts w:eastAsia="Arial" w:cstheme="minorHAnsi"/>
                <w:b/>
                <w:bCs/>
                <w:szCs w:val="22"/>
                <w:u w:color="000000"/>
              </w:rPr>
              <w:t>m</w:t>
            </w:r>
            <w:r w:rsidRPr="001C7543">
              <w:rPr>
                <w:rFonts w:eastAsia="Arial" w:cstheme="minorHAnsi"/>
                <w:b/>
                <w:bCs/>
                <w:szCs w:val="22"/>
                <w:u w:color="000000"/>
              </w:rPr>
              <w:t>aking</w:t>
            </w:r>
          </w:p>
          <w:p w14:paraId="0931EBB2" w14:textId="22573FA3" w:rsidR="00862CA1" w:rsidRPr="005956DC" w:rsidRDefault="00862CA1" w:rsidP="008944DF">
            <w:pPr>
              <w:spacing w:after="0"/>
              <w:rPr>
                <w:rFonts w:eastAsia="Arial" w:cstheme="minorHAnsi"/>
                <w:szCs w:val="22"/>
                <w:u w:color="000000"/>
              </w:rPr>
            </w:pPr>
            <w:r w:rsidRPr="001C7543">
              <w:rPr>
                <w:rFonts w:eastAsia="Arial" w:cstheme="minorHAnsi"/>
                <w:szCs w:val="22"/>
                <w:u w:color="000000"/>
              </w:rPr>
              <w:t xml:space="preserve">The reasons individuals </w:t>
            </w:r>
            <w:proofErr w:type="gramStart"/>
            <w:r w:rsidRPr="001C7543">
              <w:rPr>
                <w:rFonts w:eastAsia="Arial" w:cstheme="minorHAnsi"/>
                <w:szCs w:val="22"/>
                <w:u w:color="000000"/>
              </w:rPr>
              <w:t>work;</w:t>
            </w:r>
            <w:proofErr w:type="gramEnd"/>
            <w:r w:rsidRPr="001C7543">
              <w:rPr>
                <w:rFonts w:eastAsia="Arial" w:cstheme="minorHAnsi"/>
                <w:szCs w:val="22"/>
                <w:u w:color="000000"/>
              </w:rPr>
              <w:t xml:space="preserve"> the types of work they are involved in; and how they may derive an income</w:t>
            </w:r>
          </w:p>
        </w:tc>
        <w:tc>
          <w:tcPr>
            <w:tcW w:w="3498" w:type="dxa"/>
            <w:shd w:val="clear" w:color="auto" w:fill="auto"/>
          </w:tcPr>
          <w:p w14:paraId="2B7BE04D" w14:textId="55CE3516" w:rsidR="00862CA1" w:rsidRPr="005956DC" w:rsidRDefault="00862CA1" w:rsidP="005956DC">
            <w:pPr>
              <w:spacing w:after="160"/>
              <w:rPr>
                <w:rFonts w:ascii="Calibri" w:eastAsia="Aptos" w:hAnsi="Calibri"/>
                <w:szCs w:val="22"/>
                <w:lang w:bidi="hi-IN"/>
              </w:rPr>
            </w:pPr>
            <w:r w:rsidRPr="001C7543">
              <w:rPr>
                <w:rFonts w:ascii="Calibri" w:eastAsia="Aptos" w:hAnsi="Calibri"/>
                <w:szCs w:val="22"/>
                <w:lang w:bidi="hi-IN"/>
              </w:rPr>
              <w:t>How Aboriginal and Torres Strait Islander businesses develop opportunities in the market</w:t>
            </w:r>
            <w:r w:rsidRPr="005956DC">
              <w:rPr>
                <w:szCs w:val="22"/>
                <w:bdr w:val="none" w:sz="0" w:space="0" w:color="auto"/>
                <w:lang w:bidi="hi-IN"/>
              </w:rPr>
              <w:t xml:space="preserve"> </w:t>
            </w:r>
          </w:p>
        </w:tc>
        <w:tc>
          <w:tcPr>
            <w:tcW w:w="3498" w:type="dxa"/>
            <w:shd w:val="clear" w:color="auto" w:fill="auto"/>
          </w:tcPr>
          <w:p w14:paraId="6BF32B4D" w14:textId="7F34DC2C" w:rsidR="00862CA1" w:rsidRPr="005956DC" w:rsidRDefault="00862CA1" w:rsidP="008944DF">
            <w:pPr>
              <w:spacing w:after="0"/>
              <w:rPr>
                <w:rFonts w:eastAsia="Arial" w:cstheme="minorHAnsi"/>
                <w:szCs w:val="22"/>
              </w:rPr>
            </w:pPr>
            <w:r w:rsidRPr="001C7543">
              <w:rPr>
                <w:rFonts w:eastAsia="Arial" w:cstheme="minorHAnsi"/>
                <w:szCs w:val="22"/>
              </w:rPr>
              <w:t>The ways that governments influence the economy to improve economic performance and living standards, and to manage the effects of externalities</w:t>
            </w:r>
          </w:p>
        </w:tc>
      </w:tr>
      <w:tr w:rsidR="00862CA1" w:rsidRPr="001C7543" w14:paraId="4BCA10A3" w14:textId="77777777" w:rsidTr="00CC7236">
        <w:tc>
          <w:tcPr>
            <w:tcW w:w="3498" w:type="dxa"/>
            <w:shd w:val="clear" w:color="auto" w:fill="auto"/>
          </w:tcPr>
          <w:p w14:paraId="292022E8" w14:textId="2C94631F" w:rsidR="00862CA1" w:rsidRPr="005956DC" w:rsidRDefault="00862CA1" w:rsidP="008944DF">
            <w:pPr>
              <w:keepNext/>
              <w:spacing w:after="0"/>
              <w:rPr>
                <w:rFonts w:eastAsia="Arial" w:cstheme="minorHAnsi"/>
                <w:szCs w:val="22"/>
                <w:u w:color="000000"/>
              </w:rPr>
            </w:pPr>
            <w:r w:rsidRPr="001C7543">
              <w:rPr>
                <w:rFonts w:eastAsia="Arial" w:cstheme="minorHAnsi"/>
                <w:szCs w:val="22"/>
                <w:u w:color="000000"/>
              </w:rPr>
              <w:t>The concept of innovation and the ways businesses identify and respond to business opportunities</w:t>
            </w:r>
          </w:p>
        </w:tc>
        <w:tc>
          <w:tcPr>
            <w:tcW w:w="3498" w:type="dxa"/>
            <w:shd w:val="clear" w:color="auto" w:fill="auto"/>
          </w:tcPr>
          <w:p w14:paraId="4E7EE99A" w14:textId="34807148" w:rsidR="00862CA1" w:rsidRPr="005956DC" w:rsidRDefault="00862CA1" w:rsidP="005956DC">
            <w:pPr>
              <w:rPr>
                <w:rFonts w:eastAsia="Arial" w:cstheme="minorHAnsi"/>
                <w:szCs w:val="22"/>
                <w:u w:color="000000"/>
              </w:rPr>
            </w:pPr>
            <w:r w:rsidRPr="001C7543">
              <w:rPr>
                <w:rFonts w:eastAsia="Arial" w:cstheme="minorHAnsi"/>
                <w:szCs w:val="22"/>
                <w:u w:color="000000"/>
              </w:rPr>
              <w:t>Factors that influence major consumer and financial decisions</w:t>
            </w:r>
          </w:p>
        </w:tc>
        <w:tc>
          <w:tcPr>
            <w:tcW w:w="3498" w:type="dxa"/>
            <w:shd w:val="clear" w:color="auto" w:fill="auto"/>
          </w:tcPr>
          <w:p w14:paraId="704E0F34" w14:textId="2397DDB0" w:rsidR="00862CA1" w:rsidRPr="005956DC" w:rsidRDefault="00862CA1" w:rsidP="008944DF">
            <w:pPr>
              <w:spacing w:after="0"/>
              <w:rPr>
                <w:rFonts w:eastAsia="Arial" w:cstheme="minorHAnsi"/>
                <w:szCs w:val="22"/>
                <w:u w:color="000000"/>
              </w:rPr>
            </w:pPr>
            <w:r w:rsidRPr="001C7543">
              <w:rPr>
                <w:rFonts w:eastAsia="Arial" w:cstheme="minorHAnsi"/>
                <w:szCs w:val="22"/>
                <w:u w:color="000000"/>
              </w:rPr>
              <w:t>Why and how individuals manage financial investment risks and rewards</w:t>
            </w:r>
          </w:p>
        </w:tc>
        <w:tc>
          <w:tcPr>
            <w:tcW w:w="3498" w:type="dxa"/>
            <w:shd w:val="clear" w:color="auto" w:fill="auto"/>
          </w:tcPr>
          <w:p w14:paraId="7DAA2045" w14:textId="5883BAEC" w:rsidR="00862CA1" w:rsidRPr="001C7543" w:rsidRDefault="00862CA1" w:rsidP="002E5F6C">
            <w:pPr>
              <w:pageBreakBefore/>
              <w:spacing w:after="0"/>
              <w:rPr>
                <w:rFonts w:eastAsia="Arial" w:cstheme="minorHAnsi"/>
                <w:b/>
                <w:bCs/>
                <w:szCs w:val="22"/>
                <w:u w:color="000000"/>
              </w:rPr>
            </w:pPr>
            <w:r w:rsidRPr="001C7543">
              <w:rPr>
                <w:rFonts w:eastAsia="Arial" w:cstheme="minorHAnsi"/>
                <w:b/>
                <w:bCs/>
                <w:szCs w:val="22"/>
                <w:u w:color="000000"/>
              </w:rPr>
              <w:t xml:space="preserve">The </w:t>
            </w:r>
            <w:r w:rsidR="007B7C9D">
              <w:rPr>
                <w:rFonts w:eastAsia="Arial" w:cstheme="minorHAnsi"/>
                <w:b/>
                <w:bCs/>
                <w:szCs w:val="22"/>
                <w:u w:color="000000"/>
              </w:rPr>
              <w:t>c</w:t>
            </w:r>
            <w:r w:rsidRPr="001C7543">
              <w:rPr>
                <w:rFonts w:eastAsia="Arial" w:cstheme="minorHAnsi"/>
                <w:b/>
                <w:bCs/>
                <w:szCs w:val="22"/>
                <w:u w:color="000000"/>
              </w:rPr>
              <w:t xml:space="preserve">hanging </w:t>
            </w:r>
            <w:r w:rsidR="007B7C9D">
              <w:rPr>
                <w:rFonts w:eastAsia="Arial" w:cstheme="minorHAnsi"/>
                <w:b/>
                <w:bCs/>
                <w:szCs w:val="22"/>
                <w:u w:color="000000"/>
              </w:rPr>
              <w:t>w</w:t>
            </w:r>
            <w:r w:rsidRPr="001C7543">
              <w:rPr>
                <w:rFonts w:eastAsia="Arial" w:cstheme="minorHAnsi"/>
                <w:b/>
                <w:bCs/>
                <w:szCs w:val="22"/>
                <w:u w:color="000000"/>
              </w:rPr>
              <w:t xml:space="preserve">orld of </w:t>
            </w:r>
            <w:r w:rsidR="007B7C9D">
              <w:rPr>
                <w:rFonts w:eastAsia="Arial" w:cstheme="minorHAnsi"/>
                <w:b/>
                <w:bCs/>
                <w:szCs w:val="22"/>
                <w:u w:color="000000"/>
              </w:rPr>
              <w:t>b</w:t>
            </w:r>
            <w:r w:rsidRPr="001C7543">
              <w:rPr>
                <w:rFonts w:eastAsia="Arial" w:cstheme="minorHAnsi"/>
                <w:b/>
                <w:bCs/>
                <w:szCs w:val="22"/>
                <w:u w:color="000000"/>
              </w:rPr>
              <w:t>usiness</w:t>
            </w:r>
          </w:p>
          <w:p w14:paraId="04445052" w14:textId="6F9CC961" w:rsidR="00862CA1" w:rsidRPr="005956DC" w:rsidRDefault="00862CA1" w:rsidP="008944DF">
            <w:pPr>
              <w:pageBreakBefore/>
              <w:spacing w:after="0"/>
              <w:rPr>
                <w:rFonts w:eastAsia="Arial" w:cstheme="minorHAnsi"/>
                <w:szCs w:val="22"/>
                <w:u w:color="000000"/>
              </w:rPr>
            </w:pPr>
            <w:r w:rsidRPr="001C7543">
              <w:rPr>
                <w:rFonts w:eastAsia="Arial" w:cstheme="minorHAnsi"/>
                <w:szCs w:val="22"/>
                <w:u w:color="000000"/>
              </w:rPr>
              <w:t>Ways that businesses respond to changing economic conditions</w:t>
            </w:r>
          </w:p>
        </w:tc>
      </w:tr>
      <w:tr w:rsidR="00862CA1" w:rsidRPr="001C7543" w14:paraId="4D775E10" w14:textId="77777777" w:rsidTr="00CC7236">
        <w:tc>
          <w:tcPr>
            <w:tcW w:w="3498" w:type="dxa"/>
            <w:shd w:val="clear" w:color="auto" w:fill="auto"/>
          </w:tcPr>
          <w:p w14:paraId="744F5AD5" w14:textId="402A105B" w:rsidR="00862CA1" w:rsidRPr="005956DC" w:rsidRDefault="00862CA1" w:rsidP="008944DF">
            <w:pPr>
              <w:spacing w:after="0"/>
              <w:rPr>
                <w:rFonts w:eastAsia="Arial" w:cstheme="minorHAnsi"/>
                <w:szCs w:val="22"/>
                <w:u w:color="000000"/>
              </w:rPr>
            </w:pPr>
            <w:r w:rsidRPr="001C7543">
              <w:rPr>
                <w:rFonts w:eastAsia="Arial" w:cstheme="minorHAnsi"/>
                <w:szCs w:val="22"/>
                <w:u w:color="000000"/>
              </w:rPr>
              <w:t>The characteristics of entrepreneurs, including the behaviours and skills they bring to their businesses</w:t>
            </w:r>
          </w:p>
        </w:tc>
        <w:tc>
          <w:tcPr>
            <w:tcW w:w="3498" w:type="dxa"/>
            <w:shd w:val="clear" w:color="auto" w:fill="auto"/>
          </w:tcPr>
          <w:p w14:paraId="069F147A" w14:textId="143D1D0B" w:rsidR="00862CA1" w:rsidRPr="005956DC" w:rsidRDefault="00862CA1" w:rsidP="008944DF">
            <w:pPr>
              <w:spacing w:after="0"/>
              <w:rPr>
                <w:rFonts w:eastAsia="Arial" w:cstheme="minorHAnsi"/>
                <w:szCs w:val="22"/>
                <w:u w:color="000000"/>
              </w:rPr>
            </w:pPr>
            <w:r w:rsidRPr="001C7543">
              <w:rPr>
                <w:rFonts w:eastAsia="Arial" w:cstheme="minorHAnsi"/>
                <w:szCs w:val="22"/>
                <w:u w:color="000000"/>
              </w:rPr>
              <w:t>Ways that individuals plan and budget to achieve short-term and long-term financial goals</w:t>
            </w:r>
            <w:r w:rsidRPr="005956DC">
              <w:rPr>
                <w:szCs w:val="22"/>
              </w:rPr>
              <w:t xml:space="preserve"> </w:t>
            </w:r>
          </w:p>
        </w:tc>
        <w:tc>
          <w:tcPr>
            <w:tcW w:w="3498" w:type="dxa"/>
            <w:shd w:val="clear" w:color="auto" w:fill="auto"/>
          </w:tcPr>
          <w:p w14:paraId="138C2A7B" w14:textId="5B35C405" w:rsidR="00862CA1" w:rsidRPr="005956DC" w:rsidRDefault="00862CA1" w:rsidP="008944DF">
            <w:pPr>
              <w:spacing w:after="0"/>
            </w:pPr>
            <w:r w:rsidRPr="001C7543">
              <w:t xml:space="preserve">The ways consumers can practise personal financial safety </w:t>
            </w:r>
          </w:p>
        </w:tc>
        <w:tc>
          <w:tcPr>
            <w:tcW w:w="3498" w:type="dxa"/>
            <w:shd w:val="clear" w:color="auto" w:fill="auto"/>
          </w:tcPr>
          <w:p w14:paraId="7B6ADB98" w14:textId="7842CD2F" w:rsidR="00862CA1" w:rsidRPr="005956DC" w:rsidRDefault="00862CA1" w:rsidP="008944DF">
            <w:pPr>
              <w:spacing w:after="0"/>
              <w:rPr>
                <w:rFonts w:eastAsia="Arial" w:cstheme="minorHAnsi"/>
                <w:szCs w:val="22"/>
                <w:u w:color="000000"/>
              </w:rPr>
            </w:pPr>
            <w:r w:rsidRPr="001C7543">
              <w:rPr>
                <w:rFonts w:eastAsia="Arial" w:cstheme="minorHAnsi"/>
                <w:szCs w:val="22"/>
                <w:u w:color="000000"/>
              </w:rPr>
              <w:t>Processes that businesses use to improve productivity</w:t>
            </w:r>
          </w:p>
        </w:tc>
      </w:tr>
      <w:tr w:rsidR="00862CA1" w:rsidRPr="001C7543" w14:paraId="10E1BFBD" w14:textId="77777777" w:rsidTr="00CC7236">
        <w:tc>
          <w:tcPr>
            <w:tcW w:w="3498" w:type="dxa"/>
            <w:shd w:val="clear" w:color="auto" w:fill="auto"/>
          </w:tcPr>
          <w:p w14:paraId="49FA3464" w14:textId="77777777" w:rsidR="00862CA1" w:rsidRPr="001C7543" w:rsidRDefault="00862CA1" w:rsidP="0071189A">
            <w:pPr>
              <w:spacing w:after="0"/>
              <w:rPr>
                <w:szCs w:val="22"/>
              </w:rPr>
            </w:pPr>
          </w:p>
        </w:tc>
        <w:tc>
          <w:tcPr>
            <w:tcW w:w="3498" w:type="dxa"/>
            <w:shd w:val="clear" w:color="auto" w:fill="auto"/>
          </w:tcPr>
          <w:p w14:paraId="6DB93E93" w14:textId="5B508125" w:rsidR="00862CA1" w:rsidRPr="005956DC" w:rsidRDefault="00862CA1" w:rsidP="008944DF">
            <w:pPr>
              <w:spacing w:after="0"/>
              <w:rPr>
                <w:rFonts w:eastAsia="Arial" w:cstheme="minorHAnsi"/>
                <w:szCs w:val="22"/>
                <w:u w:color="000000"/>
              </w:rPr>
            </w:pPr>
            <w:r w:rsidRPr="001C7543">
              <w:rPr>
                <w:rFonts w:eastAsia="Arial" w:cstheme="minorHAnsi"/>
                <w:szCs w:val="22"/>
                <w:u w:color="000000"/>
              </w:rPr>
              <w:t>The rights and responsibilities of consumers and businesses in Australia</w:t>
            </w:r>
          </w:p>
        </w:tc>
        <w:tc>
          <w:tcPr>
            <w:tcW w:w="3498" w:type="dxa"/>
            <w:shd w:val="clear" w:color="auto" w:fill="auto"/>
          </w:tcPr>
          <w:p w14:paraId="76A27AB8" w14:textId="77777777" w:rsidR="00862CA1" w:rsidRPr="001C7543" w:rsidRDefault="00862CA1" w:rsidP="0071189A">
            <w:pPr>
              <w:spacing w:after="0"/>
              <w:rPr>
                <w:szCs w:val="22"/>
              </w:rPr>
            </w:pPr>
          </w:p>
        </w:tc>
        <w:tc>
          <w:tcPr>
            <w:tcW w:w="3498" w:type="dxa"/>
            <w:shd w:val="clear" w:color="auto" w:fill="auto"/>
          </w:tcPr>
          <w:p w14:paraId="71742CA6" w14:textId="69615901" w:rsidR="00862CA1" w:rsidRPr="005956DC" w:rsidRDefault="00862CA1" w:rsidP="008944DF">
            <w:pPr>
              <w:spacing w:after="0"/>
              <w:rPr>
                <w:rFonts w:eastAsia="Arial" w:cstheme="minorHAnsi"/>
                <w:szCs w:val="22"/>
                <w:u w:color="000000"/>
              </w:rPr>
            </w:pPr>
            <w:r w:rsidRPr="001C7543">
              <w:rPr>
                <w:rFonts w:eastAsia="Arial" w:cstheme="minorHAnsi"/>
                <w:szCs w:val="22"/>
                <w:u w:color="000000"/>
              </w:rPr>
              <w:t>The role of ethical decision-making in production and consumption</w:t>
            </w:r>
          </w:p>
        </w:tc>
      </w:tr>
      <w:tr w:rsidR="00862CA1" w:rsidRPr="001C7543" w14:paraId="721B79AA" w14:textId="77777777" w:rsidTr="00CC7236">
        <w:tc>
          <w:tcPr>
            <w:tcW w:w="3498" w:type="dxa"/>
            <w:shd w:val="clear" w:color="auto" w:fill="auto"/>
          </w:tcPr>
          <w:p w14:paraId="7C58B2CC" w14:textId="77777777" w:rsidR="00862CA1" w:rsidRPr="001C7543" w:rsidRDefault="00862CA1" w:rsidP="0071189A">
            <w:pPr>
              <w:spacing w:after="0"/>
              <w:rPr>
                <w:szCs w:val="22"/>
                <w:highlight w:val="yellow"/>
              </w:rPr>
            </w:pPr>
          </w:p>
        </w:tc>
        <w:tc>
          <w:tcPr>
            <w:tcW w:w="3498" w:type="dxa"/>
            <w:shd w:val="clear" w:color="auto" w:fill="auto"/>
          </w:tcPr>
          <w:p w14:paraId="71D0362A" w14:textId="77777777" w:rsidR="00862CA1" w:rsidRPr="001C7543" w:rsidRDefault="00862CA1" w:rsidP="0071189A">
            <w:pPr>
              <w:spacing w:after="0"/>
              <w:rPr>
                <w:szCs w:val="22"/>
                <w:highlight w:val="yellow"/>
              </w:rPr>
            </w:pPr>
          </w:p>
        </w:tc>
        <w:tc>
          <w:tcPr>
            <w:tcW w:w="3498" w:type="dxa"/>
            <w:shd w:val="clear" w:color="auto" w:fill="auto"/>
          </w:tcPr>
          <w:p w14:paraId="5BBAE56A" w14:textId="77777777" w:rsidR="00862CA1" w:rsidRPr="001C7543" w:rsidRDefault="00862CA1" w:rsidP="0071189A">
            <w:pPr>
              <w:spacing w:after="0"/>
              <w:rPr>
                <w:szCs w:val="22"/>
              </w:rPr>
            </w:pPr>
          </w:p>
        </w:tc>
        <w:tc>
          <w:tcPr>
            <w:tcW w:w="3498" w:type="dxa"/>
            <w:shd w:val="clear" w:color="auto" w:fill="auto"/>
          </w:tcPr>
          <w:p w14:paraId="4EFA444F" w14:textId="1797843A" w:rsidR="00862CA1" w:rsidRPr="005956DC" w:rsidRDefault="00862CA1" w:rsidP="008944DF">
            <w:pPr>
              <w:spacing w:after="0"/>
              <w:rPr>
                <w:rFonts w:eastAsia="Arial" w:cstheme="minorHAnsi"/>
                <w:szCs w:val="22"/>
                <w:u w:color="000000"/>
              </w:rPr>
            </w:pPr>
            <w:r w:rsidRPr="001C7543">
              <w:rPr>
                <w:rFonts w:eastAsia="Arial" w:cstheme="minorHAnsi"/>
                <w:szCs w:val="22"/>
                <w:u w:color="000000"/>
              </w:rPr>
              <w:t>The way the work environment is changing in Australia and the implications for current and future work</w:t>
            </w:r>
          </w:p>
        </w:tc>
      </w:tr>
      <w:bookmarkEnd w:id="44"/>
    </w:tbl>
    <w:p w14:paraId="23176F56" w14:textId="77777777" w:rsidR="001C7543" w:rsidRDefault="001C7543">
      <w:pPr>
        <w:rPr>
          <w:rFonts w:ascii="Calibri Light" w:eastAsia="Calibri" w:hAnsi="Calibri Light" w:cs="Calibri Light"/>
          <w:b/>
          <w:bCs/>
          <w:color w:val="FFFFFF" w:themeColor="background1"/>
          <w:sz w:val="28"/>
          <w:szCs w:val="28"/>
          <w:u w:color="000000"/>
        </w:rPr>
      </w:pPr>
      <w:r>
        <w:br w:type="page"/>
      </w:r>
    </w:p>
    <w:p w14:paraId="55170464" w14:textId="77777777" w:rsidR="001C7543" w:rsidRDefault="001C7543" w:rsidP="006E466F">
      <w:pPr>
        <w:pStyle w:val="SCSAHeading2"/>
      </w:pPr>
      <w:bookmarkStart w:id="45" w:name="_Toc176533811"/>
      <w:bookmarkStart w:id="46" w:name="_Toc185243919"/>
      <w:r>
        <w:lastRenderedPageBreak/>
        <w:t xml:space="preserve">Sub-strand: </w:t>
      </w:r>
      <w:r w:rsidRPr="006E0EC6">
        <w:t>Geography</w:t>
      </w:r>
      <w:bookmarkEnd w:id="45"/>
      <w:bookmarkEnd w:id="46"/>
    </w:p>
    <w:tbl>
      <w:tblPr>
        <w:tblStyle w:val="SCSATable"/>
        <w:tblW w:w="5000" w:type="pct"/>
        <w:tblCellMar>
          <w:top w:w="57" w:type="dxa"/>
          <w:bottom w:w="57" w:type="dxa"/>
        </w:tblCellMar>
        <w:tblLook w:val="04A0" w:firstRow="1" w:lastRow="0" w:firstColumn="1" w:lastColumn="0" w:noHBand="0" w:noVBand="1"/>
      </w:tblPr>
      <w:tblGrid>
        <w:gridCol w:w="3498"/>
        <w:gridCol w:w="3498"/>
        <w:gridCol w:w="3498"/>
        <w:gridCol w:w="3498"/>
      </w:tblGrid>
      <w:tr w:rsidR="00862CA1" w:rsidRPr="00576C25" w14:paraId="51B4E267" w14:textId="77777777" w:rsidTr="0071189A">
        <w:trPr>
          <w:cnfStyle w:val="100000000000" w:firstRow="1" w:lastRow="0" w:firstColumn="0" w:lastColumn="0" w:oddVBand="0" w:evenVBand="0" w:oddHBand="0" w:evenHBand="0" w:firstRowFirstColumn="0" w:firstRowLastColumn="0" w:lastRowFirstColumn="0" w:lastRowLastColumn="0"/>
          <w:trHeight w:val="20"/>
        </w:trPr>
        <w:tc>
          <w:tcPr>
            <w:tcW w:w="3498" w:type="dxa"/>
          </w:tcPr>
          <w:p w14:paraId="6192276B" w14:textId="77777777" w:rsidR="00862CA1" w:rsidRPr="00576C25" w:rsidRDefault="00862CA1" w:rsidP="0040559E">
            <w:pPr>
              <w:spacing w:after="0" w:line="240" w:lineRule="auto"/>
            </w:pPr>
            <w:bookmarkStart w:id="47" w:name="_Hlk174975834"/>
            <w:r w:rsidRPr="00132559">
              <w:t xml:space="preserve">Year </w:t>
            </w:r>
            <w:r>
              <w:t>7</w:t>
            </w:r>
          </w:p>
        </w:tc>
        <w:tc>
          <w:tcPr>
            <w:tcW w:w="3498" w:type="dxa"/>
          </w:tcPr>
          <w:p w14:paraId="3EFF1474" w14:textId="77777777" w:rsidR="00862CA1" w:rsidRPr="00576C25" w:rsidRDefault="00862CA1" w:rsidP="0040559E">
            <w:pPr>
              <w:spacing w:after="0" w:line="240" w:lineRule="auto"/>
            </w:pPr>
            <w:r w:rsidRPr="00132559">
              <w:t xml:space="preserve">Year </w:t>
            </w:r>
            <w:r>
              <w:t>8</w:t>
            </w:r>
          </w:p>
        </w:tc>
        <w:tc>
          <w:tcPr>
            <w:tcW w:w="3498" w:type="dxa"/>
          </w:tcPr>
          <w:p w14:paraId="5AC08526" w14:textId="77777777" w:rsidR="00862CA1" w:rsidRPr="00576C25" w:rsidRDefault="00862CA1" w:rsidP="0040559E">
            <w:pPr>
              <w:spacing w:after="0" w:line="240" w:lineRule="auto"/>
            </w:pPr>
            <w:r w:rsidRPr="00132559">
              <w:t xml:space="preserve">Year </w:t>
            </w:r>
            <w:r>
              <w:t>9</w:t>
            </w:r>
          </w:p>
        </w:tc>
        <w:tc>
          <w:tcPr>
            <w:tcW w:w="3498" w:type="dxa"/>
          </w:tcPr>
          <w:p w14:paraId="26C0E8EF" w14:textId="77777777" w:rsidR="00862CA1" w:rsidRPr="00576C25" w:rsidRDefault="00862CA1" w:rsidP="0040559E">
            <w:pPr>
              <w:spacing w:after="0" w:line="240" w:lineRule="auto"/>
            </w:pPr>
            <w:r w:rsidRPr="00132559">
              <w:t xml:space="preserve">Year </w:t>
            </w:r>
            <w:r>
              <w:t>10</w:t>
            </w:r>
          </w:p>
        </w:tc>
      </w:tr>
      <w:tr w:rsidR="00862CA1" w:rsidRPr="002276A9" w14:paraId="33864FFA" w14:textId="77777777" w:rsidTr="008944DF">
        <w:trPr>
          <w:trHeight w:val="1643"/>
        </w:trPr>
        <w:tc>
          <w:tcPr>
            <w:tcW w:w="3498" w:type="dxa"/>
            <w:shd w:val="clear" w:color="auto" w:fill="auto"/>
          </w:tcPr>
          <w:p w14:paraId="7934D413" w14:textId="77777777" w:rsidR="00862CA1" w:rsidRPr="00FC1E07" w:rsidRDefault="00862CA1" w:rsidP="002E5F6C">
            <w:pPr>
              <w:spacing w:after="0"/>
              <w:rPr>
                <w:rFonts w:eastAsia="Arial" w:cstheme="minorHAnsi"/>
                <w:b/>
                <w:bCs/>
                <w:u w:color="000000"/>
              </w:rPr>
            </w:pPr>
            <w:r w:rsidRPr="00FC1E07">
              <w:rPr>
                <w:rFonts w:eastAsia="Arial" w:cstheme="minorHAnsi"/>
                <w:b/>
                <w:bCs/>
                <w:u w:color="000000"/>
              </w:rPr>
              <w:t>Water in</w:t>
            </w:r>
            <w:r w:rsidRPr="002F656C">
              <w:rPr>
                <w:rFonts w:eastAsia="Arial" w:cstheme="minorHAnsi"/>
                <w:b/>
                <w:bCs/>
                <w:u w:color="000000"/>
              </w:rPr>
              <w:t xml:space="preserve"> Australia </w:t>
            </w:r>
          </w:p>
          <w:p w14:paraId="7AB8CCEB" w14:textId="50A6E080" w:rsidR="00862CA1" w:rsidRPr="009B38DE" w:rsidRDefault="00862CA1" w:rsidP="002E5F6C">
            <w:pPr>
              <w:spacing w:after="0"/>
            </w:pPr>
            <w:r w:rsidRPr="00480B1C">
              <w:rPr>
                <w:rFonts w:eastAsia="Arial" w:cstheme="minorHAnsi"/>
                <w:u w:color="000000"/>
              </w:rPr>
              <w:t>The classification of environmental resources as renewable or non</w:t>
            </w:r>
            <w:r w:rsidR="007B7C9D">
              <w:rPr>
                <w:rFonts w:eastAsia="Arial" w:cstheme="minorHAnsi"/>
                <w:u w:color="000000"/>
              </w:rPr>
              <w:noBreakHyphen/>
            </w:r>
            <w:r w:rsidRPr="00480B1C">
              <w:rPr>
                <w:rFonts w:eastAsia="Arial" w:cstheme="minorHAnsi"/>
                <w:u w:color="000000"/>
              </w:rPr>
              <w:t>renewable</w:t>
            </w:r>
          </w:p>
        </w:tc>
        <w:tc>
          <w:tcPr>
            <w:tcW w:w="3498" w:type="dxa"/>
            <w:shd w:val="clear" w:color="auto" w:fill="auto"/>
          </w:tcPr>
          <w:p w14:paraId="1E9A427E" w14:textId="5F71EAD5" w:rsidR="00862CA1" w:rsidRPr="00480B1C" w:rsidRDefault="00862CA1" w:rsidP="002E5F6C">
            <w:pPr>
              <w:autoSpaceDE w:val="0"/>
              <w:autoSpaceDN w:val="0"/>
              <w:adjustRightInd w:val="0"/>
              <w:spacing w:after="0"/>
              <w:rPr>
                <w:rFonts w:eastAsia="Calibri" w:cstheme="minorHAnsi"/>
                <w:b/>
                <w:bCs/>
                <w:lang w:bidi="hi-IN"/>
              </w:rPr>
            </w:pPr>
            <w:r w:rsidRPr="00480B1C">
              <w:rPr>
                <w:rFonts w:eastAsia="Calibri" w:cstheme="minorHAnsi"/>
                <w:b/>
                <w:bCs/>
                <w:lang w:bidi="hi-IN"/>
              </w:rPr>
              <w:t xml:space="preserve">Landforms, </w:t>
            </w:r>
            <w:r w:rsidR="007B7C9D">
              <w:rPr>
                <w:rFonts w:eastAsia="Calibri" w:cstheme="minorHAnsi"/>
                <w:b/>
                <w:bCs/>
                <w:lang w:bidi="hi-IN"/>
              </w:rPr>
              <w:t>l</w:t>
            </w:r>
            <w:r w:rsidRPr="00480B1C">
              <w:rPr>
                <w:rFonts w:eastAsia="Calibri" w:cstheme="minorHAnsi"/>
                <w:b/>
                <w:bCs/>
                <w:lang w:bidi="hi-IN"/>
              </w:rPr>
              <w:t xml:space="preserve">andscapes and </w:t>
            </w:r>
            <w:r w:rsidR="007B7C9D">
              <w:rPr>
                <w:rFonts w:eastAsia="Calibri" w:cstheme="minorHAnsi"/>
                <w:b/>
                <w:bCs/>
                <w:lang w:bidi="hi-IN"/>
              </w:rPr>
              <w:t>h</w:t>
            </w:r>
            <w:r w:rsidRPr="00480B1C">
              <w:rPr>
                <w:rFonts w:eastAsia="Calibri" w:cstheme="minorHAnsi"/>
                <w:b/>
                <w:bCs/>
                <w:lang w:bidi="hi-IN"/>
              </w:rPr>
              <w:t>azards</w:t>
            </w:r>
          </w:p>
          <w:p w14:paraId="53DF2EC8" w14:textId="085228B9" w:rsidR="00862CA1" w:rsidRPr="005956DC" w:rsidRDefault="00862CA1" w:rsidP="008944DF">
            <w:pPr>
              <w:spacing w:after="0"/>
              <w:rPr>
                <w:rFonts w:eastAsia="Arial" w:cstheme="minorHAnsi"/>
                <w:u w:color="000000"/>
              </w:rPr>
            </w:pPr>
            <w:r w:rsidRPr="00480B1C">
              <w:rPr>
                <w:rFonts w:eastAsia="Arial" w:cstheme="minorHAnsi"/>
                <w:u w:color="000000"/>
              </w:rPr>
              <w:t xml:space="preserve">The different types and spatial distribution of Australia’s distinctive landscapes and significant landforms </w:t>
            </w:r>
          </w:p>
        </w:tc>
        <w:tc>
          <w:tcPr>
            <w:tcW w:w="3498" w:type="dxa"/>
            <w:shd w:val="clear" w:color="auto" w:fill="auto"/>
          </w:tcPr>
          <w:p w14:paraId="341288CC" w14:textId="43BA739F" w:rsidR="00862CA1" w:rsidRPr="00975C20" w:rsidRDefault="00862CA1" w:rsidP="002E5F6C">
            <w:pPr>
              <w:spacing w:after="0"/>
              <w:rPr>
                <w:rFonts w:eastAsia="Arial" w:cstheme="minorHAnsi"/>
                <w:b/>
                <w:bCs/>
                <w:u w:color="000000"/>
              </w:rPr>
            </w:pPr>
            <w:r w:rsidRPr="00975C20">
              <w:rPr>
                <w:rFonts w:eastAsia="Arial" w:cstheme="minorHAnsi"/>
                <w:b/>
                <w:bCs/>
                <w:u w:color="000000"/>
              </w:rPr>
              <w:t xml:space="preserve">Biomes and </w:t>
            </w:r>
            <w:r w:rsidR="007B7C9D">
              <w:rPr>
                <w:rFonts w:eastAsia="Arial" w:cstheme="minorHAnsi"/>
                <w:b/>
                <w:bCs/>
                <w:u w:color="000000"/>
              </w:rPr>
              <w:t>f</w:t>
            </w:r>
            <w:r w:rsidRPr="00975C20">
              <w:rPr>
                <w:rFonts w:eastAsia="Arial" w:cstheme="minorHAnsi"/>
                <w:b/>
                <w:bCs/>
                <w:u w:color="000000"/>
              </w:rPr>
              <w:t xml:space="preserve">ood </w:t>
            </w:r>
            <w:r w:rsidR="007B7C9D">
              <w:rPr>
                <w:rFonts w:eastAsia="Arial" w:cstheme="minorHAnsi"/>
                <w:b/>
                <w:bCs/>
                <w:u w:color="000000"/>
              </w:rPr>
              <w:t>s</w:t>
            </w:r>
            <w:r w:rsidRPr="00975C20">
              <w:rPr>
                <w:rFonts w:eastAsia="Arial" w:cstheme="minorHAnsi"/>
                <w:b/>
                <w:bCs/>
                <w:u w:color="000000"/>
              </w:rPr>
              <w:t>ecurity</w:t>
            </w:r>
          </w:p>
          <w:p w14:paraId="55ACA234" w14:textId="5B609B30" w:rsidR="00862CA1" w:rsidRPr="005956DC" w:rsidRDefault="00862CA1" w:rsidP="005956DC">
            <w:pPr>
              <w:rPr>
                <w:rFonts w:eastAsia="Arial" w:cstheme="minorHAnsi"/>
                <w:u w:color="000000"/>
              </w:rPr>
            </w:pPr>
            <w:r w:rsidRPr="00975C20">
              <w:rPr>
                <w:rFonts w:eastAsia="Arial" w:cstheme="minorHAnsi"/>
                <w:u w:color="000000"/>
              </w:rPr>
              <w:t>The characteristics and spatial distribution of biomes as regions with distinctive climates, soils and vegetation</w:t>
            </w:r>
          </w:p>
        </w:tc>
        <w:tc>
          <w:tcPr>
            <w:tcW w:w="3498" w:type="dxa"/>
            <w:shd w:val="clear" w:color="auto" w:fill="auto"/>
          </w:tcPr>
          <w:p w14:paraId="5AD78D44" w14:textId="0C10D6DE" w:rsidR="00862CA1" w:rsidRPr="00975C20" w:rsidRDefault="00862CA1" w:rsidP="002E5F6C">
            <w:pPr>
              <w:spacing w:after="0"/>
              <w:rPr>
                <w:rFonts w:eastAsia="Arial" w:cstheme="minorHAnsi"/>
                <w:b/>
                <w:bCs/>
                <w:u w:color="000000"/>
              </w:rPr>
            </w:pPr>
            <w:r w:rsidRPr="00975C20">
              <w:rPr>
                <w:rFonts w:eastAsia="Arial" w:cstheme="minorHAnsi"/>
                <w:b/>
                <w:bCs/>
                <w:u w:color="000000"/>
              </w:rPr>
              <w:t xml:space="preserve">Environmental </w:t>
            </w:r>
            <w:r w:rsidR="007B7C9D">
              <w:rPr>
                <w:rFonts w:eastAsia="Arial" w:cstheme="minorHAnsi"/>
                <w:b/>
                <w:bCs/>
                <w:u w:color="000000"/>
              </w:rPr>
              <w:t>c</w:t>
            </w:r>
            <w:r w:rsidRPr="00975C20">
              <w:rPr>
                <w:rFonts w:eastAsia="Arial" w:cstheme="minorHAnsi"/>
                <w:b/>
                <w:bCs/>
                <w:u w:color="000000"/>
              </w:rPr>
              <w:t xml:space="preserve">hange and </w:t>
            </w:r>
            <w:r w:rsidR="007B7C9D">
              <w:rPr>
                <w:rFonts w:eastAsia="Arial" w:cstheme="minorHAnsi"/>
                <w:b/>
                <w:bCs/>
                <w:u w:color="000000"/>
              </w:rPr>
              <w:t>m</w:t>
            </w:r>
            <w:r w:rsidRPr="00975C20">
              <w:rPr>
                <w:rFonts w:eastAsia="Arial" w:cstheme="minorHAnsi"/>
                <w:b/>
                <w:bCs/>
                <w:u w:color="000000"/>
              </w:rPr>
              <w:t xml:space="preserve">anagement </w:t>
            </w:r>
          </w:p>
          <w:p w14:paraId="410337F4" w14:textId="140C57DD" w:rsidR="00862CA1" w:rsidRPr="007F47E5" w:rsidRDefault="00862CA1" w:rsidP="007F47E5">
            <w:pPr>
              <w:rPr>
                <w:rFonts w:eastAsia="Arial" w:cstheme="minorHAnsi"/>
                <w:u w:color="000000"/>
              </w:rPr>
            </w:pPr>
            <w:r w:rsidRPr="00975C20">
              <w:rPr>
                <w:rFonts w:eastAsia="Arial" w:cstheme="minorHAnsi"/>
                <w:u w:color="000000"/>
              </w:rPr>
              <w:t>The human-induced changes that challenge the sustainability of natural environments</w:t>
            </w:r>
          </w:p>
        </w:tc>
      </w:tr>
      <w:tr w:rsidR="00862CA1" w:rsidRPr="002276A9" w14:paraId="00268C39" w14:textId="77777777" w:rsidTr="008944DF">
        <w:trPr>
          <w:trHeight w:val="1074"/>
        </w:trPr>
        <w:tc>
          <w:tcPr>
            <w:tcW w:w="3498" w:type="dxa"/>
            <w:shd w:val="clear" w:color="auto" w:fill="auto"/>
          </w:tcPr>
          <w:p w14:paraId="4D43481B" w14:textId="28836DD6" w:rsidR="00862CA1" w:rsidRPr="007F47E5" w:rsidRDefault="00862CA1" w:rsidP="007F47E5">
            <w:pPr>
              <w:rPr>
                <w:rFonts w:eastAsia="Arial" w:cstheme="minorHAnsi"/>
                <w:u w:color="000000"/>
              </w:rPr>
            </w:pPr>
            <w:r w:rsidRPr="00480B1C">
              <w:rPr>
                <w:rFonts w:eastAsia="Arial" w:cstheme="minorHAnsi"/>
                <w:u w:color="000000"/>
              </w:rPr>
              <w:t>The location, distribution and variability of Australia’s water resources</w:t>
            </w:r>
          </w:p>
        </w:tc>
        <w:tc>
          <w:tcPr>
            <w:tcW w:w="3498" w:type="dxa"/>
            <w:shd w:val="clear" w:color="auto" w:fill="auto"/>
          </w:tcPr>
          <w:p w14:paraId="4DB6F76F" w14:textId="71F3F09E" w:rsidR="00862CA1" w:rsidRPr="007F47E5" w:rsidRDefault="00862CA1" w:rsidP="007F47E5">
            <w:pPr>
              <w:rPr>
                <w:rFonts w:eastAsia="Arial" w:cstheme="minorHAnsi"/>
                <w:u w:color="000000"/>
              </w:rPr>
            </w:pPr>
            <w:r w:rsidRPr="00480B1C">
              <w:rPr>
                <w:rFonts w:eastAsia="Arial" w:cstheme="minorHAnsi"/>
                <w:u w:color="000000"/>
              </w:rPr>
              <w:t>The spiritual, cultural and aesthetic value of landscapes and landforms for people, including Aboriginal and Torres Strait Islander peoples</w:t>
            </w:r>
          </w:p>
        </w:tc>
        <w:tc>
          <w:tcPr>
            <w:tcW w:w="3498" w:type="dxa"/>
            <w:shd w:val="clear" w:color="auto" w:fill="auto"/>
          </w:tcPr>
          <w:p w14:paraId="5BB27F33" w14:textId="609B593C" w:rsidR="00862CA1" w:rsidRPr="007F47E5" w:rsidRDefault="00862CA1" w:rsidP="007F47E5">
            <w:pPr>
              <w:rPr>
                <w:rFonts w:ascii="Calibri" w:eastAsia="Calibri" w:hAnsi="Calibri"/>
                <w:iCs/>
                <w:color w:val="000000"/>
              </w:rPr>
            </w:pPr>
            <w:r w:rsidRPr="00975C20">
              <w:rPr>
                <w:rFonts w:ascii="Calibri" w:eastAsia="Calibri" w:hAnsi="Calibri"/>
                <w:iCs/>
                <w:color w:val="000000"/>
              </w:rPr>
              <w:t xml:space="preserve">The ways that humans in the production of food and fibre have altered some biomes </w:t>
            </w:r>
          </w:p>
        </w:tc>
        <w:tc>
          <w:tcPr>
            <w:tcW w:w="3498" w:type="dxa"/>
            <w:shd w:val="clear" w:color="auto" w:fill="auto"/>
          </w:tcPr>
          <w:p w14:paraId="71590BCC" w14:textId="7D0FC5EE" w:rsidR="00862CA1" w:rsidRPr="007F47E5" w:rsidRDefault="00862CA1" w:rsidP="008944DF">
            <w:pPr>
              <w:spacing w:after="0"/>
              <w:rPr>
                <w:rFonts w:eastAsia="Arial" w:cstheme="minorHAnsi"/>
                <w:u w:color="000000"/>
              </w:rPr>
            </w:pPr>
            <w:r w:rsidRPr="002F656C">
              <w:rPr>
                <w:rFonts w:eastAsia="Arial" w:cstheme="minorHAnsi"/>
                <w:u w:color="000000"/>
              </w:rPr>
              <w:t>The environmental worldviews of people, including Aboriginal and Torres Strait Islander peoples</w:t>
            </w:r>
            <w:r w:rsidR="007B7C9D">
              <w:rPr>
                <w:rFonts w:eastAsia="Arial" w:cstheme="minorHAnsi"/>
                <w:u w:color="000000"/>
              </w:rPr>
              <w:t>’</w:t>
            </w:r>
            <w:r w:rsidRPr="002F656C">
              <w:rPr>
                <w:rFonts w:eastAsia="Arial" w:cstheme="minorHAnsi"/>
                <w:u w:color="000000"/>
              </w:rPr>
              <w:t xml:space="preserve"> approaches to custodial responsibilities, and their implications for environmental management</w:t>
            </w:r>
          </w:p>
        </w:tc>
      </w:tr>
      <w:tr w:rsidR="00862CA1" w:rsidRPr="002276A9" w14:paraId="099301AE" w14:textId="77777777" w:rsidTr="0071189A">
        <w:trPr>
          <w:trHeight w:val="856"/>
        </w:trPr>
        <w:tc>
          <w:tcPr>
            <w:tcW w:w="3498" w:type="dxa"/>
            <w:shd w:val="clear" w:color="auto" w:fill="auto"/>
          </w:tcPr>
          <w:p w14:paraId="54579864" w14:textId="1962A61A" w:rsidR="00862CA1" w:rsidRPr="007F47E5" w:rsidRDefault="00862CA1" w:rsidP="007F47E5">
            <w:pPr>
              <w:rPr>
                <w:rFonts w:eastAsia="Arial" w:cstheme="minorHAnsi"/>
                <w:u w:color="000000"/>
              </w:rPr>
            </w:pPr>
            <w:r w:rsidRPr="00480B1C">
              <w:rPr>
                <w:rFonts w:eastAsia="Arial" w:cstheme="minorHAnsi"/>
                <w:u w:color="000000"/>
              </w:rPr>
              <w:t>Water scarcity and what causes it</w:t>
            </w:r>
            <w:r>
              <w:rPr>
                <w:rFonts w:eastAsia="Arial" w:cstheme="minorHAnsi"/>
                <w:u w:color="000000"/>
              </w:rPr>
              <w:t>;</w:t>
            </w:r>
            <w:r w:rsidRPr="00480B1C">
              <w:rPr>
                <w:rFonts w:eastAsia="Arial" w:cstheme="minorHAnsi"/>
                <w:u w:color="000000"/>
              </w:rPr>
              <w:t xml:space="preserve"> why it is a problem</w:t>
            </w:r>
            <w:r>
              <w:rPr>
                <w:rFonts w:eastAsia="Arial" w:cstheme="minorHAnsi"/>
                <w:u w:color="000000"/>
              </w:rPr>
              <w:t>;</w:t>
            </w:r>
            <w:r w:rsidRPr="00480B1C">
              <w:rPr>
                <w:rFonts w:eastAsia="Arial" w:cstheme="minorHAnsi"/>
                <w:u w:color="000000"/>
              </w:rPr>
              <w:t xml:space="preserve"> and ways of overcoming water scarcity</w:t>
            </w:r>
          </w:p>
        </w:tc>
        <w:tc>
          <w:tcPr>
            <w:tcW w:w="3498" w:type="dxa"/>
            <w:shd w:val="clear" w:color="auto" w:fill="auto"/>
          </w:tcPr>
          <w:p w14:paraId="05DDADF2" w14:textId="434A640A" w:rsidR="00862CA1" w:rsidRPr="007F47E5" w:rsidRDefault="00862CA1" w:rsidP="007F47E5">
            <w:pPr>
              <w:rPr>
                <w:rFonts w:eastAsia="Arial" w:cstheme="minorHAnsi"/>
                <w:u w:color="000000"/>
              </w:rPr>
            </w:pPr>
            <w:r w:rsidRPr="00FC1E07">
              <w:rPr>
                <w:rFonts w:eastAsia="Arial" w:cstheme="minorHAnsi"/>
                <w:u w:color="000000"/>
              </w:rPr>
              <w:t xml:space="preserve">The causes, </w:t>
            </w:r>
            <w:r w:rsidRPr="002F656C">
              <w:rPr>
                <w:rFonts w:eastAsia="Arial" w:cstheme="minorHAnsi"/>
                <w:u w:color="000000"/>
              </w:rPr>
              <w:t>spatial distribution, impacts and responses to a geomorphic hazard</w:t>
            </w:r>
          </w:p>
        </w:tc>
        <w:tc>
          <w:tcPr>
            <w:tcW w:w="3498" w:type="dxa"/>
            <w:shd w:val="clear" w:color="auto" w:fill="auto"/>
          </w:tcPr>
          <w:p w14:paraId="2466DC88" w14:textId="77777777" w:rsidR="00862CA1" w:rsidRPr="00975C20" w:rsidRDefault="00862CA1" w:rsidP="002E5F6C">
            <w:pPr>
              <w:spacing w:after="0"/>
            </w:pPr>
            <w:r w:rsidRPr="00975C20">
              <w:t xml:space="preserve">The challenges to food production, including climate change and at least </w:t>
            </w:r>
            <w:r w:rsidRPr="002B769F">
              <w:rPr>
                <w:b/>
                <w:bCs/>
              </w:rPr>
              <w:t>one</w:t>
            </w:r>
            <w:r w:rsidRPr="00975C20">
              <w:t xml:space="preserve"> other of the following: land and water degradation, shortage of fresh water, competing land uses in Australia and the world</w:t>
            </w:r>
          </w:p>
        </w:tc>
        <w:tc>
          <w:tcPr>
            <w:tcW w:w="3498" w:type="dxa"/>
            <w:shd w:val="clear" w:color="auto" w:fill="auto"/>
          </w:tcPr>
          <w:p w14:paraId="1927090D" w14:textId="77777777" w:rsidR="00862CA1" w:rsidRPr="00975C20" w:rsidRDefault="00862CA1" w:rsidP="002E5F6C">
            <w:pPr>
              <w:spacing w:after="0"/>
            </w:pPr>
            <w:r w:rsidRPr="00FC1E07">
              <w:rPr>
                <w:rFonts w:eastAsia="Arial" w:cstheme="minorHAnsi"/>
                <w:u w:color="000000"/>
              </w:rPr>
              <w:t xml:space="preserve">The causes and consequences of </w:t>
            </w:r>
            <w:r w:rsidRPr="00A422C3">
              <w:rPr>
                <w:rFonts w:eastAsia="Arial" w:cstheme="minorHAnsi"/>
                <w:b/>
                <w:bCs/>
                <w:u w:color="000000"/>
              </w:rPr>
              <w:t>one</w:t>
            </w:r>
            <w:r w:rsidRPr="00FC1E07">
              <w:rPr>
                <w:rFonts w:eastAsia="Arial" w:cstheme="minorHAnsi"/>
                <w:color w:val="0070C0"/>
                <w:u w:color="000000"/>
              </w:rPr>
              <w:t xml:space="preserve"> </w:t>
            </w:r>
            <w:r w:rsidRPr="00FC1E07">
              <w:rPr>
                <w:rFonts w:eastAsia="Arial" w:cstheme="minorHAnsi"/>
                <w:u w:color="000000"/>
              </w:rPr>
              <w:t>environmental change at a local, national or global scale</w:t>
            </w:r>
          </w:p>
        </w:tc>
      </w:tr>
      <w:tr w:rsidR="00862CA1" w:rsidRPr="002276A9" w14:paraId="3AAA5846" w14:textId="77777777" w:rsidTr="0071189A">
        <w:trPr>
          <w:cantSplit/>
          <w:trHeight w:val="796"/>
        </w:trPr>
        <w:tc>
          <w:tcPr>
            <w:tcW w:w="3498" w:type="dxa"/>
            <w:shd w:val="clear" w:color="auto" w:fill="auto"/>
          </w:tcPr>
          <w:p w14:paraId="0664F61F" w14:textId="61294002" w:rsidR="00862CA1" w:rsidRPr="00480B1C" w:rsidRDefault="00862CA1" w:rsidP="002E5F6C">
            <w:pPr>
              <w:spacing w:after="0"/>
              <w:rPr>
                <w:rFonts w:eastAsia="Arial" w:cstheme="minorHAnsi"/>
                <w:b/>
                <w:bCs/>
                <w:u w:color="000000"/>
              </w:rPr>
            </w:pPr>
            <w:r w:rsidRPr="00480B1C">
              <w:rPr>
                <w:rFonts w:eastAsia="Arial" w:cstheme="minorHAnsi"/>
                <w:b/>
                <w:bCs/>
                <w:u w:color="000000"/>
              </w:rPr>
              <w:t xml:space="preserve">Place and </w:t>
            </w:r>
            <w:r w:rsidR="007B7C9D">
              <w:rPr>
                <w:rFonts w:eastAsia="Arial" w:cstheme="minorHAnsi"/>
                <w:b/>
                <w:bCs/>
                <w:u w:color="000000"/>
              </w:rPr>
              <w:t>l</w:t>
            </w:r>
            <w:r w:rsidRPr="00480B1C">
              <w:rPr>
                <w:rFonts w:eastAsia="Arial" w:cstheme="minorHAnsi"/>
                <w:b/>
                <w:bCs/>
                <w:u w:color="000000"/>
              </w:rPr>
              <w:t>iveability</w:t>
            </w:r>
          </w:p>
          <w:p w14:paraId="0C159E91" w14:textId="111E0DAE" w:rsidR="00862CA1" w:rsidRPr="007F47E5" w:rsidRDefault="00862CA1" w:rsidP="008944DF">
            <w:pPr>
              <w:spacing w:after="0"/>
              <w:rPr>
                <w:rFonts w:eastAsia="Arial" w:cstheme="minorHAnsi"/>
                <w:u w:color="000000"/>
              </w:rPr>
            </w:pPr>
            <w:r w:rsidRPr="00480B1C">
              <w:rPr>
                <w:rFonts w:eastAsia="Arial" w:cstheme="minorHAnsi"/>
                <w:u w:color="000000"/>
              </w:rPr>
              <w:t>The factors that influence the decisions people make about where to live and their perceptions of the liveability of places</w:t>
            </w:r>
          </w:p>
        </w:tc>
        <w:tc>
          <w:tcPr>
            <w:tcW w:w="3498" w:type="dxa"/>
            <w:shd w:val="clear" w:color="auto" w:fill="auto"/>
          </w:tcPr>
          <w:p w14:paraId="4994B5FA" w14:textId="3267B6DA" w:rsidR="00862CA1" w:rsidRPr="007F47E5" w:rsidRDefault="00862CA1" w:rsidP="008944DF">
            <w:pPr>
              <w:spacing w:after="0"/>
              <w:rPr>
                <w:rFonts w:eastAsia="Arial" w:cstheme="minorHAnsi"/>
                <w:u w:color="000000"/>
              </w:rPr>
            </w:pPr>
            <w:r w:rsidRPr="002F656C">
              <w:rPr>
                <w:rFonts w:eastAsia="Arial" w:cstheme="minorHAnsi"/>
                <w:u w:color="000000"/>
              </w:rPr>
              <w:t>How the impacts of a geomorphic hazard are influenced by social, cultural and economic factors</w:t>
            </w:r>
          </w:p>
        </w:tc>
        <w:tc>
          <w:tcPr>
            <w:tcW w:w="3498" w:type="dxa"/>
            <w:shd w:val="clear" w:color="auto" w:fill="auto"/>
          </w:tcPr>
          <w:p w14:paraId="69161807" w14:textId="77777777" w:rsidR="00862CA1" w:rsidRPr="00975C20" w:rsidRDefault="00862CA1" w:rsidP="002E5F6C">
            <w:pPr>
              <w:spacing w:after="0"/>
            </w:pPr>
            <w:r w:rsidRPr="00975C20">
              <w:t>The effects of world population growth on global food security; the solutions for Australia and the world to achieve food security; and the implications for environmental sustainability</w:t>
            </w:r>
          </w:p>
        </w:tc>
        <w:tc>
          <w:tcPr>
            <w:tcW w:w="3498" w:type="dxa"/>
            <w:shd w:val="clear" w:color="auto" w:fill="auto"/>
          </w:tcPr>
          <w:p w14:paraId="0FA4A714" w14:textId="77777777" w:rsidR="00862CA1" w:rsidRPr="00975C20" w:rsidRDefault="00862CA1" w:rsidP="002E5F6C">
            <w:pPr>
              <w:spacing w:after="0"/>
            </w:pPr>
            <w:r w:rsidRPr="00975C20">
              <w:t xml:space="preserve">The responses to manage the environmental change and the application of environmental, economic and social criteria in evaluating these management responses </w:t>
            </w:r>
          </w:p>
        </w:tc>
      </w:tr>
      <w:tr w:rsidR="00862CA1" w:rsidRPr="002276A9" w14:paraId="1F670C7F" w14:textId="77777777" w:rsidTr="0071189A">
        <w:trPr>
          <w:trHeight w:val="147"/>
        </w:trPr>
        <w:tc>
          <w:tcPr>
            <w:tcW w:w="3498" w:type="dxa"/>
            <w:shd w:val="clear" w:color="auto" w:fill="auto"/>
          </w:tcPr>
          <w:p w14:paraId="556BC486" w14:textId="11035426" w:rsidR="00862CA1" w:rsidRPr="007F47E5" w:rsidRDefault="00862CA1" w:rsidP="008944DF">
            <w:pPr>
              <w:spacing w:after="0"/>
              <w:rPr>
                <w:rFonts w:eastAsia="Arial" w:cstheme="minorHAnsi"/>
                <w:u w:val="single" w:color="000000"/>
              </w:rPr>
            </w:pPr>
            <w:r w:rsidRPr="00480B1C">
              <w:rPr>
                <w:rFonts w:eastAsia="Arial" w:cstheme="minorHAnsi"/>
                <w:u w:color="000000"/>
              </w:rPr>
              <w:lastRenderedPageBreak/>
              <w:t>The influence of accessibility to services and facilities on the liveability of places</w:t>
            </w:r>
          </w:p>
        </w:tc>
        <w:tc>
          <w:tcPr>
            <w:tcW w:w="3498" w:type="dxa"/>
            <w:shd w:val="clear" w:color="auto" w:fill="auto"/>
          </w:tcPr>
          <w:p w14:paraId="225F309B" w14:textId="06897302" w:rsidR="00862CA1" w:rsidRPr="00480B1C" w:rsidRDefault="00862CA1" w:rsidP="002E5F6C">
            <w:pPr>
              <w:keepNext/>
              <w:keepLines/>
              <w:spacing w:after="0"/>
              <w:outlineLvl w:val="4"/>
              <w:rPr>
                <w:rFonts w:ascii="Calibri" w:eastAsia="Calibri" w:hAnsi="Calibri"/>
                <w:b/>
                <w:bCs/>
                <w:iCs/>
                <w:color w:val="000000"/>
              </w:rPr>
            </w:pPr>
            <w:r w:rsidRPr="00480B1C">
              <w:rPr>
                <w:rFonts w:ascii="Calibri" w:eastAsia="Calibri" w:hAnsi="Calibri"/>
                <w:b/>
                <w:bCs/>
                <w:iCs/>
                <w:color w:val="000000"/>
              </w:rPr>
              <w:t xml:space="preserve">Changing </w:t>
            </w:r>
            <w:r w:rsidR="007B7C9D">
              <w:rPr>
                <w:rFonts w:ascii="Calibri" w:eastAsia="Calibri" w:hAnsi="Calibri"/>
                <w:b/>
                <w:bCs/>
                <w:iCs/>
                <w:color w:val="000000"/>
              </w:rPr>
              <w:t>n</w:t>
            </w:r>
            <w:r w:rsidRPr="00480B1C">
              <w:rPr>
                <w:rFonts w:ascii="Calibri" w:eastAsia="Calibri" w:hAnsi="Calibri"/>
                <w:b/>
                <w:bCs/>
                <w:iCs/>
                <w:color w:val="000000"/>
              </w:rPr>
              <w:t>ations</w:t>
            </w:r>
          </w:p>
          <w:p w14:paraId="7347B89E" w14:textId="363DB49F" w:rsidR="00862CA1" w:rsidRPr="007F47E5" w:rsidRDefault="00862CA1" w:rsidP="008944DF">
            <w:pPr>
              <w:spacing w:after="0"/>
              <w:rPr>
                <w:rFonts w:eastAsia="Arial" w:cstheme="minorHAnsi"/>
                <w:u w:color="000000"/>
              </w:rPr>
            </w:pPr>
            <w:r w:rsidRPr="00480B1C">
              <w:rPr>
                <w:rFonts w:eastAsia="Arial" w:cstheme="minorHAnsi"/>
                <w:u w:color="000000"/>
              </w:rPr>
              <w:t xml:space="preserve">The causes and consequences of urbanisation in Australia and </w:t>
            </w:r>
            <w:r w:rsidRPr="00480B1C">
              <w:rPr>
                <w:rFonts w:eastAsia="Arial" w:cstheme="minorHAnsi"/>
                <w:b/>
                <w:bCs/>
                <w:u w:color="000000"/>
              </w:rPr>
              <w:t>one</w:t>
            </w:r>
            <w:r w:rsidRPr="00480B1C">
              <w:rPr>
                <w:rFonts w:eastAsia="Arial" w:cstheme="minorHAnsi"/>
                <w:u w:color="000000"/>
              </w:rPr>
              <w:t xml:space="preserve"> other country from the Asia region</w:t>
            </w:r>
          </w:p>
        </w:tc>
        <w:tc>
          <w:tcPr>
            <w:tcW w:w="3498" w:type="dxa"/>
            <w:shd w:val="clear" w:color="auto" w:fill="auto"/>
          </w:tcPr>
          <w:p w14:paraId="21827425" w14:textId="620DC4E1" w:rsidR="00862CA1" w:rsidRPr="00975C20" w:rsidRDefault="00862CA1" w:rsidP="002E5F6C">
            <w:pPr>
              <w:spacing w:after="0"/>
              <w:rPr>
                <w:rFonts w:ascii="Calibri" w:eastAsia="Calibri" w:hAnsi="Calibri"/>
                <w:b/>
                <w:bCs/>
                <w:iCs/>
                <w:color w:val="000000"/>
              </w:rPr>
            </w:pPr>
            <w:r w:rsidRPr="00975C20">
              <w:rPr>
                <w:rFonts w:ascii="Calibri" w:eastAsia="Calibri" w:hAnsi="Calibri"/>
                <w:b/>
                <w:bCs/>
                <w:iCs/>
                <w:color w:val="000000"/>
              </w:rPr>
              <w:t xml:space="preserve">Geographies of </w:t>
            </w:r>
            <w:r w:rsidR="007B7C9D">
              <w:rPr>
                <w:rFonts w:ascii="Calibri" w:eastAsia="Calibri" w:hAnsi="Calibri"/>
                <w:b/>
                <w:bCs/>
                <w:iCs/>
                <w:color w:val="000000"/>
              </w:rPr>
              <w:t>i</w:t>
            </w:r>
            <w:r w:rsidRPr="00975C20">
              <w:rPr>
                <w:rFonts w:ascii="Calibri" w:eastAsia="Calibri" w:hAnsi="Calibri"/>
                <w:b/>
                <w:bCs/>
                <w:iCs/>
                <w:color w:val="000000"/>
              </w:rPr>
              <w:t>nterconnections</w:t>
            </w:r>
          </w:p>
          <w:p w14:paraId="6E18F2DA" w14:textId="47771739" w:rsidR="00862CA1" w:rsidRPr="007F47E5" w:rsidRDefault="00862CA1" w:rsidP="008944DF">
            <w:pPr>
              <w:spacing w:after="0"/>
              <w:rPr>
                <w:rFonts w:eastAsia="Arial" w:cstheme="minorHAnsi"/>
                <w:u w:color="000000"/>
              </w:rPr>
            </w:pPr>
            <w:r w:rsidRPr="00975C20">
              <w:rPr>
                <w:rFonts w:eastAsia="Arial" w:cstheme="minorHAnsi"/>
                <w:u w:color="000000"/>
              </w:rPr>
              <w:t>The perceptions people have of place, and how this influences their connections to different places</w:t>
            </w:r>
          </w:p>
        </w:tc>
        <w:tc>
          <w:tcPr>
            <w:tcW w:w="3498" w:type="dxa"/>
            <w:shd w:val="clear" w:color="auto" w:fill="auto"/>
          </w:tcPr>
          <w:p w14:paraId="4E29861D" w14:textId="47FC8617" w:rsidR="00862CA1" w:rsidRPr="00975C20" w:rsidRDefault="00862CA1" w:rsidP="002E5F6C">
            <w:pPr>
              <w:spacing w:after="0"/>
              <w:rPr>
                <w:rFonts w:ascii="Calibri" w:eastAsia="Calibri" w:hAnsi="Calibri"/>
                <w:b/>
                <w:bCs/>
                <w:color w:val="000000"/>
              </w:rPr>
            </w:pPr>
            <w:r w:rsidRPr="00975C20">
              <w:rPr>
                <w:rFonts w:ascii="Calibri" w:eastAsia="Calibri" w:hAnsi="Calibri"/>
                <w:b/>
                <w:bCs/>
                <w:color w:val="000000"/>
              </w:rPr>
              <w:t xml:space="preserve">Geographies of </w:t>
            </w:r>
            <w:r w:rsidR="007B7C9D">
              <w:rPr>
                <w:rFonts w:ascii="Calibri" w:eastAsia="Calibri" w:hAnsi="Calibri"/>
                <w:b/>
                <w:bCs/>
                <w:color w:val="000000"/>
              </w:rPr>
              <w:t>h</w:t>
            </w:r>
            <w:r w:rsidRPr="00975C20">
              <w:rPr>
                <w:rFonts w:ascii="Calibri" w:eastAsia="Calibri" w:hAnsi="Calibri"/>
                <w:b/>
                <w:bCs/>
                <w:color w:val="000000"/>
              </w:rPr>
              <w:t xml:space="preserve">uman </w:t>
            </w:r>
            <w:r w:rsidR="007B7C9D">
              <w:rPr>
                <w:rFonts w:ascii="Calibri" w:eastAsia="Calibri" w:hAnsi="Calibri"/>
                <w:b/>
                <w:bCs/>
                <w:color w:val="000000"/>
              </w:rPr>
              <w:t>w</w:t>
            </w:r>
            <w:r w:rsidRPr="00975C20">
              <w:rPr>
                <w:rFonts w:ascii="Calibri" w:eastAsia="Calibri" w:hAnsi="Calibri"/>
                <w:b/>
                <w:bCs/>
                <w:color w:val="000000"/>
              </w:rPr>
              <w:t>ellbeing</w:t>
            </w:r>
          </w:p>
          <w:p w14:paraId="0A0C92C4" w14:textId="062B2122" w:rsidR="00862CA1" w:rsidRPr="007F47E5" w:rsidRDefault="00862CA1" w:rsidP="008944DF">
            <w:pPr>
              <w:keepNext/>
              <w:keepLines/>
              <w:spacing w:after="0"/>
              <w:rPr>
                <w:rFonts w:eastAsia="Arial" w:cstheme="minorHAnsi"/>
                <w:u w:color="000000"/>
              </w:rPr>
            </w:pPr>
            <w:r w:rsidRPr="00975C20">
              <w:rPr>
                <w:rFonts w:eastAsia="Arial" w:cstheme="minorHAnsi"/>
                <w:u w:color="000000"/>
              </w:rPr>
              <w:t xml:space="preserve">The methods used to measure spatial variations in human wellbeing and development </w:t>
            </w:r>
          </w:p>
        </w:tc>
      </w:tr>
      <w:tr w:rsidR="00862CA1" w:rsidRPr="002276A9" w14:paraId="4E6003BB" w14:textId="77777777" w:rsidTr="0071189A">
        <w:trPr>
          <w:trHeight w:val="1037"/>
        </w:trPr>
        <w:tc>
          <w:tcPr>
            <w:tcW w:w="3498" w:type="dxa"/>
            <w:shd w:val="clear" w:color="auto" w:fill="auto"/>
          </w:tcPr>
          <w:p w14:paraId="3EDCD64D" w14:textId="02824855" w:rsidR="00862CA1" w:rsidRPr="007F47E5" w:rsidRDefault="00862CA1" w:rsidP="008944DF">
            <w:pPr>
              <w:spacing w:after="0"/>
              <w:rPr>
                <w:rFonts w:eastAsia="Arial" w:cstheme="minorHAnsi"/>
                <w:u w:color="000000"/>
              </w:rPr>
            </w:pPr>
            <w:r w:rsidRPr="00480B1C">
              <w:rPr>
                <w:rFonts w:eastAsia="Arial" w:cstheme="minorHAnsi"/>
                <w:u w:color="000000"/>
              </w:rPr>
              <w:t>The influence of environmental quality on the liveability of places</w:t>
            </w:r>
          </w:p>
        </w:tc>
        <w:tc>
          <w:tcPr>
            <w:tcW w:w="3498" w:type="dxa"/>
            <w:shd w:val="clear" w:color="auto" w:fill="auto"/>
          </w:tcPr>
          <w:p w14:paraId="74241EE0" w14:textId="28E224EC" w:rsidR="00862CA1" w:rsidRPr="007F47E5" w:rsidRDefault="00862CA1" w:rsidP="008944DF">
            <w:pPr>
              <w:spacing w:after="0"/>
              <w:rPr>
                <w:rFonts w:eastAsia="Arial" w:cstheme="minorHAnsi"/>
                <w:u w:color="000000"/>
              </w:rPr>
            </w:pPr>
            <w:r w:rsidRPr="00480B1C">
              <w:rPr>
                <w:rFonts w:eastAsia="Arial" w:cstheme="minorHAnsi"/>
                <w:u w:color="000000"/>
              </w:rPr>
              <w:t>The reasons for, and effects of, internal migration in Australia</w:t>
            </w:r>
            <w:r w:rsidRPr="00FC1E07">
              <w:t xml:space="preserve"> </w:t>
            </w:r>
          </w:p>
        </w:tc>
        <w:tc>
          <w:tcPr>
            <w:tcW w:w="3498" w:type="dxa"/>
            <w:shd w:val="clear" w:color="auto" w:fill="auto"/>
          </w:tcPr>
          <w:p w14:paraId="4E2AEE75" w14:textId="1DE55053" w:rsidR="00862CA1" w:rsidRPr="007F47E5" w:rsidRDefault="00862CA1" w:rsidP="008944DF">
            <w:pPr>
              <w:spacing w:after="0"/>
              <w:rPr>
                <w:rFonts w:eastAsia="Arial" w:cstheme="minorHAnsi"/>
                <w:u w:color="000000"/>
              </w:rPr>
            </w:pPr>
            <w:r w:rsidRPr="00975C20">
              <w:rPr>
                <w:rFonts w:eastAsia="Arial" w:cstheme="minorHAnsi"/>
                <w:u w:color="000000"/>
              </w:rPr>
              <w:t>The ways transportation, and information and communication technologies (ICT) are used to connect people to services, information and people in other places</w:t>
            </w:r>
          </w:p>
        </w:tc>
        <w:tc>
          <w:tcPr>
            <w:tcW w:w="3498" w:type="dxa"/>
            <w:shd w:val="clear" w:color="auto" w:fill="auto"/>
          </w:tcPr>
          <w:p w14:paraId="53CBD966" w14:textId="6B3FC758" w:rsidR="00862CA1" w:rsidRPr="007F47E5" w:rsidRDefault="00862CA1" w:rsidP="008944DF">
            <w:pPr>
              <w:spacing w:after="0"/>
              <w:rPr>
                <w:rFonts w:eastAsia="Arial" w:cstheme="minorHAnsi"/>
                <w:u w:color="000000"/>
              </w:rPr>
            </w:pPr>
            <w:r w:rsidRPr="00593757">
              <w:rPr>
                <w:rFonts w:eastAsia="Arial" w:cstheme="minorHAnsi"/>
                <w:u w:color="000000"/>
              </w:rPr>
              <w:t>The reasons for spatial variations between</w:t>
            </w:r>
            <w:r w:rsidRPr="00A422C3">
              <w:rPr>
                <w:rFonts w:eastAsia="Arial" w:cstheme="minorHAnsi"/>
                <w:u w:color="000000"/>
              </w:rPr>
              <w:t xml:space="preserve"> Australia and</w:t>
            </w:r>
            <w:r w:rsidRPr="00480B1C">
              <w:rPr>
                <w:rFonts w:eastAsia="Arial" w:cstheme="minorHAnsi"/>
                <w:b/>
                <w:bCs/>
                <w:u w:color="000000"/>
              </w:rPr>
              <w:t xml:space="preserve"> one</w:t>
            </w:r>
            <w:r w:rsidRPr="00A422C3">
              <w:rPr>
                <w:rFonts w:eastAsia="Arial" w:cstheme="minorHAnsi"/>
                <w:u w:color="000000"/>
              </w:rPr>
              <w:t xml:space="preserve"> less economically developed country </w:t>
            </w:r>
            <w:r w:rsidRPr="00593757">
              <w:rPr>
                <w:rFonts w:eastAsia="Arial" w:cstheme="minorHAnsi"/>
                <w:u w:color="000000"/>
              </w:rPr>
              <w:t>in selected indicators of human wellbeing</w:t>
            </w:r>
          </w:p>
        </w:tc>
      </w:tr>
      <w:tr w:rsidR="00862CA1" w:rsidRPr="002276A9" w14:paraId="617AC101" w14:textId="77777777" w:rsidTr="0071189A">
        <w:trPr>
          <w:cantSplit/>
          <w:trHeight w:val="328"/>
        </w:trPr>
        <w:tc>
          <w:tcPr>
            <w:tcW w:w="3498" w:type="dxa"/>
            <w:shd w:val="clear" w:color="auto" w:fill="auto"/>
          </w:tcPr>
          <w:p w14:paraId="0966C5E3" w14:textId="4F912CE0" w:rsidR="00862CA1" w:rsidRPr="007F47E5" w:rsidRDefault="00862CA1" w:rsidP="008944DF">
            <w:pPr>
              <w:spacing w:after="0"/>
              <w:rPr>
                <w:rFonts w:eastAsia="Arial" w:cstheme="minorHAnsi"/>
                <w:u w:color="000000"/>
              </w:rPr>
            </w:pPr>
            <w:r w:rsidRPr="00480B1C">
              <w:rPr>
                <w:rFonts w:eastAsia="Arial" w:cstheme="minorHAnsi"/>
                <w:u w:color="000000"/>
              </w:rPr>
              <w:t>The strategies used to enhance the liveability of places for different groups in society</w:t>
            </w:r>
          </w:p>
        </w:tc>
        <w:tc>
          <w:tcPr>
            <w:tcW w:w="3498" w:type="dxa"/>
            <w:shd w:val="clear" w:color="auto" w:fill="auto"/>
          </w:tcPr>
          <w:p w14:paraId="5A4FC6BB" w14:textId="0234899D" w:rsidR="00862CA1" w:rsidRPr="007F47E5" w:rsidRDefault="00862CA1" w:rsidP="008944DF">
            <w:pPr>
              <w:spacing w:after="0"/>
              <w:rPr>
                <w:rFonts w:eastAsia="Arial" w:cstheme="minorHAnsi"/>
                <w:u w:color="000000"/>
              </w:rPr>
            </w:pPr>
            <w:r w:rsidRPr="00480B1C">
              <w:rPr>
                <w:rFonts w:eastAsia="Arial" w:cstheme="minorHAnsi"/>
                <w:u w:color="000000"/>
              </w:rPr>
              <w:t>The reasons for, and effects of, international migration in Australia</w:t>
            </w:r>
          </w:p>
        </w:tc>
        <w:tc>
          <w:tcPr>
            <w:tcW w:w="3498" w:type="dxa"/>
            <w:shd w:val="clear" w:color="auto" w:fill="auto"/>
          </w:tcPr>
          <w:p w14:paraId="556703EF" w14:textId="168C53C7" w:rsidR="00862CA1" w:rsidRPr="007F47E5" w:rsidRDefault="00862CA1" w:rsidP="008944DF">
            <w:pPr>
              <w:spacing w:after="0"/>
              <w:rPr>
                <w:rFonts w:eastAsia="Arial" w:cstheme="minorHAnsi"/>
                <w:u w:color="000000"/>
              </w:rPr>
            </w:pPr>
            <w:r w:rsidRPr="00FC1E07">
              <w:rPr>
                <w:rFonts w:eastAsia="Arial" w:cstheme="minorHAnsi"/>
                <w:u w:color="000000"/>
              </w:rPr>
              <w:t>The ways that places and people are interconnected with other places through trade in goods and services</w:t>
            </w:r>
            <w:r w:rsidRPr="00FC1E07">
              <w:rPr>
                <w:rFonts w:ascii="Calibri" w:eastAsia="Calibri" w:hAnsi="Calibri"/>
                <w:iCs/>
                <w:color w:val="000000"/>
              </w:rPr>
              <w:t xml:space="preserve">, at </w:t>
            </w:r>
            <w:r w:rsidRPr="002F656C">
              <w:rPr>
                <w:rFonts w:ascii="Calibri" w:eastAsia="Calibri" w:hAnsi="Calibri"/>
                <w:iCs/>
              </w:rPr>
              <w:t xml:space="preserve">different </w:t>
            </w:r>
            <w:r w:rsidRPr="00FC1E07">
              <w:rPr>
                <w:rFonts w:ascii="Calibri" w:eastAsia="Calibri" w:hAnsi="Calibri"/>
                <w:iCs/>
                <w:color w:val="000000"/>
              </w:rPr>
              <w:t>scales</w:t>
            </w:r>
          </w:p>
        </w:tc>
        <w:tc>
          <w:tcPr>
            <w:tcW w:w="3498" w:type="dxa"/>
            <w:shd w:val="clear" w:color="auto" w:fill="auto"/>
          </w:tcPr>
          <w:p w14:paraId="40ED0F8F" w14:textId="6BE44533" w:rsidR="00862CA1" w:rsidRPr="007F47E5" w:rsidRDefault="00862CA1" w:rsidP="008944DF">
            <w:pPr>
              <w:spacing w:after="0"/>
              <w:rPr>
                <w:rFonts w:eastAsia="Arial" w:cstheme="minorHAnsi"/>
                <w:u w:color="000000"/>
              </w:rPr>
            </w:pPr>
            <w:r w:rsidRPr="00FC1E07">
              <w:rPr>
                <w:rFonts w:eastAsia="Arial" w:cstheme="minorHAnsi"/>
                <w:u w:color="000000"/>
              </w:rPr>
              <w:t xml:space="preserve">The issues affecting human wellbeing and development </w:t>
            </w:r>
            <w:r w:rsidRPr="00A422C3">
              <w:rPr>
                <w:rFonts w:eastAsia="Arial" w:cstheme="minorHAnsi"/>
                <w:u w:color="000000"/>
              </w:rPr>
              <w:t xml:space="preserve">in Australia and </w:t>
            </w:r>
            <w:r w:rsidRPr="00480B1C">
              <w:rPr>
                <w:rFonts w:eastAsia="Arial" w:cstheme="minorHAnsi"/>
                <w:b/>
                <w:bCs/>
                <w:u w:color="000000"/>
              </w:rPr>
              <w:t>one</w:t>
            </w:r>
            <w:r w:rsidRPr="00A422C3">
              <w:rPr>
                <w:rFonts w:eastAsia="Arial" w:cstheme="minorHAnsi"/>
                <w:u w:color="000000"/>
              </w:rPr>
              <w:t xml:space="preserve"> less economically developed country</w:t>
            </w:r>
          </w:p>
        </w:tc>
      </w:tr>
      <w:tr w:rsidR="00862CA1" w:rsidRPr="002276A9" w14:paraId="4FF77EDC" w14:textId="77777777" w:rsidTr="007F47E5">
        <w:trPr>
          <w:trHeight w:val="22"/>
        </w:trPr>
        <w:tc>
          <w:tcPr>
            <w:tcW w:w="3498" w:type="dxa"/>
            <w:shd w:val="clear" w:color="auto" w:fill="auto"/>
          </w:tcPr>
          <w:p w14:paraId="0AA2AC67" w14:textId="77777777" w:rsidR="00862CA1" w:rsidRPr="009B38DE" w:rsidRDefault="00862CA1" w:rsidP="008944DF">
            <w:pPr>
              <w:spacing w:after="0" w:line="259" w:lineRule="auto"/>
            </w:pPr>
          </w:p>
        </w:tc>
        <w:tc>
          <w:tcPr>
            <w:tcW w:w="3498" w:type="dxa"/>
            <w:shd w:val="clear" w:color="auto" w:fill="auto"/>
          </w:tcPr>
          <w:p w14:paraId="1DBCB261" w14:textId="77777777" w:rsidR="00862CA1" w:rsidRPr="009A38C0" w:rsidRDefault="00862CA1" w:rsidP="008944DF">
            <w:pPr>
              <w:spacing w:after="0"/>
              <w:ind w:left="357" w:hanging="357"/>
            </w:pPr>
          </w:p>
        </w:tc>
        <w:tc>
          <w:tcPr>
            <w:tcW w:w="3498" w:type="dxa"/>
            <w:shd w:val="clear" w:color="auto" w:fill="auto"/>
          </w:tcPr>
          <w:p w14:paraId="4DBDC68A" w14:textId="71FAFFA3" w:rsidR="00862CA1" w:rsidRPr="007F47E5" w:rsidRDefault="00862CA1" w:rsidP="008944DF">
            <w:pPr>
              <w:rPr>
                <w:rFonts w:eastAsia="Arial" w:cstheme="minorHAnsi"/>
                <w:u w:color="000000"/>
              </w:rPr>
            </w:pPr>
            <w:r w:rsidRPr="00975C20">
              <w:rPr>
                <w:rFonts w:eastAsia="Arial" w:cstheme="minorHAnsi"/>
                <w:u w:color="000000"/>
              </w:rPr>
              <w:t>The effects of people’s travel, recreation, cultural or leisure choices on places, and the implications for the sustainability of these places</w:t>
            </w:r>
          </w:p>
        </w:tc>
        <w:tc>
          <w:tcPr>
            <w:tcW w:w="3498" w:type="dxa"/>
            <w:shd w:val="clear" w:color="auto" w:fill="auto"/>
          </w:tcPr>
          <w:p w14:paraId="04767873" w14:textId="3DB10955" w:rsidR="00862CA1" w:rsidRPr="00593757" w:rsidRDefault="00862CA1" w:rsidP="008944DF">
            <w:pPr>
              <w:spacing w:after="0"/>
              <w:rPr>
                <w:highlight w:val="yellow"/>
              </w:rPr>
            </w:pPr>
            <w:r w:rsidRPr="00A422C3">
              <w:rPr>
                <w:rFonts w:ascii="Calibri" w:eastAsia="Calibri" w:hAnsi="Calibri"/>
                <w:iCs/>
              </w:rPr>
              <w:t>The role of international and national </w:t>
            </w:r>
            <w:hyperlink r:id="rId26" w:tooltip="Display the glossary entry for government" w:history="1">
              <w:r w:rsidRPr="00A422C3">
                <w:rPr>
                  <w:rFonts w:ascii="Calibri" w:eastAsia="Calibri" w:hAnsi="Calibri"/>
                  <w:iCs/>
                </w:rPr>
                <w:t>government</w:t>
              </w:r>
            </w:hyperlink>
            <w:r w:rsidRPr="00A422C3">
              <w:rPr>
                <w:rFonts w:ascii="Calibri" w:eastAsia="Calibri" w:hAnsi="Calibri"/>
                <w:iCs/>
              </w:rPr>
              <w:t> and non-government organisations</w:t>
            </w:r>
            <w:r w:rsidR="00051192">
              <w:rPr>
                <w:rFonts w:ascii="Calibri" w:eastAsia="Calibri" w:hAnsi="Calibri"/>
                <w:iCs/>
              </w:rPr>
              <w:t>’</w:t>
            </w:r>
            <w:r w:rsidRPr="00A422C3">
              <w:rPr>
                <w:rFonts w:ascii="Calibri" w:eastAsia="Calibri" w:hAnsi="Calibri"/>
                <w:iCs/>
              </w:rPr>
              <w:t xml:space="preserve"> initiatives in improving </w:t>
            </w:r>
            <w:hyperlink r:id="rId27" w:tooltip="Display the glossary entry for human wellbeing" w:history="1">
              <w:r w:rsidRPr="00A422C3">
                <w:rPr>
                  <w:rFonts w:ascii="Calibri" w:eastAsia="Calibri" w:hAnsi="Calibri"/>
                  <w:iCs/>
                </w:rPr>
                <w:t>human wellbeing</w:t>
              </w:r>
            </w:hyperlink>
            <w:r w:rsidRPr="00A422C3">
              <w:rPr>
                <w:rFonts w:ascii="Calibri" w:eastAsia="Calibri" w:hAnsi="Calibri"/>
                <w:iCs/>
              </w:rPr>
              <w:t> in Australia and other countries</w:t>
            </w:r>
          </w:p>
        </w:tc>
      </w:tr>
    </w:tbl>
    <w:p w14:paraId="26B7B59C" w14:textId="77777777" w:rsidR="00C33B40" w:rsidRDefault="00C33B4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Times New Roman"/>
          <w:b/>
          <w:color w:val="FFFFFF" w:themeColor="background1"/>
          <w:sz w:val="28"/>
        </w:rPr>
      </w:pPr>
      <w:bookmarkStart w:id="48" w:name="_Toc176533812"/>
      <w:bookmarkEnd w:id="47"/>
      <w:r>
        <w:br w:type="page"/>
      </w:r>
    </w:p>
    <w:p w14:paraId="4DB96827" w14:textId="44024902" w:rsidR="001C7543" w:rsidRDefault="001C7543" w:rsidP="0097205D">
      <w:pPr>
        <w:pStyle w:val="SCSAHeading2"/>
      </w:pPr>
      <w:bookmarkStart w:id="49" w:name="_Toc185243920"/>
      <w:r>
        <w:lastRenderedPageBreak/>
        <w:t xml:space="preserve">Sub-strand: </w:t>
      </w:r>
      <w:r w:rsidRPr="006E0EC6">
        <w:t>History</w:t>
      </w:r>
      <w:bookmarkEnd w:id="48"/>
      <w:bookmarkEnd w:id="49"/>
    </w:p>
    <w:tbl>
      <w:tblPr>
        <w:tblStyle w:val="SCSATable"/>
        <w:tblW w:w="5000" w:type="pct"/>
        <w:tblCellMar>
          <w:top w:w="57" w:type="dxa"/>
          <w:bottom w:w="57" w:type="dxa"/>
        </w:tblCellMar>
        <w:tblLook w:val="04A0" w:firstRow="1" w:lastRow="0" w:firstColumn="1" w:lastColumn="0" w:noHBand="0" w:noVBand="1"/>
      </w:tblPr>
      <w:tblGrid>
        <w:gridCol w:w="3498"/>
        <w:gridCol w:w="3498"/>
        <w:gridCol w:w="3498"/>
        <w:gridCol w:w="3498"/>
      </w:tblGrid>
      <w:tr w:rsidR="00862CA1" w:rsidRPr="00576C25" w14:paraId="4ECD02D1" w14:textId="77777777" w:rsidTr="005623B8">
        <w:trPr>
          <w:cnfStyle w:val="100000000000" w:firstRow="1" w:lastRow="0" w:firstColumn="0" w:lastColumn="0" w:oddVBand="0" w:evenVBand="0" w:oddHBand="0" w:evenHBand="0" w:firstRowFirstColumn="0" w:firstRowLastColumn="0" w:lastRowFirstColumn="0" w:lastRowLastColumn="0"/>
          <w:trHeight w:val="20"/>
        </w:trPr>
        <w:tc>
          <w:tcPr>
            <w:tcW w:w="3498" w:type="dxa"/>
          </w:tcPr>
          <w:p w14:paraId="3B16A870" w14:textId="77777777" w:rsidR="00862CA1" w:rsidRPr="00576C25" w:rsidRDefault="00862CA1" w:rsidP="0040559E">
            <w:pPr>
              <w:spacing w:after="0" w:line="240" w:lineRule="auto"/>
            </w:pPr>
            <w:r w:rsidRPr="00132559">
              <w:t xml:space="preserve">Year </w:t>
            </w:r>
            <w:r>
              <w:t>7</w:t>
            </w:r>
          </w:p>
        </w:tc>
        <w:tc>
          <w:tcPr>
            <w:tcW w:w="3498" w:type="dxa"/>
          </w:tcPr>
          <w:p w14:paraId="6F48A2A8" w14:textId="77777777" w:rsidR="00862CA1" w:rsidRPr="00576C25" w:rsidRDefault="00862CA1" w:rsidP="0040559E">
            <w:pPr>
              <w:spacing w:after="0" w:line="240" w:lineRule="auto"/>
            </w:pPr>
            <w:r w:rsidRPr="00132559">
              <w:t xml:space="preserve">Year </w:t>
            </w:r>
            <w:r>
              <w:t>8</w:t>
            </w:r>
          </w:p>
        </w:tc>
        <w:tc>
          <w:tcPr>
            <w:tcW w:w="3498" w:type="dxa"/>
          </w:tcPr>
          <w:p w14:paraId="5094FC4B" w14:textId="77777777" w:rsidR="00862CA1" w:rsidRPr="00576C25" w:rsidRDefault="00862CA1" w:rsidP="0040559E">
            <w:pPr>
              <w:spacing w:after="0" w:line="240" w:lineRule="auto"/>
            </w:pPr>
            <w:r w:rsidRPr="00132559">
              <w:t xml:space="preserve">Year </w:t>
            </w:r>
            <w:r>
              <w:t>9</w:t>
            </w:r>
          </w:p>
        </w:tc>
        <w:tc>
          <w:tcPr>
            <w:tcW w:w="3498" w:type="dxa"/>
          </w:tcPr>
          <w:p w14:paraId="7E9FAD6C" w14:textId="77777777" w:rsidR="00862CA1" w:rsidRPr="00576C25" w:rsidRDefault="00862CA1" w:rsidP="0040559E">
            <w:pPr>
              <w:spacing w:after="0" w:line="240" w:lineRule="auto"/>
            </w:pPr>
            <w:r w:rsidRPr="00132559">
              <w:t xml:space="preserve">Year </w:t>
            </w:r>
            <w:r>
              <w:t>10</w:t>
            </w:r>
          </w:p>
        </w:tc>
      </w:tr>
      <w:tr w:rsidR="00862CA1" w:rsidRPr="002276A9" w14:paraId="768422DC" w14:textId="77777777" w:rsidTr="005623B8">
        <w:trPr>
          <w:trHeight w:val="694"/>
        </w:trPr>
        <w:tc>
          <w:tcPr>
            <w:tcW w:w="3498" w:type="dxa"/>
            <w:shd w:val="clear" w:color="auto" w:fill="auto"/>
          </w:tcPr>
          <w:p w14:paraId="40F9D703" w14:textId="77777777" w:rsidR="00862CA1" w:rsidRPr="00C70BBB" w:rsidRDefault="00862CA1" w:rsidP="008D732A">
            <w:pPr>
              <w:spacing w:after="0"/>
              <w:rPr>
                <w:rFonts w:eastAsia="Arial" w:cstheme="minorHAnsi"/>
                <w:b/>
                <w:bCs/>
                <w:u w:color="000000"/>
              </w:rPr>
            </w:pPr>
            <w:r w:rsidRPr="00C70BBB">
              <w:rPr>
                <w:rFonts w:eastAsia="Arial" w:cstheme="minorHAnsi"/>
                <w:b/>
                <w:bCs/>
                <w:u w:color="000000"/>
              </w:rPr>
              <w:t xml:space="preserve">Deep Time History </w:t>
            </w:r>
            <w:r w:rsidRPr="00A422C3">
              <w:rPr>
                <w:rFonts w:eastAsia="Arial" w:cstheme="minorHAnsi"/>
                <w:b/>
                <w:bCs/>
                <w:u w:color="000000"/>
              </w:rPr>
              <w:t>of Australia</w:t>
            </w:r>
          </w:p>
          <w:p w14:paraId="07CF8F9A" w14:textId="69388983" w:rsidR="00862CA1" w:rsidRPr="007F47E5" w:rsidRDefault="00862CA1" w:rsidP="008944DF">
            <w:pPr>
              <w:spacing w:after="0"/>
              <w:rPr>
                <w:rFonts w:eastAsia="Arial" w:cstheme="minorHAnsi"/>
                <w:u w:color="000000"/>
              </w:rPr>
            </w:pPr>
            <w:r w:rsidRPr="00C70BBB">
              <w:rPr>
                <w:rFonts w:eastAsia="Arial" w:cstheme="minorHAnsi"/>
                <w:u w:color="000000"/>
              </w:rPr>
              <w:t xml:space="preserve">Major time periods in history, </w:t>
            </w:r>
            <w:r w:rsidRPr="007F47E5">
              <w:rPr>
                <w:rFonts w:eastAsia="Arial" w:cstheme="minorHAnsi"/>
                <w:u w:color="000000"/>
              </w:rPr>
              <w:t>including Deep Time History of Australia</w:t>
            </w:r>
          </w:p>
        </w:tc>
        <w:tc>
          <w:tcPr>
            <w:tcW w:w="3498" w:type="dxa"/>
            <w:shd w:val="clear" w:color="auto" w:fill="auto"/>
          </w:tcPr>
          <w:p w14:paraId="40C4C55C" w14:textId="4BBFC7B6" w:rsidR="00862CA1" w:rsidRPr="001A3BA4" w:rsidRDefault="00862CA1" w:rsidP="008D732A">
            <w:pPr>
              <w:spacing w:after="0"/>
            </w:pPr>
            <w:r w:rsidRPr="00395D1D">
              <w:rPr>
                <w:rFonts w:eastAsia="Aptos" w:cstheme="minorHAnsi"/>
                <w:b/>
                <w:bCs/>
                <w:lang w:bidi="hi-IN"/>
              </w:rPr>
              <w:t xml:space="preserve">Investigating </w:t>
            </w:r>
            <w:r w:rsidR="007B7C9D">
              <w:rPr>
                <w:rFonts w:eastAsia="Aptos" w:cstheme="minorHAnsi"/>
                <w:b/>
                <w:bCs/>
                <w:lang w:bidi="hi-IN"/>
              </w:rPr>
              <w:t>m</w:t>
            </w:r>
            <w:r w:rsidRPr="00395D1D">
              <w:rPr>
                <w:rFonts w:eastAsia="Aptos" w:cstheme="minorHAnsi"/>
                <w:b/>
                <w:bCs/>
                <w:lang w:bidi="hi-IN"/>
              </w:rPr>
              <w:t xml:space="preserve">edieval Europe </w:t>
            </w:r>
          </w:p>
          <w:p w14:paraId="381E0355" w14:textId="44D26AE2" w:rsidR="00862CA1" w:rsidRPr="007F47E5" w:rsidRDefault="00862CA1" w:rsidP="008944DF">
            <w:pPr>
              <w:spacing w:after="0"/>
              <w:rPr>
                <w:rFonts w:eastAsia="Arial" w:cstheme="minorHAnsi"/>
                <w:u w:color="000000"/>
              </w:rPr>
            </w:pPr>
            <w:r w:rsidRPr="00395D1D">
              <w:rPr>
                <w:rFonts w:eastAsia="Arial" w:cstheme="minorHAnsi"/>
                <w:u w:color="000000"/>
              </w:rPr>
              <w:t>The way of life in a feudal society and the roles and relationships of different groups in society</w:t>
            </w:r>
          </w:p>
        </w:tc>
        <w:tc>
          <w:tcPr>
            <w:tcW w:w="3498" w:type="dxa"/>
            <w:shd w:val="clear" w:color="auto" w:fill="auto"/>
          </w:tcPr>
          <w:p w14:paraId="72729357" w14:textId="175D760C" w:rsidR="00862CA1" w:rsidRPr="00395D1D" w:rsidRDefault="00862CA1" w:rsidP="008D732A">
            <w:pPr>
              <w:spacing w:after="0"/>
              <w:rPr>
                <w:rFonts w:eastAsia="Aptos" w:cstheme="minorHAnsi"/>
                <w:b/>
                <w:bCs/>
                <w:lang w:bidi="hi-IN"/>
              </w:rPr>
            </w:pPr>
            <w:r w:rsidRPr="00395D1D">
              <w:rPr>
                <w:rFonts w:eastAsia="Aptos" w:cstheme="minorHAnsi"/>
                <w:b/>
                <w:bCs/>
                <w:lang w:bidi="hi-IN"/>
              </w:rPr>
              <w:t xml:space="preserve">Australian </w:t>
            </w:r>
            <w:r w:rsidR="007B7C9D">
              <w:rPr>
                <w:rFonts w:eastAsia="Aptos" w:cstheme="minorHAnsi"/>
                <w:b/>
                <w:bCs/>
                <w:lang w:bidi="hi-IN"/>
              </w:rPr>
              <w:t>h</w:t>
            </w:r>
            <w:r w:rsidRPr="00395D1D">
              <w:rPr>
                <w:rFonts w:eastAsia="Aptos" w:cstheme="minorHAnsi"/>
                <w:b/>
                <w:bCs/>
                <w:lang w:bidi="hi-IN"/>
              </w:rPr>
              <w:t xml:space="preserve">istory (1750–1914) </w:t>
            </w:r>
          </w:p>
          <w:p w14:paraId="4E2C4981" w14:textId="4F2ED794" w:rsidR="00862CA1" w:rsidRPr="007F47E5" w:rsidRDefault="00862CA1" w:rsidP="008944DF">
            <w:pPr>
              <w:spacing w:after="0"/>
              <w:rPr>
                <w:rFonts w:eastAsia="Arial" w:cstheme="minorHAnsi"/>
                <w:u w:color="000000"/>
              </w:rPr>
            </w:pPr>
            <w:r w:rsidRPr="00395D1D">
              <w:rPr>
                <w:rFonts w:eastAsia="Arial" w:cstheme="minorHAnsi"/>
                <w:u w:color="000000"/>
              </w:rPr>
              <w:t>The causes of European imperial expansion and the movement of peoples in the late 18th and early 19th centuries</w:t>
            </w:r>
          </w:p>
        </w:tc>
        <w:tc>
          <w:tcPr>
            <w:tcW w:w="3498" w:type="dxa"/>
            <w:shd w:val="clear" w:color="auto" w:fill="auto"/>
          </w:tcPr>
          <w:p w14:paraId="140CAB3D" w14:textId="77777777" w:rsidR="00862CA1" w:rsidRPr="00395D1D" w:rsidRDefault="00862CA1" w:rsidP="008D732A">
            <w:pPr>
              <w:spacing w:after="0"/>
              <w:rPr>
                <w:rFonts w:eastAsia="Arial" w:cstheme="minorHAnsi"/>
                <w:b/>
                <w:bCs/>
                <w:u w:color="000000"/>
              </w:rPr>
            </w:pPr>
            <w:r w:rsidRPr="00395D1D">
              <w:rPr>
                <w:rFonts w:eastAsia="Arial" w:cstheme="minorHAnsi"/>
                <w:b/>
                <w:bCs/>
                <w:u w:color="000000"/>
              </w:rPr>
              <w:t>Investigating World War II</w:t>
            </w:r>
          </w:p>
          <w:p w14:paraId="6B6E035E" w14:textId="651837E4" w:rsidR="00862CA1" w:rsidRPr="007F47E5" w:rsidRDefault="00862CA1" w:rsidP="008944DF">
            <w:pPr>
              <w:spacing w:after="0"/>
              <w:rPr>
                <w:rFonts w:eastAsia="Arial" w:cstheme="minorHAnsi"/>
                <w:u w:color="000000"/>
              </w:rPr>
            </w:pPr>
            <w:r w:rsidRPr="00395D1D">
              <w:rPr>
                <w:rFonts w:eastAsia="Arial" w:cstheme="minorHAnsi"/>
                <w:u w:color="000000"/>
              </w:rPr>
              <w:t>The causes of World War II</w:t>
            </w:r>
          </w:p>
        </w:tc>
      </w:tr>
      <w:tr w:rsidR="00862CA1" w:rsidRPr="002276A9" w14:paraId="36E80393" w14:textId="77777777" w:rsidTr="005623B8">
        <w:trPr>
          <w:trHeight w:val="694"/>
        </w:trPr>
        <w:tc>
          <w:tcPr>
            <w:tcW w:w="3498" w:type="dxa"/>
            <w:shd w:val="clear" w:color="auto" w:fill="auto"/>
          </w:tcPr>
          <w:p w14:paraId="6B049AAF" w14:textId="210751FF" w:rsidR="00862CA1" w:rsidRPr="007F47E5" w:rsidRDefault="00862CA1" w:rsidP="008944DF">
            <w:pPr>
              <w:spacing w:after="0"/>
              <w:rPr>
                <w:rFonts w:ascii="Calibri" w:eastAsia="Calibri" w:hAnsi="Calibri"/>
                <w:iCs/>
                <w:color w:val="000000"/>
              </w:rPr>
            </w:pPr>
            <w:r w:rsidRPr="00C70BBB">
              <w:rPr>
                <w:rFonts w:ascii="Calibri" w:eastAsia="Calibri" w:hAnsi="Calibri"/>
                <w:iCs/>
                <w:color w:val="000000"/>
              </w:rPr>
              <w:t xml:space="preserve">How Aboriginal and Torres Strait Islander peoples are the world’s oldest continuing cultures, displaying evidence of both continuity and change over Deep Time </w:t>
            </w:r>
          </w:p>
        </w:tc>
        <w:tc>
          <w:tcPr>
            <w:tcW w:w="3498" w:type="dxa"/>
            <w:shd w:val="clear" w:color="auto" w:fill="auto"/>
          </w:tcPr>
          <w:p w14:paraId="2AAF1D9E" w14:textId="77777777" w:rsidR="00862CA1" w:rsidRPr="00B34725" w:rsidRDefault="00862CA1" w:rsidP="008944DF">
            <w:pPr>
              <w:spacing w:after="0"/>
            </w:pPr>
            <w:r w:rsidRPr="00395D1D">
              <w:rPr>
                <w:rFonts w:eastAsia="Arial" w:cstheme="minorHAnsi"/>
                <w:u w:color="000000"/>
              </w:rPr>
              <w:t xml:space="preserve">Continuity and change in society in at least </w:t>
            </w:r>
            <w:r w:rsidRPr="00395D1D">
              <w:rPr>
                <w:rFonts w:eastAsia="Arial" w:cstheme="minorHAnsi"/>
                <w:b/>
                <w:bCs/>
                <w:u w:color="000000"/>
              </w:rPr>
              <w:t>one</w:t>
            </w:r>
            <w:r w:rsidRPr="00395D1D">
              <w:rPr>
                <w:rFonts w:eastAsia="Arial" w:cstheme="minorHAnsi"/>
                <w:u w:color="000000"/>
              </w:rPr>
              <w:t xml:space="preserve"> of the following areas: crime and punishment; military and defence systems; towns, cities and commerce</w:t>
            </w:r>
          </w:p>
        </w:tc>
        <w:tc>
          <w:tcPr>
            <w:tcW w:w="3498" w:type="dxa"/>
            <w:shd w:val="clear" w:color="auto" w:fill="auto"/>
          </w:tcPr>
          <w:p w14:paraId="67B1E9A7" w14:textId="1B46E0DF" w:rsidR="00862CA1" w:rsidRPr="007F47E5" w:rsidRDefault="00862CA1" w:rsidP="008944DF">
            <w:pPr>
              <w:spacing w:after="0"/>
              <w:rPr>
                <w:rFonts w:eastAsia="Arial" w:cstheme="minorHAnsi"/>
                <w:u w:color="000000"/>
              </w:rPr>
            </w:pPr>
            <w:r w:rsidRPr="00395D1D">
              <w:rPr>
                <w:rFonts w:eastAsia="Arial" w:cstheme="minorHAnsi"/>
                <w:u w:color="000000"/>
              </w:rPr>
              <w:t>The effects of colonisation on Aboriginal and Torres Strait Islander peoples</w:t>
            </w:r>
          </w:p>
        </w:tc>
        <w:tc>
          <w:tcPr>
            <w:tcW w:w="3498" w:type="dxa"/>
            <w:shd w:val="clear" w:color="auto" w:fill="auto"/>
          </w:tcPr>
          <w:p w14:paraId="2F5DA74D" w14:textId="77777777" w:rsidR="00862CA1" w:rsidRPr="00395D1D" w:rsidRDefault="00862CA1" w:rsidP="008D732A">
            <w:pPr>
              <w:spacing w:after="0"/>
            </w:pPr>
            <w:r w:rsidRPr="00A422C3">
              <w:rPr>
                <w:rFonts w:eastAsia="Arial" w:cstheme="minorHAnsi"/>
                <w:u w:color="000000"/>
              </w:rPr>
              <w:t xml:space="preserve">The experiences of service personnel from Australia during World War II, including at least </w:t>
            </w:r>
            <w:r w:rsidRPr="00A422C3">
              <w:rPr>
                <w:rFonts w:eastAsia="Arial" w:cstheme="minorHAnsi"/>
                <w:b/>
                <w:bCs/>
                <w:u w:color="000000"/>
              </w:rPr>
              <w:t>one</w:t>
            </w:r>
            <w:r w:rsidRPr="00A422C3">
              <w:rPr>
                <w:rFonts w:eastAsia="Arial" w:cstheme="minorHAnsi"/>
                <w:u w:color="000000"/>
              </w:rPr>
              <w:t xml:space="preserve"> of the following: prisoners of war, the North Africa Campaign, Kokoda, the fall of Singapore</w:t>
            </w:r>
          </w:p>
        </w:tc>
      </w:tr>
      <w:tr w:rsidR="00862CA1" w:rsidRPr="002276A9" w14:paraId="3AFE8948" w14:textId="77777777" w:rsidTr="005623B8">
        <w:trPr>
          <w:trHeight w:val="539"/>
        </w:trPr>
        <w:tc>
          <w:tcPr>
            <w:tcW w:w="3498" w:type="dxa"/>
            <w:shd w:val="clear" w:color="auto" w:fill="auto"/>
          </w:tcPr>
          <w:p w14:paraId="6BB93397" w14:textId="766871E3" w:rsidR="00862CA1" w:rsidRPr="007F47E5" w:rsidRDefault="00862CA1" w:rsidP="008944DF">
            <w:pPr>
              <w:spacing w:after="0"/>
              <w:rPr>
                <w:rFonts w:eastAsia="Arial" w:cstheme="minorHAnsi"/>
                <w:u w:color="000000"/>
              </w:rPr>
            </w:pPr>
            <w:r w:rsidRPr="00EF5A0C">
              <w:rPr>
                <w:rFonts w:eastAsia="Arial" w:cstheme="minorHAnsi"/>
                <w:u w:color="000000"/>
              </w:rPr>
              <w:t>The development of early innovative technologies by Aboriginal and Torres Strait Islander peoples and how they were developed in different places</w:t>
            </w:r>
          </w:p>
        </w:tc>
        <w:tc>
          <w:tcPr>
            <w:tcW w:w="3498" w:type="dxa"/>
            <w:shd w:val="clear" w:color="auto" w:fill="auto"/>
          </w:tcPr>
          <w:p w14:paraId="018FB70E" w14:textId="55751948" w:rsidR="00862CA1" w:rsidRPr="007F47E5" w:rsidRDefault="00862CA1" w:rsidP="007F47E5">
            <w:pPr>
              <w:rPr>
                <w:rFonts w:eastAsia="Arial" w:cstheme="minorHAnsi"/>
                <w:u w:color="000000"/>
              </w:rPr>
            </w:pPr>
            <w:r w:rsidRPr="00395D1D">
              <w:rPr>
                <w:rFonts w:eastAsia="Arial" w:cstheme="minorHAnsi"/>
                <w:u w:color="000000"/>
              </w:rPr>
              <w:t>A</w:t>
            </w:r>
            <w:r w:rsidRPr="00B0725D">
              <w:rPr>
                <w:rFonts w:eastAsia="Arial" w:cstheme="minorHAnsi"/>
                <w:sz w:val="20"/>
                <w:szCs w:val="20"/>
                <w:u w:color="000000"/>
              </w:rPr>
              <w:t xml:space="preserve"> </w:t>
            </w:r>
            <w:r w:rsidRPr="00395D1D">
              <w:rPr>
                <w:rFonts w:eastAsia="Arial" w:cstheme="minorHAnsi"/>
                <w:u w:color="000000"/>
              </w:rPr>
              <w:t>significant individual, event or development in the medieval period</w:t>
            </w:r>
          </w:p>
        </w:tc>
        <w:tc>
          <w:tcPr>
            <w:tcW w:w="3498" w:type="dxa"/>
            <w:shd w:val="clear" w:color="auto" w:fill="auto"/>
          </w:tcPr>
          <w:p w14:paraId="4E26D756" w14:textId="610AB0BD" w:rsidR="00862CA1" w:rsidRPr="007F47E5" w:rsidRDefault="00862CA1" w:rsidP="007F47E5">
            <w:pPr>
              <w:rPr>
                <w:rFonts w:eastAsia="Arial" w:cstheme="minorHAnsi"/>
                <w:u w:color="000000"/>
              </w:rPr>
            </w:pPr>
            <w:r w:rsidRPr="00395D1D">
              <w:rPr>
                <w:rFonts w:eastAsia="Arial" w:cstheme="minorHAnsi"/>
                <w:u w:color="000000"/>
              </w:rPr>
              <w:t xml:space="preserve">Significant individuals and events in the development of Australian society during the </w:t>
            </w:r>
            <w:proofErr w:type="gramStart"/>
            <w:r w:rsidRPr="00395D1D">
              <w:rPr>
                <w:rFonts w:eastAsia="Arial" w:cstheme="minorHAnsi"/>
                <w:u w:color="000000"/>
              </w:rPr>
              <w:t>time period</w:t>
            </w:r>
            <w:proofErr w:type="gramEnd"/>
            <w:r w:rsidRPr="00395D1D">
              <w:rPr>
                <w:rFonts w:eastAsia="Arial" w:cstheme="minorHAnsi"/>
                <w:u w:color="000000"/>
              </w:rPr>
              <w:t xml:space="preserve"> </w:t>
            </w:r>
          </w:p>
        </w:tc>
        <w:tc>
          <w:tcPr>
            <w:tcW w:w="3498" w:type="dxa"/>
            <w:shd w:val="clear" w:color="auto" w:fill="auto"/>
          </w:tcPr>
          <w:p w14:paraId="431FEE1C" w14:textId="77777777" w:rsidR="00862CA1" w:rsidRPr="00B34725" w:rsidRDefault="00862CA1" w:rsidP="008D732A">
            <w:pPr>
              <w:spacing w:after="0"/>
            </w:pPr>
            <w:r w:rsidRPr="00A422C3">
              <w:rPr>
                <w:rFonts w:eastAsia="Arial" w:cstheme="minorHAnsi"/>
                <w:u w:color="000000"/>
              </w:rPr>
              <w:t xml:space="preserve">The impact of World War II on the Home Front, including at least </w:t>
            </w:r>
            <w:r w:rsidRPr="00A422C3">
              <w:rPr>
                <w:rFonts w:eastAsia="Arial" w:cstheme="minorHAnsi"/>
                <w:b/>
                <w:bCs/>
                <w:u w:color="000000"/>
              </w:rPr>
              <w:t>one</w:t>
            </w:r>
            <w:r w:rsidRPr="00A422C3">
              <w:rPr>
                <w:rFonts w:eastAsia="Arial" w:cstheme="minorHAnsi"/>
                <w:u w:color="000000"/>
              </w:rPr>
              <w:t xml:space="preserve"> of the following: the bombing of Darwin, the changing roles of women, the use of wartime government controls</w:t>
            </w:r>
          </w:p>
        </w:tc>
      </w:tr>
      <w:tr w:rsidR="00862CA1" w:rsidRPr="002276A9" w14:paraId="12F59C57" w14:textId="77777777" w:rsidTr="005623B8">
        <w:trPr>
          <w:trHeight w:val="1351"/>
        </w:trPr>
        <w:tc>
          <w:tcPr>
            <w:tcW w:w="3498" w:type="dxa"/>
            <w:shd w:val="clear" w:color="auto" w:fill="auto"/>
          </w:tcPr>
          <w:p w14:paraId="723DDFB4" w14:textId="0CD41DF1" w:rsidR="00862CA1" w:rsidRPr="007F47E5" w:rsidRDefault="00862CA1" w:rsidP="007F47E5">
            <w:pPr>
              <w:rPr>
                <w:rFonts w:eastAsia="Arial" w:cstheme="minorHAnsi"/>
                <w:u w:color="000000"/>
              </w:rPr>
            </w:pPr>
            <w:r w:rsidRPr="00395D1D">
              <w:rPr>
                <w:rFonts w:eastAsia="Arial" w:cstheme="minorHAnsi"/>
                <w:u w:color="000000"/>
              </w:rPr>
              <w:t xml:space="preserve">The importance of conserving cultural heritage in collaboration with Aboriginal and Torres Strait Islander peoples </w:t>
            </w:r>
          </w:p>
        </w:tc>
        <w:tc>
          <w:tcPr>
            <w:tcW w:w="3498" w:type="dxa"/>
            <w:shd w:val="clear" w:color="auto" w:fill="auto"/>
          </w:tcPr>
          <w:p w14:paraId="4ABBF985" w14:textId="77777777" w:rsidR="00862CA1" w:rsidRPr="00B34725" w:rsidRDefault="00862CA1" w:rsidP="008D732A">
            <w:pPr>
              <w:spacing w:after="0"/>
            </w:pPr>
            <w:r w:rsidRPr="00A422C3">
              <w:rPr>
                <w:rFonts w:eastAsia="Arial" w:cstheme="minorHAnsi"/>
                <w:u w:color="000000"/>
              </w:rPr>
              <w:t xml:space="preserve">The transformation of the medieval world to the early modern world, including the causes, impacts and significance of at least </w:t>
            </w:r>
            <w:r w:rsidRPr="00A422C3">
              <w:rPr>
                <w:rFonts w:eastAsia="Arial" w:cstheme="minorHAnsi"/>
                <w:b/>
                <w:bCs/>
                <w:u w:color="000000"/>
              </w:rPr>
              <w:t>one</w:t>
            </w:r>
            <w:r w:rsidRPr="00A422C3">
              <w:rPr>
                <w:rFonts w:eastAsia="Arial" w:cstheme="minorHAnsi"/>
                <w:u w:color="000000"/>
              </w:rPr>
              <w:t xml:space="preserve"> of the following on European society: the Black Death, scientific advancement, cultural and intellectual revival</w:t>
            </w:r>
          </w:p>
        </w:tc>
        <w:tc>
          <w:tcPr>
            <w:tcW w:w="3498" w:type="dxa"/>
            <w:shd w:val="clear" w:color="auto" w:fill="auto"/>
          </w:tcPr>
          <w:p w14:paraId="5715654C" w14:textId="279E7D6C" w:rsidR="00862CA1" w:rsidRPr="007F47E5" w:rsidRDefault="00862CA1" w:rsidP="007F47E5">
            <w:pPr>
              <w:rPr>
                <w:rFonts w:eastAsia="Arial" w:cstheme="minorHAnsi"/>
                <w:u w:color="000000"/>
              </w:rPr>
            </w:pPr>
            <w:r w:rsidRPr="00395D1D">
              <w:rPr>
                <w:rFonts w:eastAsia="Arial" w:cstheme="minorHAnsi"/>
                <w:u w:color="000000"/>
              </w:rPr>
              <w:t xml:space="preserve">Different experiences of Aboriginal and Torres Strait Islander peoples, </w:t>
            </w:r>
            <w:r w:rsidRPr="00395D1D">
              <w:rPr>
                <w:rFonts w:eastAsia="Arial" w:cstheme="minorHAnsi"/>
                <w:u w:color="000000"/>
                <w:shd w:val="clear" w:color="auto" w:fill="FFFFFF" w:themeFill="background1"/>
              </w:rPr>
              <w:t>colonisers</w:t>
            </w:r>
            <w:r w:rsidRPr="00395D1D">
              <w:rPr>
                <w:rFonts w:eastAsia="Arial" w:cstheme="minorHAnsi"/>
                <w:u w:color="000000"/>
              </w:rPr>
              <w:t xml:space="preserve"> and non-European settlers </w:t>
            </w:r>
          </w:p>
        </w:tc>
        <w:tc>
          <w:tcPr>
            <w:tcW w:w="3498" w:type="dxa"/>
            <w:shd w:val="clear" w:color="auto" w:fill="auto"/>
          </w:tcPr>
          <w:p w14:paraId="6ADBF291" w14:textId="77777777" w:rsidR="00862CA1" w:rsidRPr="00B34725" w:rsidRDefault="00862CA1" w:rsidP="008D732A">
            <w:pPr>
              <w:spacing w:after="0"/>
            </w:pPr>
            <w:r w:rsidRPr="00395D1D">
              <w:rPr>
                <w:rFonts w:eastAsia="Arial" w:cstheme="minorHAnsi"/>
                <w:u w:color="000000"/>
              </w:rPr>
              <w:t xml:space="preserve">Significant events of World War II, including the Holocaust and use of the atomic bomb  </w:t>
            </w:r>
          </w:p>
        </w:tc>
      </w:tr>
      <w:tr w:rsidR="00862CA1" w:rsidRPr="002276A9" w14:paraId="43D7AB56" w14:textId="77777777" w:rsidTr="005623B8">
        <w:trPr>
          <w:trHeight w:val="147"/>
        </w:trPr>
        <w:tc>
          <w:tcPr>
            <w:tcW w:w="3498" w:type="dxa"/>
            <w:shd w:val="clear" w:color="auto" w:fill="auto"/>
          </w:tcPr>
          <w:p w14:paraId="60F3D6DE" w14:textId="7CA4A00D" w:rsidR="00862CA1" w:rsidRPr="00395D1D" w:rsidRDefault="00862CA1" w:rsidP="008D732A">
            <w:pPr>
              <w:spacing w:after="0"/>
              <w:rPr>
                <w:rFonts w:eastAsia="Aptos" w:cstheme="minorHAnsi"/>
                <w:b/>
                <w:bCs/>
                <w:lang w:bidi="hi-IN"/>
              </w:rPr>
            </w:pPr>
            <w:r w:rsidRPr="00395D1D">
              <w:rPr>
                <w:rFonts w:eastAsia="Aptos" w:cstheme="minorHAnsi"/>
                <w:b/>
                <w:bCs/>
                <w:lang w:bidi="hi-IN"/>
              </w:rPr>
              <w:lastRenderedPageBreak/>
              <w:t xml:space="preserve">The </w:t>
            </w:r>
            <w:r w:rsidR="007B7C9D">
              <w:rPr>
                <w:rFonts w:eastAsia="Aptos" w:cstheme="minorHAnsi"/>
                <w:b/>
                <w:bCs/>
                <w:lang w:bidi="hi-IN"/>
              </w:rPr>
              <w:t>a</w:t>
            </w:r>
            <w:r w:rsidRPr="00395D1D">
              <w:rPr>
                <w:rFonts w:eastAsia="Aptos" w:cstheme="minorHAnsi"/>
                <w:b/>
                <w:bCs/>
                <w:lang w:bidi="hi-IN"/>
              </w:rPr>
              <w:t xml:space="preserve">ncient </w:t>
            </w:r>
            <w:r w:rsidR="007B7C9D">
              <w:rPr>
                <w:rFonts w:eastAsia="Aptos" w:cstheme="minorHAnsi"/>
                <w:b/>
                <w:bCs/>
                <w:lang w:bidi="hi-IN"/>
              </w:rPr>
              <w:t>w</w:t>
            </w:r>
            <w:r w:rsidRPr="00395D1D">
              <w:rPr>
                <w:rFonts w:eastAsia="Aptos" w:cstheme="minorHAnsi"/>
                <w:b/>
                <w:bCs/>
                <w:lang w:bidi="hi-IN"/>
              </w:rPr>
              <w:t>orld (Egypt, Greece, Rome, India or China)</w:t>
            </w:r>
          </w:p>
          <w:p w14:paraId="0586EEC6" w14:textId="77777777" w:rsidR="00862CA1" w:rsidRPr="00395D1D" w:rsidRDefault="00862CA1" w:rsidP="008944DF">
            <w:pPr>
              <w:spacing w:after="0"/>
              <w:rPr>
                <w:highlight w:val="yellow"/>
              </w:rPr>
            </w:pPr>
            <w:r w:rsidRPr="00395D1D">
              <w:rPr>
                <w:u w:color="000000"/>
              </w:rPr>
              <w:t>Time frame and location of the ancient civilisation</w:t>
            </w:r>
          </w:p>
        </w:tc>
        <w:tc>
          <w:tcPr>
            <w:tcW w:w="3498" w:type="dxa"/>
            <w:shd w:val="clear" w:color="auto" w:fill="auto"/>
          </w:tcPr>
          <w:p w14:paraId="2482D987" w14:textId="2A0F6EAD" w:rsidR="00862CA1" w:rsidRPr="00B34725" w:rsidRDefault="00862CA1" w:rsidP="00805D88">
            <w:pPr>
              <w:spacing w:after="0"/>
              <w:rPr>
                <w:rFonts w:eastAsia="Arial" w:cstheme="minorHAnsi"/>
                <w:b/>
                <w:bCs/>
              </w:rPr>
            </w:pPr>
            <w:r w:rsidRPr="00B34725">
              <w:rPr>
                <w:rFonts w:eastAsia="Arial" w:cstheme="minorHAnsi"/>
                <w:b/>
                <w:bCs/>
              </w:rPr>
              <w:t xml:space="preserve">The Industrial Revolution </w:t>
            </w:r>
            <w:r w:rsidR="00E70217">
              <w:rPr>
                <w:rFonts w:eastAsia="Arial" w:cstheme="minorHAnsi"/>
                <w:b/>
                <w:bCs/>
              </w:rPr>
              <w:br/>
            </w:r>
            <w:r w:rsidRPr="00B34725">
              <w:rPr>
                <w:rFonts w:eastAsia="Arial" w:cstheme="minorHAnsi"/>
                <w:b/>
                <w:bCs/>
              </w:rPr>
              <w:t>(1750–1914)</w:t>
            </w:r>
          </w:p>
          <w:p w14:paraId="41DC4624" w14:textId="2A30D4BB" w:rsidR="00862CA1" w:rsidRPr="007F47E5" w:rsidRDefault="00862CA1" w:rsidP="008944DF">
            <w:pPr>
              <w:spacing w:after="0"/>
              <w:rPr>
                <w:rFonts w:eastAsia="Arial" w:cstheme="minorHAnsi"/>
                <w:u w:color="000000"/>
              </w:rPr>
            </w:pPr>
            <w:r w:rsidRPr="00B34725">
              <w:rPr>
                <w:rFonts w:eastAsia="Arial" w:cstheme="minorHAnsi"/>
                <w:u w:color="000000"/>
              </w:rPr>
              <w:t>The social, economic, political, technological and/or environmental causes of the Industrial Revolution in Europe in the late 18th and 19th century</w:t>
            </w:r>
          </w:p>
        </w:tc>
        <w:tc>
          <w:tcPr>
            <w:tcW w:w="3498" w:type="dxa"/>
            <w:shd w:val="clear" w:color="auto" w:fill="auto"/>
          </w:tcPr>
          <w:p w14:paraId="3A7BA7E6" w14:textId="77777777" w:rsidR="00862CA1" w:rsidRPr="00B34725" w:rsidRDefault="00862CA1" w:rsidP="008D732A">
            <w:pPr>
              <w:keepNext/>
              <w:keepLines/>
              <w:spacing w:after="0"/>
              <w:rPr>
                <w:rFonts w:eastAsia="Arial" w:cstheme="minorHAnsi"/>
                <w:b/>
                <w:bCs/>
                <w:u w:color="000000"/>
              </w:rPr>
            </w:pPr>
            <w:r w:rsidRPr="00B34725">
              <w:rPr>
                <w:rFonts w:eastAsia="Arial" w:cstheme="minorHAnsi"/>
                <w:b/>
                <w:bCs/>
                <w:u w:color="000000"/>
              </w:rPr>
              <w:t>Investigating World War I</w:t>
            </w:r>
          </w:p>
          <w:p w14:paraId="00A6A9D6" w14:textId="49C407E0" w:rsidR="00862CA1" w:rsidRPr="007F47E5" w:rsidRDefault="00862CA1" w:rsidP="008944DF">
            <w:pPr>
              <w:keepNext/>
              <w:keepLines/>
              <w:spacing w:after="0"/>
              <w:rPr>
                <w:rFonts w:eastAsia="Arial" w:cstheme="minorHAnsi"/>
                <w:b/>
                <w:bCs/>
                <w:u w:color="000000"/>
              </w:rPr>
            </w:pPr>
            <w:r w:rsidRPr="00B34725">
              <w:rPr>
                <w:rFonts w:eastAsia="Arial" w:cstheme="minorHAnsi"/>
                <w:u w:color="000000"/>
              </w:rPr>
              <w:t>The causes of World War I and the reasons why people enlisted to fight in the war for Australia</w:t>
            </w:r>
          </w:p>
        </w:tc>
        <w:tc>
          <w:tcPr>
            <w:tcW w:w="3498" w:type="dxa"/>
            <w:shd w:val="clear" w:color="auto" w:fill="auto"/>
          </w:tcPr>
          <w:p w14:paraId="14CE1BD6" w14:textId="6FC09646" w:rsidR="00862CA1" w:rsidRPr="00B34725" w:rsidRDefault="00862CA1" w:rsidP="008D732A">
            <w:pPr>
              <w:spacing w:after="0"/>
              <w:rPr>
                <w:rFonts w:eastAsia="Arial" w:cstheme="minorHAnsi"/>
                <w:b/>
                <w:bCs/>
                <w:u w:color="000000"/>
              </w:rPr>
            </w:pPr>
            <w:r w:rsidRPr="00B34725">
              <w:rPr>
                <w:rFonts w:eastAsia="Arial" w:cstheme="minorHAnsi"/>
                <w:b/>
                <w:bCs/>
                <w:u w:color="000000"/>
              </w:rPr>
              <w:t xml:space="preserve">Investigating </w:t>
            </w:r>
            <w:r w:rsidR="007B7C9D">
              <w:rPr>
                <w:rFonts w:eastAsia="Arial" w:cstheme="minorHAnsi"/>
                <w:b/>
                <w:bCs/>
                <w:u w:color="000000"/>
              </w:rPr>
              <w:t>r</w:t>
            </w:r>
            <w:r w:rsidRPr="00B34725">
              <w:rPr>
                <w:rFonts w:eastAsia="Arial" w:cstheme="minorHAnsi"/>
                <w:b/>
                <w:bCs/>
                <w:u w:color="000000"/>
              </w:rPr>
              <w:t xml:space="preserve">ights and </w:t>
            </w:r>
            <w:r w:rsidR="007B7C9D">
              <w:rPr>
                <w:rFonts w:eastAsia="Arial" w:cstheme="minorHAnsi"/>
                <w:b/>
                <w:bCs/>
                <w:u w:color="000000"/>
              </w:rPr>
              <w:t>f</w:t>
            </w:r>
            <w:r w:rsidRPr="00B34725">
              <w:rPr>
                <w:rFonts w:eastAsia="Arial" w:cstheme="minorHAnsi"/>
                <w:b/>
                <w:bCs/>
                <w:u w:color="000000"/>
              </w:rPr>
              <w:t xml:space="preserve">reedoms </w:t>
            </w:r>
          </w:p>
          <w:p w14:paraId="420E90D9" w14:textId="77777777" w:rsidR="00862CA1" w:rsidRPr="00B34725" w:rsidRDefault="00862CA1" w:rsidP="008D732A">
            <w:pPr>
              <w:spacing w:after="0"/>
            </w:pPr>
            <w:r w:rsidRPr="00B34725">
              <w:t xml:space="preserve">The origins and significance of the Universal Declaration of Human Rights, including Australia’s involvement in the development of the declaration </w:t>
            </w:r>
          </w:p>
        </w:tc>
      </w:tr>
      <w:tr w:rsidR="00862CA1" w:rsidRPr="002276A9" w14:paraId="028F59EC" w14:textId="77777777" w:rsidTr="005623B8">
        <w:trPr>
          <w:trHeight w:val="1037"/>
        </w:trPr>
        <w:tc>
          <w:tcPr>
            <w:tcW w:w="3498" w:type="dxa"/>
            <w:shd w:val="clear" w:color="auto" w:fill="auto"/>
          </w:tcPr>
          <w:p w14:paraId="62C0C496" w14:textId="3D91B062" w:rsidR="00862CA1" w:rsidRPr="007F47E5" w:rsidRDefault="00862CA1" w:rsidP="005623B8">
            <w:pPr>
              <w:spacing w:after="0"/>
              <w:rPr>
                <w:rFonts w:eastAsia="Arial" w:cstheme="minorHAnsi"/>
                <w:u w:color="000000"/>
              </w:rPr>
            </w:pPr>
            <w:r w:rsidRPr="00AB3B81">
              <w:rPr>
                <w:rFonts w:eastAsia="Arial" w:cstheme="minorHAnsi"/>
                <w:u w:color="000000"/>
              </w:rPr>
              <w:t>How the physical environment influenced the development of the ancient society</w:t>
            </w:r>
          </w:p>
        </w:tc>
        <w:tc>
          <w:tcPr>
            <w:tcW w:w="3498" w:type="dxa"/>
            <w:shd w:val="clear" w:color="auto" w:fill="auto"/>
          </w:tcPr>
          <w:p w14:paraId="184291A0" w14:textId="77777777" w:rsidR="00862CA1" w:rsidRPr="00B34725" w:rsidRDefault="00862CA1" w:rsidP="008D732A">
            <w:pPr>
              <w:spacing w:after="0"/>
            </w:pPr>
            <w:r w:rsidRPr="00B34725">
              <w:rPr>
                <w:rFonts w:eastAsia="Arial" w:cstheme="minorHAnsi"/>
                <w:u w:color="000000"/>
              </w:rPr>
              <w:t>The different experiences of men, women and/or children during the Industrial Revolution</w:t>
            </w:r>
          </w:p>
        </w:tc>
        <w:tc>
          <w:tcPr>
            <w:tcW w:w="3498" w:type="dxa"/>
            <w:shd w:val="clear" w:color="auto" w:fill="auto"/>
          </w:tcPr>
          <w:p w14:paraId="4CD96684" w14:textId="77777777" w:rsidR="00862CA1" w:rsidRPr="00B34725" w:rsidRDefault="00862CA1" w:rsidP="008D732A">
            <w:pPr>
              <w:spacing w:after="0"/>
            </w:pPr>
            <w:r w:rsidRPr="00B34725">
              <w:t>The places where people from Australia fought, including Gallipoli and the Western Front, and the types of warfare during World War I</w:t>
            </w:r>
          </w:p>
        </w:tc>
        <w:tc>
          <w:tcPr>
            <w:tcW w:w="3498" w:type="dxa"/>
            <w:shd w:val="clear" w:color="auto" w:fill="auto"/>
          </w:tcPr>
          <w:p w14:paraId="474D7BB3" w14:textId="34ECD9A2" w:rsidR="00862CA1" w:rsidRPr="007F47E5" w:rsidRDefault="00862CA1" w:rsidP="005623B8">
            <w:pPr>
              <w:spacing w:after="0"/>
              <w:rPr>
                <w:rFonts w:ascii="Calibri" w:eastAsia="Calibri" w:hAnsi="Calibri"/>
              </w:rPr>
            </w:pPr>
            <w:r w:rsidRPr="00A422C3">
              <w:rPr>
                <w:rFonts w:ascii="Calibri" w:eastAsia="Calibri" w:hAnsi="Calibri"/>
              </w:rPr>
              <w:t>The background to Aboriginal and Torres Strait Islander peoples’ campaigns for rights and freedoms before 1965</w:t>
            </w:r>
          </w:p>
        </w:tc>
      </w:tr>
      <w:tr w:rsidR="00862CA1" w:rsidRPr="002276A9" w14:paraId="5D49FB5E" w14:textId="77777777" w:rsidTr="005623B8">
        <w:trPr>
          <w:cantSplit/>
          <w:trHeight w:val="1037"/>
        </w:trPr>
        <w:tc>
          <w:tcPr>
            <w:tcW w:w="3498" w:type="dxa"/>
            <w:shd w:val="clear" w:color="auto" w:fill="auto"/>
          </w:tcPr>
          <w:p w14:paraId="7D360B3B" w14:textId="4C956882" w:rsidR="00862CA1" w:rsidRPr="007F47E5" w:rsidRDefault="00862CA1" w:rsidP="007F47E5">
            <w:pPr>
              <w:rPr>
                <w:rFonts w:eastAsia="Arial" w:cstheme="minorHAnsi"/>
                <w:u w:color="000000"/>
              </w:rPr>
            </w:pPr>
            <w:r w:rsidRPr="00AB3B81">
              <w:rPr>
                <w:rFonts w:eastAsia="Arial" w:cstheme="minorHAnsi"/>
                <w:u w:color="000000"/>
              </w:rPr>
              <w:t xml:space="preserve">The significant beliefs, values and practices of the ancient society in at least </w:t>
            </w:r>
            <w:r w:rsidRPr="00AB3B81">
              <w:rPr>
                <w:rFonts w:eastAsia="Arial" w:cstheme="minorHAnsi"/>
                <w:b/>
                <w:bCs/>
                <w:u w:color="000000"/>
              </w:rPr>
              <w:t>one</w:t>
            </w:r>
            <w:r w:rsidRPr="00AB3B81">
              <w:rPr>
                <w:rFonts w:eastAsia="Arial" w:cstheme="minorHAnsi"/>
                <w:u w:color="000000"/>
              </w:rPr>
              <w:t xml:space="preserve"> of the following areas: everyday life, warfare, religion</w:t>
            </w:r>
            <w:r>
              <w:rPr>
                <w:rFonts w:eastAsia="Arial" w:cstheme="minorHAnsi"/>
                <w:u w:color="000000"/>
              </w:rPr>
              <w:t>,</w:t>
            </w:r>
            <w:r w:rsidRPr="00AB3B81">
              <w:rPr>
                <w:rFonts w:eastAsia="Arial" w:cstheme="minorHAnsi"/>
                <w:u w:color="000000"/>
              </w:rPr>
              <w:t xml:space="preserve"> death and funerary customs</w:t>
            </w:r>
          </w:p>
        </w:tc>
        <w:tc>
          <w:tcPr>
            <w:tcW w:w="3498" w:type="dxa"/>
            <w:shd w:val="clear" w:color="auto" w:fill="auto"/>
          </w:tcPr>
          <w:p w14:paraId="2736B347" w14:textId="66B02643" w:rsidR="00862CA1" w:rsidRPr="007F47E5" w:rsidRDefault="00862CA1" w:rsidP="007F47E5">
            <w:pPr>
              <w:rPr>
                <w:rFonts w:eastAsia="Arial" w:cstheme="minorHAnsi"/>
                <w:u w:color="000000"/>
              </w:rPr>
            </w:pPr>
            <w:r w:rsidRPr="00B34725">
              <w:rPr>
                <w:rFonts w:eastAsia="Arial" w:cstheme="minorHAnsi"/>
                <w:u w:color="000000"/>
              </w:rPr>
              <w:t xml:space="preserve">The short- and long-term effects of the Industrial Revolution </w:t>
            </w:r>
          </w:p>
        </w:tc>
        <w:tc>
          <w:tcPr>
            <w:tcW w:w="3498" w:type="dxa"/>
            <w:shd w:val="clear" w:color="auto" w:fill="auto"/>
          </w:tcPr>
          <w:p w14:paraId="7888696E" w14:textId="012C3B49" w:rsidR="00862CA1" w:rsidRPr="00B34725" w:rsidRDefault="00862CA1" w:rsidP="008D732A">
            <w:pPr>
              <w:spacing w:after="0"/>
            </w:pPr>
            <w:r w:rsidRPr="00B34725">
              <w:t>The impacts of World War I on the Home Front</w:t>
            </w:r>
            <w:r w:rsidR="00051192">
              <w:t>,</w:t>
            </w:r>
            <w:r w:rsidRPr="00B34725">
              <w:t xml:space="preserve"> including at least </w:t>
            </w:r>
            <w:r w:rsidRPr="00B34725">
              <w:rPr>
                <w:b/>
                <w:bCs/>
              </w:rPr>
              <w:t>two</w:t>
            </w:r>
            <w:r w:rsidRPr="00B34725">
              <w:t xml:space="preserve"> of the following: the use of propaganda, the role of women, political debates about conscription, relationships with the British Empire, the experiences of returned soldiers</w:t>
            </w:r>
            <w:r w:rsidR="00051192">
              <w:t>,</w:t>
            </w:r>
            <w:r w:rsidRPr="00B34725">
              <w:t xml:space="preserve"> including Aboriginal and Torres Strait Islander peoples</w:t>
            </w:r>
          </w:p>
        </w:tc>
        <w:tc>
          <w:tcPr>
            <w:tcW w:w="3498" w:type="dxa"/>
            <w:shd w:val="clear" w:color="auto" w:fill="auto"/>
          </w:tcPr>
          <w:p w14:paraId="578D2825" w14:textId="1C074544" w:rsidR="00862CA1" w:rsidRPr="00D5597D" w:rsidRDefault="00862CA1" w:rsidP="00D5597D">
            <w:pPr>
              <w:rPr>
                <w:rFonts w:ascii="Calibri" w:eastAsia="Calibri" w:hAnsi="Calibri"/>
                <w:color w:val="000000"/>
              </w:rPr>
            </w:pPr>
            <w:r w:rsidRPr="00B34725">
              <w:rPr>
                <w:rFonts w:ascii="Calibri" w:eastAsia="Calibri" w:hAnsi="Calibri"/>
                <w:color w:val="000000"/>
              </w:rPr>
              <w:t>The significant events in the movement for the civil rights of Aboriginal and Torres Strait Islander peoples and the extent to which they contributed to change</w:t>
            </w:r>
          </w:p>
        </w:tc>
      </w:tr>
      <w:tr w:rsidR="00862CA1" w:rsidRPr="002276A9" w14:paraId="298135EE" w14:textId="77777777" w:rsidTr="005623B8">
        <w:trPr>
          <w:trHeight w:val="643"/>
        </w:trPr>
        <w:tc>
          <w:tcPr>
            <w:tcW w:w="3498" w:type="dxa"/>
            <w:shd w:val="clear" w:color="auto" w:fill="auto"/>
          </w:tcPr>
          <w:p w14:paraId="4AAB2D7E" w14:textId="4A51DDBC" w:rsidR="00862CA1" w:rsidRPr="00D5597D" w:rsidRDefault="00862CA1" w:rsidP="005623B8">
            <w:pPr>
              <w:spacing w:after="0"/>
              <w:rPr>
                <w:rFonts w:eastAsia="Arial" w:cstheme="minorHAnsi"/>
                <w:u w:color="000000"/>
              </w:rPr>
            </w:pPr>
            <w:r w:rsidRPr="00395D1D">
              <w:rPr>
                <w:rFonts w:eastAsia="Arial" w:cstheme="minorHAnsi"/>
                <w:u w:color="000000"/>
              </w:rPr>
              <w:t>The role of a significant individual in the ancient society</w:t>
            </w:r>
            <w:r w:rsidR="00051192">
              <w:rPr>
                <w:rFonts w:eastAsia="Arial" w:cstheme="minorHAnsi"/>
                <w:u w:color="000000"/>
              </w:rPr>
              <w:t>’</w:t>
            </w:r>
            <w:r w:rsidRPr="00395D1D">
              <w:rPr>
                <w:rFonts w:eastAsia="Arial" w:cstheme="minorHAnsi"/>
                <w:u w:color="000000"/>
              </w:rPr>
              <w:t>s history</w:t>
            </w:r>
          </w:p>
        </w:tc>
        <w:tc>
          <w:tcPr>
            <w:tcW w:w="3498" w:type="dxa"/>
            <w:shd w:val="clear" w:color="auto" w:fill="auto"/>
          </w:tcPr>
          <w:p w14:paraId="23FD2A92" w14:textId="77777777" w:rsidR="00862CA1" w:rsidRPr="00B34725" w:rsidRDefault="00862CA1" w:rsidP="008D732A">
            <w:pPr>
              <w:spacing w:after="0"/>
            </w:pPr>
          </w:p>
        </w:tc>
        <w:tc>
          <w:tcPr>
            <w:tcW w:w="3498" w:type="dxa"/>
            <w:shd w:val="clear" w:color="auto" w:fill="auto"/>
          </w:tcPr>
          <w:p w14:paraId="4256D6D1" w14:textId="2D159BF2" w:rsidR="00862CA1" w:rsidRPr="00B34725" w:rsidRDefault="00862CA1" w:rsidP="008D732A">
            <w:pPr>
              <w:spacing w:after="0"/>
            </w:pPr>
            <w:r w:rsidRPr="00B34725">
              <w:t xml:space="preserve">The commemoration of World </w:t>
            </w:r>
            <w:r w:rsidR="00E70217">
              <w:br/>
            </w:r>
            <w:r w:rsidRPr="00B34725">
              <w:t>War I, including debates about the nature and significance of the Anzac legend</w:t>
            </w:r>
          </w:p>
        </w:tc>
        <w:tc>
          <w:tcPr>
            <w:tcW w:w="3498" w:type="dxa"/>
            <w:shd w:val="clear" w:color="auto" w:fill="auto"/>
          </w:tcPr>
          <w:p w14:paraId="43803BC1" w14:textId="7BF827C2" w:rsidR="00862CA1" w:rsidRPr="00D5597D" w:rsidRDefault="00862CA1" w:rsidP="005623B8">
            <w:pPr>
              <w:keepNext/>
              <w:keepLines/>
              <w:spacing w:after="0"/>
              <w:rPr>
                <w:rFonts w:ascii="Calibri" w:eastAsia="Calibri" w:hAnsi="Calibri"/>
                <w:color w:val="000000"/>
              </w:rPr>
            </w:pPr>
            <w:r w:rsidRPr="00B34725">
              <w:rPr>
                <w:rFonts w:ascii="Calibri" w:eastAsia="Calibri" w:hAnsi="Calibri"/>
                <w:color w:val="000000"/>
              </w:rPr>
              <w:t xml:space="preserve">The continuing efforts to create change in the rights and freedoms in Australia for Aboriginal and Torres Strait Islander peoples, </w:t>
            </w:r>
            <w:r>
              <w:rPr>
                <w:rFonts w:ascii="Calibri" w:eastAsia="Calibri" w:hAnsi="Calibri"/>
                <w:color w:val="000000"/>
              </w:rPr>
              <w:t xml:space="preserve">and </w:t>
            </w:r>
            <w:r w:rsidRPr="00376469">
              <w:rPr>
                <w:rFonts w:ascii="Calibri" w:eastAsia="Calibri" w:hAnsi="Calibri"/>
                <w:b/>
                <w:bCs/>
                <w:color w:val="000000"/>
              </w:rPr>
              <w:t>one</w:t>
            </w:r>
            <w:r>
              <w:rPr>
                <w:rFonts w:ascii="Calibri" w:eastAsia="Calibri" w:hAnsi="Calibri"/>
                <w:color w:val="000000"/>
              </w:rPr>
              <w:t xml:space="preserve"> other group</w:t>
            </w:r>
          </w:p>
        </w:tc>
      </w:tr>
    </w:tbl>
    <w:p w14:paraId="5CFEB018" w14:textId="77777777" w:rsidR="001C7543" w:rsidRDefault="001C7543">
      <w:pPr>
        <w:spacing w:after="160" w:line="259" w:lineRule="auto"/>
      </w:pPr>
      <w:r>
        <w:br w:type="page"/>
      </w:r>
    </w:p>
    <w:p w14:paraId="31B6713F" w14:textId="77777777" w:rsidR="001C7543" w:rsidRDefault="001C7543" w:rsidP="006E466F">
      <w:pPr>
        <w:pStyle w:val="SCSAHeading1"/>
        <w:rPr>
          <w:u w:color="000000"/>
        </w:rPr>
      </w:pPr>
      <w:bookmarkStart w:id="50" w:name="_Toc176533813"/>
      <w:bookmarkStart w:id="51" w:name="_Toc185243921"/>
      <w:r w:rsidRPr="006E0EC6">
        <w:rPr>
          <w:u w:color="000000"/>
        </w:rPr>
        <w:lastRenderedPageBreak/>
        <w:t>Strand: Humanities and Social Sciences skills</w:t>
      </w:r>
      <w:bookmarkEnd w:id="50"/>
      <w:bookmarkEnd w:id="51"/>
    </w:p>
    <w:p w14:paraId="3F234046" w14:textId="77777777" w:rsidR="001C7543" w:rsidRDefault="001C7543" w:rsidP="00412062">
      <w:pPr>
        <w:pStyle w:val="SCSAHeading2"/>
      </w:pPr>
      <w:bookmarkStart w:id="52" w:name="_Toc176533814"/>
      <w:bookmarkStart w:id="53" w:name="_Toc185243922"/>
      <w:r w:rsidRPr="006E466F">
        <w:t>Sub-strand: Questioning and researching</w:t>
      </w:r>
      <w:bookmarkEnd w:id="52"/>
      <w:bookmarkEnd w:id="53"/>
      <w:r w:rsidRPr="006E466F">
        <w:t xml:space="preserve"> </w:t>
      </w:r>
    </w:p>
    <w:tbl>
      <w:tblPr>
        <w:tblStyle w:val="SCSATable"/>
        <w:tblW w:w="5000" w:type="pct"/>
        <w:tblCellMar>
          <w:top w:w="85" w:type="dxa"/>
          <w:bottom w:w="85" w:type="dxa"/>
        </w:tblCellMar>
        <w:tblLook w:val="04A0" w:firstRow="1" w:lastRow="0" w:firstColumn="1" w:lastColumn="0" w:noHBand="0" w:noVBand="1"/>
      </w:tblPr>
      <w:tblGrid>
        <w:gridCol w:w="3514"/>
        <w:gridCol w:w="3483"/>
        <w:gridCol w:w="3511"/>
        <w:gridCol w:w="3484"/>
      </w:tblGrid>
      <w:tr w:rsidR="00862CA1" w:rsidRPr="00576C25" w14:paraId="5CD0C910" w14:textId="77777777" w:rsidTr="00862CA1">
        <w:trPr>
          <w:cnfStyle w:val="100000000000" w:firstRow="1" w:lastRow="0" w:firstColumn="0" w:lastColumn="0" w:oddVBand="0" w:evenVBand="0" w:oddHBand="0" w:evenHBand="0" w:firstRowFirstColumn="0" w:firstRowLastColumn="0" w:lastRowFirstColumn="0" w:lastRowLastColumn="0"/>
          <w:trHeight w:val="20"/>
        </w:trPr>
        <w:tc>
          <w:tcPr>
            <w:tcW w:w="4861" w:type="dxa"/>
          </w:tcPr>
          <w:p w14:paraId="42074823" w14:textId="77777777" w:rsidR="00862CA1" w:rsidRPr="00576C25" w:rsidRDefault="00862CA1" w:rsidP="0040559E">
            <w:pPr>
              <w:spacing w:after="0" w:line="240" w:lineRule="auto"/>
            </w:pPr>
            <w:r w:rsidRPr="00132559">
              <w:t xml:space="preserve">Year </w:t>
            </w:r>
            <w:r>
              <w:t>7</w:t>
            </w:r>
          </w:p>
        </w:tc>
        <w:tc>
          <w:tcPr>
            <w:tcW w:w="4858" w:type="dxa"/>
          </w:tcPr>
          <w:p w14:paraId="2C6732C5" w14:textId="77777777" w:rsidR="00862CA1" w:rsidRPr="00576C25" w:rsidRDefault="00862CA1" w:rsidP="0040559E">
            <w:pPr>
              <w:spacing w:after="0" w:line="240" w:lineRule="auto"/>
            </w:pPr>
            <w:r w:rsidRPr="00132559">
              <w:t xml:space="preserve">Year </w:t>
            </w:r>
            <w:r>
              <w:t>8</w:t>
            </w:r>
          </w:p>
        </w:tc>
        <w:tc>
          <w:tcPr>
            <w:tcW w:w="4858" w:type="dxa"/>
          </w:tcPr>
          <w:p w14:paraId="0E13710F" w14:textId="77777777" w:rsidR="00862CA1" w:rsidRPr="00576C25" w:rsidRDefault="00862CA1" w:rsidP="0040559E">
            <w:pPr>
              <w:spacing w:after="0" w:line="240" w:lineRule="auto"/>
            </w:pPr>
            <w:r w:rsidRPr="00132559">
              <w:t xml:space="preserve">Year </w:t>
            </w:r>
            <w:r>
              <w:t>9</w:t>
            </w:r>
          </w:p>
        </w:tc>
        <w:tc>
          <w:tcPr>
            <w:tcW w:w="4859" w:type="dxa"/>
          </w:tcPr>
          <w:p w14:paraId="1AE4F67D" w14:textId="77777777" w:rsidR="00862CA1" w:rsidRPr="00576C25" w:rsidRDefault="00862CA1" w:rsidP="0040559E">
            <w:pPr>
              <w:spacing w:after="0" w:line="240" w:lineRule="auto"/>
            </w:pPr>
            <w:r w:rsidRPr="00132559">
              <w:t xml:space="preserve">Year </w:t>
            </w:r>
            <w:r>
              <w:t>10</w:t>
            </w:r>
          </w:p>
        </w:tc>
      </w:tr>
      <w:tr w:rsidR="00862CA1" w:rsidRPr="002276A9" w14:paraId="6D100133" w14:textId="77777777" w:rsidTr="005623B8">
        <w:trPr>
          <w:trHeight w:val="701"/>
        </w:trPr>
        <w:tc>
          <w:tcPr>
            <w:tcW w:w="9719" w:type="dxa"/>
            <w:gridSpan w:val="2"/>
            <w:shd w:val="clear" w:color="auto" w:fill="auto"/>
          </w:tcPr>
          <w:p w14:paraId="315EE9AF" w14:textId="77777777" w:rsidR="00862CA1" w:rsidRPr="0028133B" w:rsidRDefault="00862CA1" w:rsidP="0028133B">
            <w:pPr>
              <w:spacing w:after="0"/>
            </w:pPr>
            <w:r w:rsidRPr="0028133B">
              <w:rPr>
                <w:rFonts w:eastAsia="Arial Unicode MS" w:cstheme="minorHAnsi"/>
              </w:rPr>
              <w:t>Identify current understandings to consider possible gaps and/or misconceptions, new knowledge needed and challenges to personal perspectives</w:t>
            </w:r>
          </w:p>
        </w:tc>
        <w:tc>
          <w:tcPr>
            <w:tcW w:w="9717" w:type="dxa"/>
            <w:gridSpan w:val="2"/>
            <w:shd w:val="clear" w:color="auto" w:fill="auto"/>
          </w:tcPr>
          <w:p w14:paraId="213799B2" w14:textId="77777777" w:rsidR="00862CA1" w:rsidRPr="00B34725" w:rsidRDefault="00862CA1" w:rsidP="0028133B">
            <w:pPr>
              <w:spacing w:after="0"/>
            </w:pPr>
            <w:r w:rsidRPr="00B34725">
              <w:rPr>
                <w:rFonts w:eastAsia="Arial Unicode MS" w:cstheme="minorHAnsi"/>
              </w:rPr>
              <w:t>Identify current personal knowledge, gaps, misconceptions, currency of information, personal perspective and possible perspectives of others</w:t>
            </w:r>
          </w:p>
        </w:tc>
      </w:tr>
      <w:tr w:rsidR="00862CA1" w:rsidRPr="002276A9" w14:paraId="45EAC963" w14:textId="77777777" w:rsidTr="00862CA1">
        <w:trPr>
          <w:trHeight w:val="20"/>
        </w:trPr>
        <w:tc>
          <w:tcPr>
            <w:tcW w:w="9719" w:type="dxa"/>
            <w:gridSpan w:val="2"/>
            <w:shd w:val="clear" w:color="auto" w:fill="auto"/>
          </w:tcPr>
          <w:p w14:paraId="337C329D" w14:textId="77777777" w:rsidR="00862CA1" w:rsidRPr="0028133B" w:rsidRDefault="00862CA1" w:rsidP="0028133B">
            <w:pPr>
              <w:spacing w:after="0"/>
            </w:pPr>
            <w:r w:rsidRPr="0028133B">
              <w:rPr>
                <w:rFonts w:eastAsia="Arial Unicode MS" w:cstheme="minorHAnsi"/>
              </w:rPr>
              <w:t>Construct a range of questions, propositions and/or hypotheses</w:t>
            </w:r>
          </w:p>
        </w:tc>
        <w:tc>
          <w:tcPr>
            <w:tcW w:w="9717" w:type="dxa"/>
            <w:gridSpan w:val="2"/>
            <w:shd w:val="clear" w:color="auto" w:fill="auto"/>
          </w:tcPr>
          <w:p w14:paraId="3EAE75D2" w14:textId="77777777" w:rsidR="00862CA1" w:rsidRPr="00B34725" w:rsidRDefault="00862CA1" w:rsidP="0028133B">
            <w:pPr>
              <w:spacing w:after="0"/>
            </w:pPr>
            <w:r w:rsidRPr="00B34725">
              <w:rPr>
                <w:rFonts w:eastAsia="Arial Unicode MS" w:cstheme="minorHAnsi"/>
              </w:rPr>
              <w:t>Construct, select and evaluate a range of questions and hypotheses involving cause and effect, patterns and trends, and different perspectives</w:t>
            </w:r>
          </w:p>
        </w:tc>
      </w:tr>
      <w:tr w:rsidR="00862CA1" w:rsidRPr="002276A9" w14:paraId="5EEF95AB" w14:textId="77777777" w:rsidTr="00862CA1">
        <w:trPr>
          <w:trHeight w:val="512"/>
        </w:trPr>
        <w:tc>
          <w:tcPr>
            <w:tcW w:w="9719" w:type="dxa"/>
            <w:gridSpan w:val="2"/>
            <w:shd w:val="clear" w:color="auto" w:fill="auto"/>
          </w:tcPr>
          <w:p w14:paraId="43F0E8FF" w14:textId="77777777" w:rsidR="00862CA1" w:rsidRPr="0028133B" w:rsidRDefault="00862CA1" w:rsidP="0028133B">
            <w:pPr>
              <w:spacing w:after="0"/>
            </w:pPr>
            <w:r w:rsidRPr="0028133B">
              <w:rPr>
                <w:rFonts w:eastAsia="Arial Unicode MS" w:cstheme="minorHAnsi"/>
              </w:rPr>
              <w:t>Use a variety of methods to collect relevant information and/or data from a range of appropriate sources, such as print, digital, audio, visual and fieldwork</w:t>
            </w:r>
          </w:p>
        </w:tc>
        <w:tc>
          <w:tcPr>
            <w:tcW w:w="9717" w:type="dxa"/>
            <w:gridSpan w:val="2"/>
            <w:shd w:val="clear" w:color="auto" w:fill="auto"/>
          </w:tcPr>
          <w:p w14:paraId="0C2768E3" w14:textId="77777777" w:rsidR="00862CA1" w:rsidRPr="00B34725" w:rsidRDefault="00862CA1" w:rsidP="0028133B">
            <w:pPr>
              <w:spacing w:after="0"/>
            </w:pPr>
            <w:r w:rsidRPr="00B34725">
              <w:rPr>
                <w:rFonts w:eastAsia="Arial Unicode MS" w:cstheme="minorHAnsi"/>
              </w:rPr>
              <w:t>Analyse and clarify the purpose of an inquiry using appropriate methodologies, ethical protocols and concepts to plan for, and inform, an investigation</w:t>
            </w:r>
          </w:p>
        </w:tc>
      </w:tr>
      <w:tr w:rsidR="00862CA1" w:rsidRPr="002276A9" w14:paraId="26202F66" w14:textId="77777777" w:rsidTr="005623B8">
        <w:trPr>
          <w:trHeight w:val="801"/>
        </w:trPr>
        <w:tc>
          <w:tcPr>
            <w:tcW w:w="9719" w:type="dxa"/>
            <w:gridSpan w:val="2"/>
            <w:shd w:val="clear" w:color="auto" w:fill="auto"/>
          </w:tcPr>
          <w:p w14:paraId="4DB02DFC" w14:textId="1EB23BA2" w:rsidR="00862CA1" w:rsidRPr="00D5597D" w:rsidRDefault="00862CA1" w:rsidP="00D5597D">
            <w:pPr>
              <w:rPr>
                <w:rFonts w:eastAsia="Arial Unicode MS" w:cstheme="minorHAnsi"/>
              </w:rPr>
            </w:pPr>
            <w:r w:rsidRPr="0028133B">
              <w:rPr>
                <w:rFonts w:eastAsia="Arial Unicode MS" w:cstheme="minorHAnsi"/>
              </w:rPr>
              <w:t xml:space="preserve">Select the best method for recording selected information and/or data </w:t>
            </w:r>
          </w:p>
        </w:tc>
        <w:tc>
          <w:tcPr>
            <w:tcW w:w="9717" w:type="dxa"/>
            <w:gridSpan w:val="2"/>
            <w:shd w:val="clear" w:color="auto" w:fill="auto"/>
          </w:tcPr>
          <w:p w14:paraId="792546F5" w14:textId="5C05709E" w:rsidR="00862CA1" w:rsidRPr="00D5597D" w:rsidRDefault="00862CA1" w:rsidP="005623B8">
            <w:pPr>
              <w:spacing w:after="0"/>
              <w:rPr>
                <w:rFonts w:eastAsia="Arial Unicode MS" w:cstheme="minorHAnsi"/>
              </w:rPr>
            </w:pPr>
            <w:r w:rsidRPr="00B34725">
              <w:rPr>
                <w:rFonts w:eastAsia="Arial Unicode MS" w:cstheme="minorHAnsi"/>
              </w:rPr>
              <w:t>Use a range of methods to collect, select, record and organise relevant and reliable information and/or data from multiple sources that reflects the type of analysis of information that is needed with and without the use of digital and spatial technologies</w:t>
            </w:r>
          </w:p>
        </w:tc>
      </w:tr>
      <w:tr w:rsidR="00862CA1" w:rsidRPr="002276A9" w14:paraId="63751286" w14:textId="77777777" w:rsidTr="00805D88">
        <w:tc>
          <w:tcPr>
            <w:tcW w:w="9719" w:type="dxa"/>
            <w:gridSpan w:val="2"/>
            <w:shd w:val="clear" w:color="auto" w:fill="auto"/>
          </w:tcPr>
          <w:p w14:paraId="006BB5B8" w14:textId="6A805FD5" w:rsidR="00862CA1" w:rsidRPr="00D5597D" w:rsidRDefault="00862CA1" w:rsidP="005623B8">
            <w:pPr>
              <w:spacing w:after="0"/>
              <w:rPr>
                <w:rFonts w:eastAsia="Arial Unicode MS" w:cstheme="minorHAnsi"/>
              </w:rPr>
            </w:pPr>
            <w:r w:rsidRPr="0028133B">
              <w:rPr>
                <w:rFonts w:eastAsia="Arial Unicode MS" w:cstheme="minorHAnsi"/>
              </w:rPr>
              <w:t>Identify differences in terms of origin and purpose between primary sources and secondary sources</w:t>
            </w:r>
          </w:p>
        </w:tc>
        <w:tc>
          <w:tcPr>
            <w:tcW w:w="9717" w:type="dxa"/>
            <w:gridSpan w:val="2"/>
            <w:shd w:val="clear" w:color="auto" w:fill="auto"/>
          </w:tcPr>
          <w:p w14:paraId="5A149A6C" w14:textId="1BC59BDC" w:rsidR="00862CA1" w:rsidRPr="00D5597D" w:rsidRDefault="00862CA1" w:rsidP="005623B8">
            <w:pPr>
              <w:spacing w:after="0"/>
              <w:rPr>
                <w:rFonts w:eastAsia="Arial Unicode MS" w:cstheme="minorHAnsi"/>
              </w:rPr>
            </w:pPr>
            <w:r w:rsidRPr="00B34725">
              <w:rPr>
                <w:rFonts w:eastAsia="Arial Unicode MS" w:cstheme="minorHAnsi"/>
              </w:rPr>
              <w:t>Identify the origin, purpose and context of primary sources and/or secondary sources</w:t>
            </w:r>
          </w:p>
        </w:tc>
      </w:tr>
      <w:tr w:rsidR="00862CA1" w:rsidRPr="002276A9" w14:paraId="0EA4AA2C" w14:textId="77777777" w:rsidTr="00862CA1">
        <w:trPr>
          <w:trHeight w:val="945"/>
        </w:trPr>
        <w:tc>
          <w:tcPr>
            <w:tcW w:w="9719" w:type="dxa"/>
            <w:gridSpan w:val="2"/>
            <w:shd w:val="clear" w:color="auto" w:fill="auto"/>
          </w:tcPr>
          <w:p w14:paraId="7F7CED71" w14:textId="49D28A41" w:rsidR="00862CA1" w:rsidRPr="00D5597D" w:rsidRDefault="00862CA1" w:rsidP="00D5597D">
            <w:pPr>
              <w:rPr>
                <w:rFonts w:eastAsia="Arial Unicode MS" w:cstheme="minorHAnsi"/>
              </w:rPr>
            </w:pPr>
            <w:r w:rsidRPr="0028133B">
              <w:rPr>
                <w:rFonts w:eastAsia="Arial Unicode MS" w:cstheme="minorHAnsi"/>
              </w:rPr>
              <w:t xml:space="preserve">Use appropriate ethical protocols to plan and conduct an inquiry </w:t>
            </w:r>
          </w:p>
        </w:tc>
        <w:tc>
          <w:tcPr>
            <w:tcW w:w="9717" w:type="dxa"/>
            <w:gridSpan w:val="2"/>
            <w:shd w:val="clear" w:color="auto" w:fill="auto"/>
          </w:tcPr>
          <w:p w14:paraId="76AE0FE5" w14:textId="77777777" w:rsidR="00862CA1" w:rsidRPr="00B34725" w:rsidRDefault="00862CA1" w:rsidP="0028133B">
            <w:pPr>
              <w:spacing w:after="0"/>
            </w:pPr>
            <w:r w:rsidRPr="00B34725">
              <w:rPr>
                <w:rFonts w:eastAsia="Arial Unicode MS" w:cstheme="minorHAnsi"/>
              </w:rPr>
              <w:t xml:space="preserve">Use appropriate ethical protocols, including specific formats for acknowledging </w:t>
            </w:r>
            <w:r>
              <w:rPr>
                <w:rFonts w:eastAsia="Arial Unicode MS" w:cstheme="minorHAnsi"/>
              </w:rPr>
              <w:t xml:space="preserve">information produced by </w:t>
            </w:r>
            <w:r w:rsidRPr="00B34725">
              <w:rPr>
                <w:rFonts w:eastAsia="Arial Unicode MS" w:cstheme="minorHAnsi"/>
              </w:rPr>
              <w:t>other</w:t>
            </w:r>
            <w:r>
              <w:rPr>
                <w:rFonts w:eastAsia="Arial Unicode MS" w:cstheme="minorHAnsi"/>
              </w:rPr>
              <w:t>s</w:t>
            </w:r>
            <w:r w:rsidRPr="00B34725">
              <w:rPr>
                <w:rFonts w:eastAsia="Arial Unicode MS" w:cstheme="minorHAnsi"/>
              </w:rPr>
              <w:t xml:space="preserve"> and understand that these formats vary between organisations</w:t>
            </w:r>
          </w:p>
        </w:tc>
      </w:tr>
    </w:tbl>
    <w:p w14:paraId="364A6B50" w14:textId="77777777" w:rsidR="001C7543" w:rsidRDefault="001C7543" w:rsidP="00412062">
      <w:pPr>
        <w:pStyle w:val="SCSAHeading2"/>
        <w:rPr>
          <w:u w:color="000000"/>
        </w:rPr>
      </w:pPr>
      <w:bookmarkStart w:id="54" w:name="_Toc176533815"/>
      <w:bookmarkStart w:id="55" w:name="_Toc185243923"/>
      <w:r w:rsidRPr="006E0EC6">
        <w:rPr>
          <w:u w:color="000000"/>
        </w:rPr>
        <w:lastRenderedPageBreak/>
        <w:t>Sub-strand: Analysing</w:t>
      </w:r>
      <w:bookmarkEnd w:id="54"/>
      <w:bookmarkEnd w:id="55"/>
    </w:p>
    <w:tbl>
      <w:tblPr>
        <w:tblStyle w:val="SCSATable"/>
        <w:tblW w:w="5000" w:type="pct"/>
        <w:tblCellMar>
          <w:top w:w="85" w:type="dxa"/>
          <w:bottom w:w="85" w:type="dxa"/>
        </w:tblCellMar>
        <w:tblLook w:val="04A0" w:firstRow="1" w:lastRow="0" w:firstColumn="1" w:lastColumn="0" w:noHBand="0" w:noVBand="1"/>
      </w:tblPr>
      <w:tblGrid>
        <w:gridCol w:w="3498"/>
        <w:gridCol w:w="3498"/>
        <w:gridCol w:w="3498"/>
        <w:gridCol w:w="3498"/>
      </w:tblGrid>
      <w:tr w:rsidR="00862CA1" w:rsidRPr="00576C25" w14:paraId="2789FFB4" w14:textId="77777777" w:rsidTr="00862CA1">
        <w:trPr>
          <w:cnfStyle w:val="100000000000" w:firstRow="1" w:lastRow="0" w:firstColumn="0" w:lastColumn="0" w:oddVBand="0" w:evenVBand="0" w:oddHBand="0" w:evenHBand="0" w:firstRowFirstColumn="0" w:firstRowLastColumn="0" w:lastRowFirstColumn="0" w:lastRowLastColumn="0"/>
          <w:trHeight w:val="20"/>
        </w:trPr>
        <w:tc>
          <w:tcPr>
            <w:tcW w:w="3498" w:type="dxa"/>
          </w:tcPr>
          <w:p w14:paraId="0A632536" w14:textId="77777777" w:rsidR="00862CA1" w:rsidRPr="00576C25" w:rsidRDefault="00862CA1" w:rsidP="0040559E">
            <w:pPr>
              <w:spacing w:after="0" w:line="240" w:lineRule="auto"/>
            </w:pPr>
            <w:r w:rsidRPr="00132559">
              <w:t xml:space="preserve">Year </w:t>
            </w:r>
            <w:r>
              <w:t>7</w:t>
            </w:r>
          </w:p>
        </w:tc>
        <w:tc>
          <w:tcPr>
            <w:tcW w:w="3498" w:type="dxa"/>
          </w:tcPr>
          <w:p w14:paraId="189750A0" w14:textId="77777777" w:rsidR="00862CA1" w:rsidRPr="00576C25" w:rsidRDefault="00862CA1" w:rsidP="0040559E">
            <w:pPr>
              <w:spacing w:after="0" w:line="240" w:lineRule="auto"/>
            </w:pPr>
            <w:r w:rsidRPr="00132559">
              <w:t xml:space="preserve">Year </w:t>
            </w:r>
            <w:r>
              <w:t>8</w:t>
            </w:r>
          </w:p>
        </w:tc>
        <w:tc>
          <w:tcPr>
            <w:tcW w:w="3498" w:type="dxa"/>
          </w:tcPr>
          <w:p w14:paraId="7FFCD2F4" w14:textId="77777777" w:rsidR="00862CA1" w:rsidRPr="00576C25" w:rsidRDefault="00862CA1" w:rsidP="0040559E">
            <w:pPr>
              <w:spacing w:after="0" w:line="240" w:lineRule="auto"/>
            </w:pPr>
            <w:r w:rsidRPr="00132559">
              <w:t xml:space="preserve">Year </w:t>
            </w:r>
            <w:r>
              <w:t>9</w:t>
            </w:r>
          </w:p>
        </w:tc>
        <w:tc>
          <w:tcPr>
            <w:tcW w:w="3498" w:type="dxa"/>
          </w:tcPr>
          <w:p w14:paraId="2135C9C3" w14:textId="77777777" w:rsidR="00862CA1" w:rsidRPr="00576C25" w:rsidRDefault="00862CA1" w:rsidP="0040559E">
            <w:pPr>
              <w:spacing w:after="0" w:line="240" w:lineRule="auto"/>
            </w:pPr>
            <w:r w:rsidRPr="00132559">
              <w:t xml:space="preserve">Year </w:t>
            </w:r>
            <w:r>
              <w:t>10</w:t>
            </w:r>
          </w:p>
        </w:tc>
      </w:tr>
      <w:tr w:rsidR="00862CA1" w:rsidRPr="002276A9" w14:paraId="4B4E4F8B" w14:textId="77777777" w:rsidTr="00862CA1">
        <w:trPr>
          <w:trHeight w:val="411"/>
        </w:trPr>
        <w:tc>
          <w:tcPr>
            <w:tcW w:w="6996" w:type="dxa"/>
            <w:gridSpan w:val="2"/>
            <w:shd w:val="clear" w:color="auto" w:fill="auto"/>
          </w:tcPr>
          <w:p w14:paraId="0D8A3D7B" w14:textId="7EF2D366" w:rsidR="00862CA1" w:rsidRPr="0028133B" w:rsidRDefault="00862CA1" w:rsidP="0028133B">
            <w:pPr>
              <w:spacing w:after="0"/>
            </w:pPr>
            <w:r w:rsidRPr="0028133B">
              <w:rPr>
                <w:rFonts w:eastAsia="Times New Roman" w:cstheme="minorHAnsi"/>
                <w:bCs/>
              </w:rPr>
              <w:t>Use criteria to select relevant information and/or data</w:t>
            </w:r>
            <w:r w:rsidR="00051192">
              <w:rPr>
                <w:rFonts w:eastAsia="Times New Roman" w:cstheme="minorHAnsi"/>
                <w:bCs/>
              </w:rPr>
              <w:t>,</w:t>
            </w:r>
            <w:r w:rsidRPr="0028133B">
              <w:rPr>
                <w:rFonts w:eastAsia="Times New Roman" w:cstheme="minorHAnsi"/>
                <w:bCs/>
              </w:rPr>
              <w:t xml:space="preserve"> such as accuracy, reliability, currency and usefulness to the question</w:t>
            </w:r>
          </w:p>
        </w:tc>
        <w:tc>
          <w:tcPr>
            <w:tcW w:w="6996" w:type="dxa"/>
            <w:gridSpan w:val="2"/>
            <w:shd w:val="clear" w:color="auto" w:fill="auto"/>
          </w:tcPr>
          <w:p w14:paraId="0B656131" w14:textId="77777777" w:rsidR="00862CA1" w:rsidRPr="0028133B" w:rsidRDefault="00862CA1" w:rsidP="0028133B">
            <w:pPr>
              <w:spacing w:after="0"/>
            </w:pPr>
            <w:r w:rsidRPr="0028133B">
              <w:rPr>
                <w:rFonts w:eastAsia="Times New Roman" w:cstheme="minorHAnsi"/>
                <w:bCs/>
              </w:rPr>
              <w:t>Use criteria to analyse the reliability, bias, usefulness and currency of primary sources and/or secondary sources</w:t>
            </w:r>
          </w:p>
        </w:tc>
      </w:tr>
      <w:tr w:rsidR="00862CA1" w:rsidRPr="002276A9" w14:paraId="505C6D4B" w14:textId="77777777" w:rsidTr="00862CA1">
        <w:trPr>
          <w:trHeight w:val="20"/>
        </w:trPr>
        <w:tc>
          <w:tcPr>
            <w:tcW w:w="6996" w:type="dxa"/>
            <w:gridSpan w:val="2"/>
            <w:shd w:val="clear" w:color="auto" w:fill="auto"/>
          </w:tcPr>
          <w:p w14:paraId="27EA5CA9" w14:textId="4E65C3ED" w:rsidR="00862CA1" w:rsidRPr="00D5597D" w:rsidRDefault="00862CA1" w:rsidP="005623B8">
            <w:pPr>
              <w:spacing w:after="0"/>
              <w:rPr>
                <w:rFonts w:eastAsia="Times New Roman" w:cstheme="minorHAnsi"/>
                <w:bCs/>
              </w:rPr>
            </w:pPr>
            <w:r w:rsidRPr="0028133B">
              <w:rPr>
                <w:rFonts w:eastAsia="Times New Roman" w:cstheme="minorHAnsi"/>
                <w:bCs/>
              </w:rPr>
              <w:t>Interpret information and/or data to identify key relationships and/or trends displayed in various formats</w:t>
            </w:r>
          </w:p>
        </w:tc>
        <w:tc>
          <w:tcPr>
            <w:tcW w:w="6996" w:type="dxa"/>
            <w:gridSpan w:val="2"/>
            <w:shd w:val="clear" w:color="auto" w:fill="auto"/>
          </w:tcPr>
          <w:p w14:paraId="1A97E5ED" w14:textId="4557B6F1" w:rsidR="00862CA1" w:rsidRPr="00D5597D" w:rsidRDefault="00862CA1" w:rsidP="00D5597D">
            <w:pPr>
              <w:spacing w:line="259" w:lineRule="auto"/>
              <w:rPr>
                <w:rFonts w:eastAsia="Times New Roman" w:cstheme="minorHAnsi"/>
                <w:bCs/>
              </w:rPr>
            </w:pPr>
            <w:r w:rsidRPr="0028133B">
              <w:rPr>
                <w:rFonts w:eastAsia="Times New Roman" w:cstheme="minorHAnsi"/>
                <w:bCs/>
              </w:rPr>
              <w:t xml:space="preserve">Analyse information and/or data in different formats </w:t>
            </w:r>
          </w:p>
        </w:tc>
      </w:tr>
      <w:tr w:rsidR="00862CA1" w:rsidRPr="002276A9" w14:paraId="6C852554" w14:textId="77777777" w:rsidTr="005623B8">
        <w:trPr>
          <w:trHeight w:val="22"/>
        </w:trPr>
        <w:tc>
          <w:tcPr>
            <w:tcW w:w="6996" w:type="dxa"/>
            <w:gridSpan w:val="2"/>
            <w:shd w:val="clear" w:color="auto" w:fill="auto"/>
          </w:tcPr>
          <w:p w14:paraId="2F4DD3F5" w14:textId="16E18EED" w:rsidR="00862CA1" w:rsidRPr="00D5597D" w:rsidRDefault="00862CA1" w:rsidP="005623B8">
            <w:pPr>
              <w:spacing w:after="0"/>
              <w:rPr>
                <w:rFonts w:eastAsia="Times New Roman" w:cstheme="minorHAnsi"/>
                <w:bCs/>
              </w:rPr>
            </w:pPr>
            <w:r w:rsidRPr="0028133B">
              <w:rPr>
                <w:rFonts w:eastAsia="Times New Roman" w:cstheme="minorHAnsi"/>
                <w:bCs/>
              </w:rPr>
              <w:t>Identify points of view and perspectives, attitudes and/or values in information and/or data</w:t>
            </w:r>
          </w:p>
        </w:tc>
        <w:tc>
          <w:tcPr>
            <w:tcW w:w="6996" w:type="dxa"/>
            <w:gridSpan w:val="2"/>
            <w:shd w:val="clear" w:color="auto" w:fill="auto"/>
          </w:tcPr>
          <w:p w14:paraId="513EAD24" w14:textId="302A495C" w:rsidR="00862CA1" w:rsidRPr="00D5597D" w:rsidRDefault="00862CA1" w:rsidP="005623B8">
            <w:pPr>
              <w:spacing w:after="0" w:line="259" w:lineRule="auto"/>
              <w:rPr>
                <w:rFonts w:eastAsia="Times New Roman" w:cstheme="minorHAnsi"/>
                <w:bCs/>
              </w:rPr>
            </w:pPr>
            <w:r w:rsidRPr="0028133B">
              <w:rPr>
                <w:rFonts w:eastAsia="Times New Roman" w:cstheme="minorHAnsi"/>
                <w:bCs/>
              </w:rPr>
              <w:t xml:space="preserve">Account for different interpretations and points of view/perspectives in information and/or data </w:t>
            </w:r>
          </w:p>
        </w:tc>
      </w:tr>
      <w:tr w:rsidR="00862CA1" w:rsidRPr="002276A9" w14:paraId="2F209007" w14:textId="77777777" w:rsidTr="005623B8">
        <w:trPr>
          <w:trHeight w:val="22"/>
        </w:trPr>
        <w:tc>
          <w:tcPr>
            <w:tcW w:w="6996" w:type="dxa"/>
            <w:gridSpan w:val="2"/>
            <w:shd w:val="clear" w:color="auto" w:fill="auto"/>
          </w:tcPr>
          <w:p w14:paraId="5139637E" w14:textId="3893C0B3" w:rsidR="00862CA1" w:rsidRPr="00D5597D" w:rsidRDefault="00862CA1" w:rsidP="005623B8">
            <w:pPr>
              <w:spacing w:after="0"/>
              <w:rPr>
                <w:rFonts w:eastAsia="Times New Roman" w:cstheme="minorHAnsi"/>
                <w:bCs/>
              </w:rPr>
            </w:pPr>
            <w:r w:rsidRPr="0028133B">
              <w:rPr>
                <w:rFonts w:eastAsia="Times New Roman" w:cstheme="minorHAnsi"/>
                <w:bCs/>
              </w:rPr>
              <w:t xml:space="preserve">Translate information and/or data from one format to another </w:t>
            </w:r>
          </w:p>
        </w:tc>
        <w:tc>
          <w:tcPr>
            <w:tcW w:w="6996" w:type="dxa"/>
            <w:gridSpan w:val="2"/>
            <w:shd w:val="clear" w:color="auto" w:fill="auto"/>
          </w:tcPr>
          <w:p w14:paraId="600807D0" w14:textId="1CD19ABF" w:rsidR="00862CA1" w:rsidRPr="00D5597D" w:rsidRDefault="00862CA1" w:rsidP="005623B8">
            <w:pPr>
              <w:spacing w:after="0" w:line="259" w:lineRule="auto"/>
              <w:rPr>
                <w:rFonts w:eastAsia="Times New Roman" w:cstheme="minorHAnsi"/>
                <w:bCs/>
              </w:rPr>
            </w:pPr>
            <w:r w:rsidRPr="0028133B">
              <w:rPr>
                <w:rFonts w:eastAsia="Times New Roman" w:cstheme="minorHAnsi"/>
                <w:bCs/>
              </w:rPr>
              <w:t xml:space="preserve">Analyse the ‘big picture’ </w:t>
            </w:r>
          </w:p>
        </w:tc>
      </w:tr>
      <w:tr w:rsidR="00862CA1" w:rsidRPr="002276A9" w14:paraId="7B3F6F04" w14:textId="77777777" w:rsidTr="00862CA1">
        <w:trPr>
          <w:trHeight w:val="20"/>
        </w:trPr>
        <w:tc>
          <w:tcPr>
            <w:tcW w:w="6996" w:type="dxa"/>
            <w:gridSpan w:val="2"/>
            <w:shd w:val="clear" w:color="auto" w:fill="auto"/>
          </w:tcPr>
          <w:p w14:paraId="797AE74A" w14:textId="77777777" w:rsidR="00862CA1" w:rsidRPr="0028133B" w:rsidRDefault="00862CA1" w:rsidP="0028133B">
            <w:pPr>
              <w:spacing w:after="0"/>
            </w:pPr>
            <w:r w:rsidRPr="0028133B">
              <w:t>Apply subject-specific skills and concepts in familiar and new situations</w:t>
            </w:r>
          </w:p>
        </w:tc>
        <w:tc>
          <w:tcPr>
            <w:tcW w:w="6996" w:type="dxa"/>
            <w:gridSpan w:val="2"/>
            <w:shd w:val="clear" w:color="auto" w:fill="auto"/>
          </w:tcPr>
          <w:p w14:paraId="7B07F498" w14:textId="77777777" w:rsidR="00862CA1" w:rsidRPr="0028133B" w:rsidRDefault="00862CA1" w:rsidP="00100D03">
            <w:pPr>
              <w:spacing w:after="0"/>
            </w:pPr>
            <w:r w:rsidRPr="0028133B">
              <w:t>Apply subject-specific skills and concepts in familiar, new and hypothetical situations</w:t>
            </w:r>
          </w:p>
        </w:tc>
      </w:tr>
    </w:tbl>
    <w:p w14:paraId="5BB95B5E" w14:textId="77777777" w:rsidR="001C7543" w:rsidRDefault="001C7543" w:rsidP="00412062">
      <w:pPr>
        <w:pStyle w:val="SCSAHeading2"/>
        <w:rPr>
          <w:u w:color="000000"/>
        </w:rPr>
      </w:pPr>
      <w:bookmarkStart w:id="56" w:name="_Toc176533816"/>
      <w:bookmarkStart w:id="57" w:name="_Toc185243924"/>
      <w:r w:rsidRPr="006E0EC6">
        <w:rPr>
          <w:u w:color="000000"/>
        </w:rPr>
        <w:t>Sub-strand: Evaluating</w:t>
      </w:r>
      <w:bookmarkEnd w:id="56"/>
      <w:bookmarkEnd w:id="57"/>
    </w:p>
    <w:tbl>
      <w:tblPr>
        <w:tblStyle w:val="SCSATable"/>
        <w:tblW w:w="5000" w:type="pct"/>
        <w:tblCellMar>
          <w:top w:w="85" w:type="dxa"/>
          <w:bottom w:w="85" w:type="dxa"/>
        </w:tblCellMar>
        <w:tblLook w:val="04A0" w:firstRow="1" w:lastRow="0" w:firstColumn="1" w:lastColumn="0" w:noHBand="0" w:noVBand="1"/>
      </w:tblPr>
      <w:tblGrid>
        <w:gridCol w:w="3498"/>
        <w:gridCol w:w="3498"/>
        <w:gridCol w:w="3498"/>
        <w:gridCol w:w="3498"/>
      </w:tblGrid>
      <w:tr w:rsidR="00862CA1" w:rsidRPr="00576C25" w14:paraId="3AF846FF" w14:textId="77777777" w:rsidTr="00862CA1">
        <w:trPr>
          <w:cnfStyle w:val="100000000000" w:firstRow="1" w:lastRow="0" w:firstColumn="0" w:lastColumn="0" w:oddVBand="0" w:evenVBand="0" w:oddHBand="0" w:evenHBand="0" w:firstRowFirstColumn="0" w:firstRowLastColumn="0" w:lastRowFirstColumn="0" w:lastRowLastColumn="0"/>
          <w:trHeight w:val="20"/>
        </w:trPr>
        <w:tc>
          <w:tcPr>
            <w:tcW w:w="3498" w:type="dxa"/>
          </w:tcPr>
          <w:p w14:paraId="368E91AD" w14:textId="77777777" w:rsidR="00862CA1" w:rsidRPr="00576C25" w:rsidRDefault="00862CA1" w:rsidP="0040559E">
            <w:pPr>
              <w:spacing w:after="0" w:line="240" w:lineRule="auto"/>
            </w:pPr>
            <w:r w:rsidRPr="00132559">
              <w:t xml:space="preserve">Year </w:t>
            </w:r>
            <w:r>
              <w:t>7</w:t>
            </w:r>
          </w:p>
        </w:tc>
        <w:tc>
          <w:tcPr>
            <w:tcW w:w="3498" w:type="dxa"/>
          </w:tcPr>
          <w:p w14:paraId="16776B26" w14:textId="77777777" w:rsidR="00862CA1" w:rsidRPr="00576C25" w:rsidRDefault="00862CA1" w:rsidP="0040559E">
            <w:pPr>
              <w:spacing w:after="0" w:line="240" w:lineRule="auto"/>
            </w:pPr>
            <w:r w:rsidRPr="00132559">
              <w:t xml:space="preserve">Year </w:t>
            </w:r>
            <w:r>
              <w:t>8</w:t>
            </w:r>
          </w:p>
        </w:tc>
        <w:tc>
          <w:tcPr>
            <w:tcW w:w="3498" w:type="dxa"/>
          </w:tcPr>
          <w:p w14:paraId="7E564759" w14:textId="77777777" w:rsidR="00862CA1" w:rsidRPr="00576C25" w:rsidRDefault="00862CA1" w:rsidP="0040559E">
            <w:pPr>
              <w:spacing w:after="0" w:line="240" w:lineRule="auto"/>
            </w:pPr>
            <w:r w:rsidRPr="00132559">
              <w:t xml:space="preserve">Year </w:t>
            </w:r>
            <w:r>
              <w:t>9</w:t>
            </w:r>
          </w:p>
        </w:tc>
        <w:tc>
          <w:tcPr>
            <w:tcW w:w="3498" w:type="dxa"/>
          </w:tcPr>
          <w:p w14:paraId="4EFC2A86" w14:textId="77777777" w:rsidR="00862CA1" w:rsidRPr="00576C25" w:rsidRDefault="00862CA1" w:rsidP="0040559E">
            <w:pPr>
              <w:spacing w:after="0" w:line="240" w:lineRule="auto"/>
            </w:pPr>
            <w:r w:rsidRPr="00132559">
              <w:t xml:space="preserve">Year </w:t>
            </w:r>
            <w:r>
              <w:t>10</w:t>
            </w:r>
          </w:p>
        </w:tc>
      </w:tr>
      <w:tr w:rsidR="00862CA1" w:rsidRPr="002276A9" w14:paraId="3015D0FB" w14:textId="77777777" w:rsidTr="00862CA1">
        <w:trPr>
          <w:trHeight w:val="411"/>
        </w:trPr>
        <w:tc>
          <w:tcPr>
            <w:tcW w:w="6996" w:type="dxa"/>
            <w:gridSpan w:val="2"/>
            <w:shd w:val="clear" w:color="auto" w:fill="auto"/>
          </w:tcPr>
          <w:p w14:paraId="6543ED7F" w14:textId="77777777" w:rsidR="00862CA1" w:rsidRPr="0028133B" w:rsidRDefault="00862CA1" w:rsidP="0028133B">
            <w:pPr>
              <w:spacing w:after="0"/>
            </w:pPr>
            <w:r w:rsidRPr="0028133B">
              <w:rPr>
                <w:rFonts w:eastAsia="Times New Roman" w:cstheme="minorHAnsi"/>
                <w:bCs/>
              </w:rPr>
              <w:t>Draw evidence-based conclusions by evaluating information and/or data to generate a range of alternatives and plan for action in response to contemporary events, challenges, developments, issues, problems and/or phenomena; make comparisons; evaluate costs (disadvantages) and benefits (advantages); and infer relationships</w:t>
            </w:r>
          </w:p>
        </w:tc>
        <w:tc>
          <w:tcPr>
            <w:tcW w:w="6996" w:type="dxa"/>
            <w:gridSpan w:val="2"/>
            <w:shd w:val="clear" w:color="auto" w:fill="auto"/>
          </w:tcPr>
          <w:p w14:paraId="79FB1306" w14:textId="77777777" w:rsidR="00862CA1" w:rsidRPr="0028133B" w:rsidRDefault="00862CA1" w:rsidP="0028133B">
            <w:pPr>
              <w:spacing w:after="0"/>
            </w:pPr>
            <w:r w:rsidRPr="0028133B">
              <w:rPr>
                <w:rFonts w:eastAsia="Times New Roman" w:cstheme="minorHAnsi"/>
                <w:bCs/>
              </w:rPr>
              <w:t xml:space="preserve">Draw evidence-based conclusions by evaluating information and/or data, </w:t>
            </w:r>
            <w:proofErr w:type="gramStart"/>
            <w:r w:rsidRPr="0028133B">
              <w:rPr>
                <w:rFonts w:eastAsia="Times New Roman" w:cstheme="minorHAnsi"/>
                <w:bCs/>
              </w:rPr>
              <w:t>taking into account</w:t>
            </w:r>
            <w:proofErr w:type="gramEnd"/>
            <w:r w:rsidRPr="0028133B">
              <w:rPr>
                <w:rFonts w:eastAsia="Times New Roman" w:cstheme="minorHAnsi"/>
                <w:bCs/>
              </w:rPr>
              <w:t xml:space="preserve"> ambiguities and multiple perspectives; negotiate and resolve contentious issues; propose individual and collective action in response to contemporary events, challenges, developments, issues, problems and/or phenomena</w:t>
            </w:r>
          </w:p>
        </w:tc>
      </w:tr>
      <w:tr w:rsidR="00862CA1" w:rsidRPr="002276A9" w14:paraId="03AC442E" w14:textId="77777777" w:rsidTr="00D5597D">
        <w:trPr>
          <w:trHeight w:val="417"/>
        </w:trPr>
        <w:tc>
          <w:tcPr>
            <w:tcW w:w="6996" w:type="dxa"/>
            <w:gridSpan w:val="2"/>
            <w:shd w:val="clear" w:color="auto" w:fill="auto"/>
          </w:tcPr>
          <w:p w14:paraId="02E8E372" w14:textId="77777777" w:rsidR="00862CA1" w:rsidRPr="0028133B" w:rsidRDefault="00862CA1" w:rsidP="0028133B">
            <w:pPr>
              <w:spacing w:after="0"/>
              <w:ind w:left="357" w:hanging="357"/>
            </w:pPr>
          </w:p>
        </w:tc>
        <w:tc>
          <w:tcPr>
            <w:tcW w:w="6996" w:type="dxa"/>
            <w:gridSpan w:val="2"/>
            <w:shd w:val="clear" w:color="auto" w:fill="auto"/>
          </w:tcPr>
          <w:p w14:paraId="35972D29" w14:textId="4C556748" w:rsidR="00862CA1" w:rsidRPr="00D5597D" w:rsidRDefault="00862CA1" w:rsidP="005623B8">
            <w:pPr>
              <w:spacing w:after="0" w:line="259" w:lineRule="auto"/>
              <w:rPr>
                <w:rFonts w:eastAsia="Times New Roman" w:cstheme="minorHAnsi"/>
                <w:bCs/>
              </w:rPr>
            </w:pPr>
            <w:r w:rsidRPr="0028133B">
              <w:rPr>
                <w:rFonts w:eastAsia="Times New Roman" w:cstheme="minorHAnsi"/>
                <w:bCs/>
              </w:rPr>
              <w:t>Critically evaluate information and/or data and ideas from a range of sources</w:t>
            </w:r>
          </w:p>
        </w:tc>
      </w:tr>
    </w:tbl>
    <w:p w14:paraId="28654606" w14:textId="77777777" w:rsidR="001C7543" w:rsidRDefault="001C7543" w:rsidP="006E466F">
      <w:pPr>
        <w:pStyle w:val="SCSAHeading2"/>
        <w:rPr>
          <w:u w:color="000000"/>
        </w:rPr>
      </w:pPr>
      <w:bookmarkStart w:id="58" w:name="_Toc176533817"/>
      <w:bookmarkStart w:id="59" w:name="_Toc185243925"/>
      <w:r w:rsidRPr="006E0EC6">
        <w:rPr>
          <w:u w:color="000000"/>
        </w:rPr>
        <w:lastRenderedPageBreak/>
        <w:t>Sub-strand: Communicating and reflecting</w:t>
      </w:r>
      <w:bookmarkEnd w:id="58"/>
      <w:bookmarkEnd w:id="59"/>
    </w:p>
    <w:tbl>
      <w:tblPr>
        <w:tblStyle w:val="SCSATable"/>
        <w:tblW w:w="5000" w:type="pct"/>
        <w:tblCellMar>
          <w:top w:w="85" w:type="dxa"/>
          <w:bottom w:w="85" w:type="dxa"/>
        </w:tblCellMar>
        <w:tblLook w:val="04A0" w:firstRow="1" w:lastRow="0" w:firstColumn="1" w:lastColumn="0" w:noHBand="0" w:noVBand="1"/>
      </w:tblPr>
      <w:tblGrid>
        <w:gridCol w:w="3498"/>
        <w:gridCol w:w="3498"/>
        <w:gridCol w:w="3498"/>
        <w:gridCol w:w="3498"/>
      </w:tblGrid>
      <w:tr w:rsidR="00862CA1" w:rsidRPr="00576C25" w14:paraId="07FC8EB6" w14:textId="77777777" w:rsidTr="00862CA1">
        <w:trPr>
          <w:cnfStyle w:val="100000000000" w:firstRow="1" w:lastRow="0" w:firstColumn="0" w:lastColumn="0" w:oddVBand="0" w:evenVBand="0" w:oddHBand="0" w:evenHBand="0" w:firstRowFirstColumn="0" w:firstRowLastColumn="0" w:lastRowFirstColumn="0" w:lastRowLastColumn="0"/>
          <w:trHeight w:val="20"/>
        </w:trPr>
        <w:tc>
          <w:tcPr>
            <w:tcW w:w="3498" w:type="dxa"/>
          </w:tcPr>
          <w:p w14:paraId="2AD916E1" w14:textId="77777777" w:rsidR="00862CA1" w:rsidRPr="00576C25" w:rsidRDefault="00862CA1" w:rsidP="0040559E">
            <w:pPr>
              <w:spacing w:after="0" w:line="240" w:lineRule="auto"/>
            </w:pPr>
            <w:r w:rsidRPr="00132559">
              <w:t xml:space="preserve">Year </w:t>
            </w:r>
            <w:r>
              <w:t>7</w:t>
            </w:r>
          </w:p>
        </w:tc>
        <w:tc>
          <w:tcPr>
            <w:tcW w:w="3498" w:type="dxa"/>
          </w:tcPr>
          <w:p w14:paraId="654F7FC4" w14:textId="77777777" w:rsidR="00862CA1" w:rsidRPr="00576C25" w:rsidRDefault="00862CA1" w:rsidP="0040559E">
            <w:pPr>
              <w:spacing w:after="0" w:line="240" w:lineRule="auto"/>
            </w:pPr>
            <w:r w:rsidRPr="00132559">
              <w:t xml:space="preserve">Year </w:t>
            </w:r>
            <w:r>
              <w:t>8</w:t>
            </w:r>
          </w:p>
        </w:tc>
        <w:tc>
          <w:tcPr>
            <w:tcW w:w="3498" w:type="dxa"/>
          </w:tcPr>
          <w:p w14:paraId="35E56DBA" w14:textId="77777777" w:rsidR="00862CA1" w:rsidRPr="00576C25" w:rsidRDefault="00862CA1" w:rsidP="0040559E">
            <w:pPr>
              <w:spacing w:after="0" w:line="240" w:lineRule="auto"/>
            </w:pPr>
            <w:r w:rsidRPr="00132559">
              <w:t xml:space="preserve">Year </w:t>
            </w:r>
            <w:r>
              <w:t>9</w:t>
            </w:r>
          </w:p>
        </w:tc>
        <w:tc>
          <w:tcPr>
            <w:tcW w:w="3498" w:type="dxa"/>
          </w:tcPr>
          <w:p w14:paraId="3DAF4526" w14:textId="77777777" w:rsidR="00862CA1" w:rsidRPr="00576C25" w:rsidRDefault="00862CA1" w:rsidP="0040559E">
            <w:pPr>
              <w:spacing w:after="0" w:line="240" w:lineRule="auto"/>
            </w:pPr>
            <w:r w:rsidRPr="00132559">
              <w:t xml:space="preserve">Year </w:t>
            </w:r>
            <w:r>
              <w:t>10</w:t>
            </w:r>
          </w:p>
        </w:tc>
      </w:tr>
      <w:tr w:rsidR="00862CA1" w:rsidRPr="002276A9" w14:paraId="26B617D6" w14:textId="77777777" w:rsidTr="005623B8">
        <w:trPr>
          <w:trHeight w:val="22"/>
        </w:trPr>
        <w:tc>
          <w:tcPr>
            <w:tcW w:w="6996" w:type="dxa"/>
            <w:gridSpan w:val="2"/>
            <w:shd w:val="clear" w:color="auto" w:fill="auto"/>
          </w:tcPr>
          <w:p w14:paraId="56DCF9A4" w14:textId="3B115EC8" w:rsidR="00862CA1" w:rsidRPr="00D5597D" w:rsidRDefault="00862CA1" w:rsidP="005623B8">
            <w:pPr>
              <w:spacing w:after="0"/>
              <w:rPr>
                <w:rFonts w:eastAsia="Times New Roman" w:cstheme="minorHAnsi"/>
                <w:bCs/>
              </w:rPr>
            </w:pPr>
            <w:r w:rsidRPr="0028133B">
              <w:rPr>
                <w:rFonts w:eastAsia="Times New Roman" w:cstheme="minorHAnsi"/>
                <w:bCs/>
              </w:rPr>
              <w:t>Represent information and/or data using appropriate formats to suit audience and purpose</w:t>
            </w:r>
          </w:p>
        </w:tc>
        <w:tc>
          <w:tcPr>
            <w:tcW w:w="6996" w:type="dxa"/>
            <w:gridSpan w:val="2"/>
            <w:shd w:val="clear" w:color="auto" w:fill="auto"/>
          </w:tcPr>
          <w:p w14:paraId="7661F30C" w14:textId="77777777" w:rsidR="00862CA1" w:rsidRPr="0028133B" w:rsidRDefault="00862CA1" w:rsidP="0028133B">
            <w:pPr>
              <w:spacing w:after="0"/>
            </w:pPr>
            <w:r w:rsidRPr="0028133B">
              <w:rPr>
                <w:rFonts w:eastAsia="Times New Roman" w:cstheme="minorHAnsi"/>
                <w:bCs/>
              </w:rPr>
              <w:t>Select a range of appropriate formats based on their effectiveness to suit audience and purpose, using relevant digital technologies as appropriate</w:t>
            </w:r>
          </w:p>
        </w:tc>
      </w:tr>
      <w:tr w:rsidR="00862CA1" w:rsidRPr="002276A9" w14:paraId="10CDBC77" w14:textId="77777777" w:rsidTr="005623B8">
        <w:trPr>
          <w:trHeight w:val="22"/>
        </w:trPr>
        <w:tc>
          <w:tcPr>
            <w:tcW w:w="6996" w:type="dxa"/>
            <w:gridSpan w:val="2"/>
            <w:shd w:val="clear" w:color="auto" w:fill="auto"/>
          </w:tcPr>
          <w:p w14:paraId="1D58CCB5" w14:textId="77777777" w:rsidR="00862CA1" w:rsidRPr="0028133B" w:rsidRDefault="00862CA1" w:rsidP="0028133B">
            <w:pPr>
              <w:spacing w:after="0"/>
            </w:pPr>
            <w:r w:rsidRPr="0028133B">
              <w:rPr>
                <w:rFonts w:eastAsia="Times New Roman" w:cstheme="minorHAnsi"/>
                <w:bCs/>
              </w:rPr>
              <w:t>Develop texts, particularly descriptions and explanations, using appropriate subject-specific terminology and concepts that use evidence to support findings, conclusions and/or arguments, from a range of sources</w:t>
            </w:r>
          </w:p>
        </w:tc>
        <w:tc>
          <w:tcPr>
            <w:tcW w:w="6996" w:type="dxa"/>
            <w:gridSpan w:val="2"/>
            <w:shd w:val="clear" w:color="auto" w:fill="auto"/>
          </w:tcPr>
          <w:p w14:paraId="4566B8D6" w14:textId="62BC0520" w:rsidR="00862CA1" w:rsidRPr="00D5597D" w:rsidRDefault="00862CA1" w:rsidP="005623B8">
            <w:pPr>
              <w:spacing w:after="0"/>
              <w:rPr>
                <w:rFonts w:eastAsia="Times New Roman" w:cstheme="minorHAnsi"/>
                <w:bCs/>
              </w:rPr>
            </w:pPr>
            <w:r w:rsidRPr="0028133B">
              <w:rPr>
                <w:rFonts w:eastAsia="Times New Roman" w:cstheme="minorHAnsi"/>
                <w:bCs/>
              </w:rPr>
              <w:t xml:space="preserve">Reflect on why all findings are tentative </w:t>
            </w:r>
          </w:p>
        </w:tc>
      </w:tr>
      <w:tr w:rsidR="00862CA1" w:rsidRPr="002276A9" w14:paraId="61720249" w14:textId="77777777" w:rsidTr="005623B8">
        <w:trPr>
          <w:trHeight w:val="919"/>
        </w:trPr>
        <w:tc>
          <w:tcPr>
            <w:tcW w:w="6996" w:type="dxa"/>
            <w:gridSpan w:val="2"/>
            <w:shd w:val="clear" w:color="auto" w:fill="auto"/>
          </w:tcPr>
          <w:p w14:paraId="59D1D23F" w14:textId="77777777" w:rsidR="00862CA1" w:rsidRPr="0028133B" w:rsidRDefault="00862CA1" w:rsidP="0028133B">
            <w:pPr>
              <w:spacing w:after="0"/>
            </w:pPr>
            <w:r w:rsidRPr="0028133B">
              <w:rPr>
                <w:rFonts w:eastAsia="Times New Roman" w:cstheme="minorHAnsi"/>
                <w:bCs/>
              </w:rPr>
              <w:t>Reflect on learning to review original understandings and/or determine actions in response to events, challenges, developments, issues, problems and/or phenomena</w:t>
            </w:r>
          </w:p>
        </w:tc>
        <w:tc>
          <w:tcPr>
            <w:tcW w:w="6996" w:type="dxa"/>
            <w:gridSpan w:val="2"/>
            <w:shd w:val="clear" w:color="auto" w:fill="auto"/>
          </w:tcPr>
          <w:p w14:paraId="617BB23F" w14:textId="77777777" w:rsidR="00862CA1" w:rsidRPr="0028133B" w:rsidRDefault="00862CA1" w:rsidP="0056359E">
            <w:pPr>
              <w:spacing w:after="0"/>
            </w:pPr>
            <w:r w:rsidRPr="0028133B">
              <w:rPr>
                <w:rFonts w:eastAsia="Times New Roman" w:cstheme="minorHAnsi"/>
                <w:bCs/>
              </w:rPr>
              <w:t>Develop texts, particularly explanations and discussions, using evidence from a range of sources to support conclusions and/or arguments</w:t>
            </w:r>
          </w:p>
        </w:tc>
      </w:tr>
      <w:tr w:rsidR="00862CA1" w:rsidRPr="002276A9" w14:paraId="1BD1F615" w14:textId="77777777" w:rsidTr="00862CA1">
        <w:trPr>
          <w:trHeight w:val="20"/>
        </w:trPr>
        <w:tc>
          <w:tcPr>
            <w:tcW w:w="6996" w:type="dxa"/>
            <w:gridSpan w:val="2"/>
            <w:shd w:val="clear" w:color="auto" w:fill="auto"/>
          </w:tcPr>
          <w:p w14:paraId="2A89E320" w14:textId="77777777" w:rsidR="00862CA1" w:rsidRPr="0028133B" w:rsidRDefault="00862CA1" w:rsidP="0028133B"/>
        </w:tc>
        <w:tc>
          <w:tcPr>
            <w:tcW w:w="6996" w:type="dxa"/>
            <w:gridSpan w:val="2"/>
            <w:shd w:val="clear" w:color="auto" w:fill="auto"/>
          </w:tcPr>
          <w:p w14:paraId="06DB0816" w14:textId="77777777" w:rsidR="00862CA1" w:rsidRPr="0028133B" w:rsidRDefault="00862CA1" w:rsidP="0056359E">
            <w:pPr>
              <w:spacing w:after="0"/>
            </w:pPr>
            <w:r w:rsidRPr="0028133B">
              <w:rPr>
                <w:rFonts w:eastAsia="Times New Roman" w:cstheme="minorHAnsi"/>
                <w:bCs/>
              </w:rPr>
              <w:t>Deconstruct and reconstruct the collected information and/or data into a form that identifies the relationship between the information and the hypothesis, using subject-specific conventions, terminology and concepts</w:t>
            </w:r>
          </w:p>
        </w:tc>
      </w:tr>
      <w:tr w:rsidR="00862CA1" w:rsidRPr="002276A9" w14:paraId="0986EA42" w14:textId="77777777" w:rsidTr="005623B8">
        <w:trPr>
          <w:trHeight w:val="22"/>
        </w:trPr>
        <w:tc>
          <w:tcPr>
            <w:tcW w:w="6996" w:type="dxa"/>
            <w:gridSpan w:val="2"/>
            <w:shd w:val="clear" w:color="auto" w:fill="auto"/>
          </w:tcPr>
          <w:p w14:paraId="2FB18AC6" w14:textId="77777777" w:rsidR="00862CA1" w:rsidRPr="0028133B" w:rsidRDefault="00862CA1" w:rsidP="005623B8">
            <w:pPr>
              <w:spacing w:after="0"/>
            </w:pPr>
          </w:p>
        </w:tc>
        <w:tc>
          <w:tcPr>
            <w:tcW w:w="6996" w:type="dxa"/>
            <w:gridSpan w:val="2"/>
            <w:shd w:val="clear" w:color="auto" w:fill="auto"/>
          </w:tcPr>
          <w:p w14:paraId="118A8116" w14:textId="2B1FD00C" w:rsidR="00862CA1" w:rsidRPr="00D5597D" w:rsidRDefault="00862CA1" w:rsidP="005623B8">
            <w:pPr>
              <w:spacing w:after="0"/>
              <w:rPr>
                <w:rFonts w:eastAsia="Times New Roman" w:cstheme="minorHAnsi"/>
                <w:bCs/>
              </w:rPr>
            </w:pPr>
            <w:r w:rsidRPr="0028133B">
              <w:rPr>
                <w:rFonts w:eastAsia="Times New Roman" w:cstheme="minorHAnsi"/>
                <w:bCs/>
              </w:rPr>
              <w:t xml:space="preserve">Compare evidence to substantiate judgements </w:t>
            </w:r>
          </w:p>
        </w:tc>
      </w:tr>
      <w:tr w:rsidR="00862CA1" w:rsidRPr="002276A9" w14:paraId="78BD608F" w14:textId="77777777" w:rsidTr="00862CA1">
        <w:trPr>
          <w:trHeight w:val="20"/>
        </w:trPr>
        <w:tc>
          <w:tcPr>
            <w:tcW w:w="6996" w:type="dxa"/>
            <w:gridSpan w:val="2"/>
            <w:shd w:val="clear" w:color="auto" w:fill="auto"/>
          </w:tcPr>
          <w:p w14:paraId="79A05AF9" w14:textId="77777777" w:rsidR="00862CA1" w:rsidRPr="0028133B" w:rsidRDefault="00862CA1" w:rsidP="0028133B"/>
        </w:tc>
        <w:tc>
          <w:tcPr>
            <w:tcW w:w="6996" w:type="dxa"/>
            <w:gridSpan w:val="2"/>
            <w:shd w:val="clear" w:color="auto" w:fill="auto"/>
          </w:tcPr>
          <w:p w14:paraId="17CEEF41" w14:textId="77777777" w:rsidR="00862CA1" w:rsidRPr="0028133B" w:rsidRDefault="00862CA1" w:rsidP="0056359E">
            <w:pPr>
              <w:spacing w:after="0"/>
            </w:pPr>
            <w:r w:rsidRPr="0028133B">
              <w:rPr>
                <w:rFonts w:eastAsia="Times New Roman" w:cstheme="minorHAnsi"/>
                <w:bCs/>
              </w:rPr>
              <w:t>Generate a range of viable options in response to an issue or event to recommend and justify a course of action, and predict the potential consequences of the proposed action</w:t>
            </w:r>
          </w:p>
        </w:tc>
      </w:tr>
      <w:bookmarkEnd w:id="37"/>
    </w:tbl>
    <w:p w14:paraId="509F23CD" w14:textId="77777777" w:rsidR="00E57A4D" w:rsidRPr="007152C2" w:rsidRDefault="00E57A4D" w:rsidP="00B23503"/>
    <w:sectPr w:rsidR="00E57A4D" w:rsidRPr="007152C2" w:rsidSect="00862CA1">
      <w:headerReference w:type="even" r:id="rId28"/>
      <w:headerReference w:type="default" r:id="rId29"/>
      <w:footerReference w:type="default" r:id="rId30"/>
      <w:headerReference w:type="first" r:id="rId31"/>
      <w:footerReference w:type="first" r:id="rId32"/>
      <w:pgSz w:w="16838" w:h="11906" w:orient="landscape" w:code="9"/>
      <w:pgMar w:top="1418"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EB217" w14:textId="77777777" w:rsidR="00BF6CDC" w:rsidRPr="002971FA" w:rsidRDefault="00BF6CDC" w:rsidP="00883456">
      <w:pPr>
        <w:spacing w:line="240" w:lineRule="auto"/>
      </w:pPr>
      <w:r w:rsidRPr="002971FA">
        <w:separator/>
      </w:r>
    </w:p>
  </w:endnote>
  <w:endnote w:type="continuationSeparator" w:id="0">
    <w:p w14:paraId="49B92F63" w14:textId="77777777" w:rsidR="00BF6CDC" w:rsidRPr="002971FA" w:rsidRDefault="00BF6CDC" w:rsidP="00883456">
      <w:pPr>
        <w:spacing w:line="240" w:lineRule="auto"/>
      </w:pPr>
      <w:r w:rsidRPr="002971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977F" w14:textId="77777777" w:rsidR="007152C2" w:rsidRPr="002971FA" w:rsidRDefault="007B3697" w:rsidP="00EA7C32">
    <w:pPr>
      <w:pStyle w:val="Footer"/>
      <w:tabs>
        <w:tab w:val="clear" w:pos="4513"/>
        <w:tab w:val="clear" w:pos="9026"/>
        <w:tab w:val="left" w:pos="21830"/>
      </w:tabs>
      <w:ind w:left="-84"/>
      <w:rPr>
        <w:rFonts w:cstheme="minorHAnsi"/>
        <w:sz w:val="18"/>
        <w:szCs w:val="18"/>
      </w:rPr>
    </w:pPr>
    <w:sdt>
      <w:sdtPr>
        <w:rPr>
          <w:rFonts w:cstheme="minorHAnsi"/>
          <w:sz w:val="18"/>
          <w:szCs w:val="18"/>
        </w:rPr>
        <w:id w:val="2136288307"/>
        <w:docPartObj>
          <w:docPartGallery w:val="Page Numbers (Bottom of Page)"/>
          <w:docPartUnique/>
        </w:docPartObj>
      </w:sdtPr>
      <w:sdtEndPr/>
      <w:sdtContent>
        <w:sdt>
          <w:sdtPr>
            <w:rPr>
              <w:rFonts w:cstheme="minorHAnsi"/>
              <w:sz w:val="18"/>
              <w:szCs w:val="18"/>
            </w:rPr>
            <w:id w:val="465176119"/>
            <w:docPartObj>
              <w:docPartGallery w:val="Page Numbers (Bottom of Page)"/>
              <w:docPartUnique/>
            </w:docPartObj>
          </w:sdtPr>
          <w:sdtEndPr/>
          <w:sdtContent>
            <w:r w:rsidR="007152C2" w:rsidRPr="002971FA">
              <w:rPr>
                <w:rFonts w:cstheme="minorHAnsi"/>
                <w:sz w:val="18"/>
                <w:szCs w:val="18"/>
              </w:rPr>
              <w:t xml:space="preserve">English| Scope and Sequence| Year P–10| Draft – not for distribution </w:t>
            </w:r>
          </w:sdtContent>
        </w:sdt>
        <w:r w:rsidR="007152C2" w:rsidRPr="002971FA">
          <w:rPr>
            <w:rFonts w:cstheme="minorHAnsi"/>
            <w:sz w:val="18"/>
            <w:szCs w:val="18"/>
          </w:rPr>
          <w:ptab w:relativeTo="margin" w:alignment="right" w:leader="none"/>
        </w:r>
        <w:r w:rsidR="007152C2" w:rsidRPr="002971FA">
          <w:rPr>
            <w:rFonts w:cstheme="minorHAnsi"/>
            <w:sz w:val="18"/>
            <w:szCs w:val="18"/>
          </w:rPr>
          <w:fldChar w:fldCharType="begin"/>
        </w:r>
        <w:r w:rsidR="007152C2" w:rsidRPr="002971FA">
          <w:rPr>
            <w:rFonts w:cstheme="minorHAnsi"/>
            <w:sz w:val="18"/>
            <w:szCs w:val="18"/>
          </w:rPr>
          <w:instrText xml:space="preserve"> PAGE   \* MERGEFORMAT </w:instrText>
        </w:r>
        <w:r w:rsidR="007152C2" w:rsidRPr="002971FA">
          <w:rPr>
            <w:rFonts w:cstheme="minorHAnsi"/>
            <w:sz w:val="18"/>
            <w:szCs w:val="18"/>
          </w:rPr>
          <w:fldChar w:fldCharType="separate"/>
        </w:r>
        <w:r w:rsidR="007152C2" w:rsidRPr="002971FA">
          <w:rPr>
            <w:rFonts w:cstheme="minorHAnsi"/>
            <w:sz w:val="18"/>
            <w:szCs w:val="18"/>
          </w:rPr>
          <w:t>2</w:t>
        </w:r>
        <w:r w:rsidR="007152C2" w:rsidRPr="002971FA">
          <w:rPr>
            <w:rFonts w:cstheme="minorHAnsi"/>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BFC3" w14:textId="49852AC4" w:rsidR="007152C2" w:rsidRPr="002971FA" w:rsidRDefault="001037FF" w:rsidP="00474778">
    <w:pPr>
      <w:pStyle w:val="SCSAFooter"/>
    </w:pPr>
    <w:r>
      <w:t>2024/</w:t>
    </w:r>
    <w:r w:rsidR="0092423D">
      <w:t>74804</w:t>
    </w:r>
    <w:r w:rsidR="00506936">
      <w:t>[v</w:t>
    </w:r>
    <w:r w:rsidR="00951509">
      <w:t>3</w:t>
    </w:r>
    <w:r w:rsidR="0050693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DBC0" w14:textId="77777777" w:rsidR="007152C2" w:rsidRPr="002971FA" w:rsidRDefault="007152C2" w:rsidP="000C1C3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C2AF" w14:textId="77777777" w:rsidR="007152C2" w:rsidRPr="002971FA" w:rsidRDefault="007152C2" w:rsidP="007C7F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F114" w14:textId="480C8114" w:rsidR="00885172" w:rsidRPr="002971FA" w:rsidRDefault="007B3697" w:rsidP="00885172">
    <w:pPr>
      <w:pStyle w:val="Footer"/>
      <w:spacing w:after="0"/>
      <w:rPr>
        <w:sz w:val="18"/>
        <w:szCs w:val="18"/>
      </w:rPr>
    </w:pPr>
    <w:sdt>
      <w:sdtPr>
        <w:rPr>
          <w:rFonts w:cstheme="minorHAnsi"/>
          <w:sz w:val="18"/>
          <w:szCs w:val="18"/>
        </w:rPr>
        <w:id w:val="1470402062"/>
        <w:docPartObj>
          <w:docPartGallery w:val="Page Numbers (Bottom of Page)"/>
          <w:docPartUnique/>
        </w:docPartObj>
      </w:sdtPr>
      <w:sdtEndPr/>
      <w:sdtContent>
        <w:r w:rsidR="00AC3847" w:rsidRPr="002971FA">
          <w:rPr>
            <w:sz w:val="18"/>
            <w:szCs w:val="18"/>
          </w:rPr>
          <w:t>Humanities and Social Sciences</w:t>
        </w:r>
        <w:r w:rsidR="00885172" w:rsidRPr="002971FA">
          <w:rPr>
            <w:sz w:val="18"/>
            <w:szCs w:val="18"/>
          </w:rPr>
          <w:t xml:space="preserve"> │ </w:t>
        </w:r>
        <w:r w:rsidR="00531AA8" w:rsidRPr="00531AA8">
          <w:rPr>
            <w:sz w:val="18"/>
            <w:szCs w:val="18"/>
          </w:rPr>
          <w:t>Scope and sequence of the mandated curriculum content</w:t>
        </w:r>
        <w:r w:rsidR="00531AA8">
          <w:rPr>
            <w:sz w:val="18"/>
            <w:szCs w:val="18"/>
          </w:rPr>
          <w:t xml:space="preserve"> </w:t>
        </w:r>
        <w:r w:rsidR="00894550" w:rsidRPr="002971FA">
          <w:rPr>
            <w:sz w:val="18"/>
            <w:szCs w:val="18"/>
          </w:rPr>
          <w:t xml:space="preserve">| </w:t>
        </w:r>
        <w:r w:rsidR="00885172" w:rsidRPr="002971FA">
          <w:rPr>
            <w:sz w:val="18"/>
            <w:szCs w:val="18"/>
          </w:rPr>
          <w:t>P</w:t>
        </w:r>
        <w:r w:rsidR="000569AB" w:rsidRPr="002971FA">
          <w:rPr>
            <w:sz w:val="18"/>
            <w:szCs w:val="18"/>
          </w:rPr>
          <w:t>re-primary</w:t>
        </w:r>
        <w:r w:rsidR="00885172" w:rsidRPr="002971FA">
          <w:rPr>
            <w:sz w:val="18"/>
            <w:szCs w:val="18"/>
          </w:rPr>
          <w:t>–</w:t>
        </w:r>
        <w:r w:rsidR="002D6668" w:rsidRPr="002971FA">
          <w:rPr>
            <w:sz w:val="18"/>
            <w:szCs w:val="18"/>
          </w:rPr>
          <w:t xml:space="preserve">Year </w:t>
        </w:r>
        <w:r w:rsidR="001A3BA4">
          <w:rPr>
            <w:sz w:val="18"/>
            <w:szCs w:val="18"/>
          </w:rPr>
          <w:t>10</w:t>
        </w:r>
        <w:r w:rsidR="00885172" w:rsidRPr="002971FA">
          <w:rPr>
            <w:sz w:val="18"/>
            <w:szCs w:val="18"/>
          </w:rPr>
          <w:t xml:space="preserve"> </w:t>
        </w:r>
        <w:r w:rsidR="00885172" w:rsidRPr="002971FA">
          <w:rPr>
            <w:b/>
            <w:bCs/>
            <w:sz w:val="18"/>
            <w:szCs w:val="18"/>
          </w:rPr>
          <w:t xml:space="preserve">│ </w:t>
        </w:r>
        <w:r w:rsidR="00026BF8">
          <w:rPr>
            <w:sz w:val="18"/>
            <w:szCs w:val="18"/>
          </w:rPr>
          <w:t>For familiarisation in 2025</w:t>
        </w:r>
      </w:sdtContent>
    </w:sdt>
    <w:r w:rsidR="00885172" w:rsidRPr="002971FA">
      <w:rPr>
        <w:sz w:val="18"/>
        <w:szCs w:val="18"/>
      </w:rPr>
      <w:ptab w:relativeTo="margin" w:alignment="right" w:leader="none"/>
    </w:r>
    <w:r w:rsidR="00885172" w:rsidRPr="002971FA">
      <w:rPr>
        <w:sz w:val="18"/>
        <w:szCs w:val="18"/>
      </w:rPr>
      <w:fldChar w:fldCharType="begin"/>
    </w:r>
    <w:r w:rsidR="00885172" w:rsidRPr="002971FA">
      <w:rPr>
        <w:sz w:val="18"/>
        <w:szCs w:val="18"/>
      </w:rPr>
      <w:instrText xml:space="preserve"> PAGE   \* MERGEFORMAT </w:instrText>
    </w:r>
    <w:r w:rsidR="00885172" w:rsidRPr="002971FA">
      <w:rPr>
        <w:sz w:val="18"/>
        <w:szCs w:val="18"/>
      </w:rPr>
      <w:fldChar w:fldCharType="separate"/>
    </w:r>
    <w:r w:rsidR="00885172" w:rsidRPr="002971FA">
      <w:rPr>
        <w:sz w:val="18"/>
        <w:szCs w:val="18"/>
      </w:rPr>
      <w:t>8</w:t>
    </w:r>
    <w:r w:rsidR="00885172" w:rsidRPr="002971FA">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44C7C" w14:textId="2F5E7FCC" w:rsidR="00EA3DAE" w:rsidRPr="002971FA" w:rsidRDefault="007B3697" w:rsidP="004D2A68">
    <w:pPr>
      <w:pStyle w:val="Footer"/>
      <w:rPr>
        <w:sz w:val="18"/>
        <w:szCs w:val="18"/>
      </w:rPr>
    </w:pPr>
    <w:sdt>
      <w:sdtPr>
        <w:rPr>
          <w:sz w:val="18"/>
          <w:szCs w:val="18"/>
        </w:rPr>
        <w:id w:val="-1226136298"/>
        <w:docPartObj>
          <w:docPartGallery w:val="Page Numbers (Bottom of Page)"/>
          <w:docPartUnique/>
        </w:docPartObj>
      </w:sdtPr>
      <w:sdtEndPr/>
      <w:sdtContent>
        <w:r w:rsidR="001E3B30" w:rsidRPr="002971FA">
          <w:rPr>
            <w:rFonts w:hint="eastAsia"/>
            <w:sz w:val="18"/>
            <w:szCs w:val="18"/>
          </w:rPr>
          <w:t xml:space="preserve">Health and Physical Education | Consultation draft </w:t>
        </w:r>
        <w:r w:rsidR="001E3B30" w:rsidRPr="002971FA">
          <w:rPr>
            <w:rFonts w:hint="eastAsia"/>
            <w:sz w:val="18"/>
            <w:szCs w:val="18"/>
          </w:rPr>
          <w:t>│</w:t>
        </w:r>
        <w:r w:rsidR="001E3B30" w:rsidRPr="002971FA">
          <w:rPr>
            <w:rFonts w:hint="eastAsia"/>
            <w:sz w:val="18"/>
            <w:szCs w:val="18"/>
          </w:rPr>
          <w:t xml:space="preserve"> Scope and sequence | </w:t>
        </w:r>
        <w:r w:rsidR="001E3B30" w:rsidRPr="002971FA">
          <w:rPr>
            <w:sz w:val="18"/>
            <w:szCs w:val="18"/>
          </w:rPr>
          <w:t>Years 3</w:t>
        </w:r>
        <w:r w:rsidR="001E3B30" w:rsidRPr="002971FA">
          <w:rPr>
            <w:rFonts w:hint="eastAsia"/>
            <w:sz w:val="18"/>
            <w:szCs w:val="18"/>
          </w:rPr>
          <w:t>–</w:t>
        </w:r>
        <w:r w:rsidR="001E3B30" w:rsidRPr="002971FA">
          <w:rPr>
            <w:sz w:val="18"/>
            <w:szCs w:val="18"/>
          </w:rPr>
          <w:t>6</w:t>
        </w:r>
        <w:r w:rsidR="001E3B30" w:rsidRPr="002971FA">
          <w:rPr>
            <w:rFonts w:hint="eastAsia"/>
            <w:sz w:val="18"/>
            <w:szCs w:val="18"/>
          </w:rPr>
          <w:t xml:space="preserve"> </w:t>
        </w:r>
        <w:r w:rsidR="001E3B30" w:rsidRPr="002971FA">
          <w:rPr>
            <w:rFonts w:hint="eastAsia"/>
            <w:sz w:val="18"/>
            <w:szCs w:val="18"/>
          </w:rPr>
          <w:t>│</w:t>
        </w:r>
        <w:r w:rsidR="001E3B30" w:rsidRPr="002971FA">
          <w:rPr>
            <w:rFonts w:hint="eastAsia"/>
            <w:sz w:val="18"/>
            <w:szCs w:val="18"/>
          </w:rPr>
          <w:t xml:space="preserve"> Not for implementation</w:t>
        </w:r>
      </w:sdtContent>
    </w:sdt>
    <w:r w:rsidR="001E3B30" w:rsidRPr="002971FA">
      <w:rPr>
        <w:sz w:val="18"/>
        <w:szCs w:val="18"/>
      </w:rPr>
      <w:ptab w:relativeTo="margin" w:alignment="right" w:leader="none"/>
    </w:r>
    <w:r w:rsidR="001E3B30" w:rsidRPr="002971FA">
      <w:rPr>
        <w:sz w:val="18"/>
        <w:szCs w:val="18"/>
      </w:rPr>
      <w:fldChar w:fldCharType="begin"/>
    </w:r>
    <w:r w:rsidR="001E3B30" w:rsidRPr="002971FA">
      <w:rPr>
        <w:sz w:val="18"/>
        <w:szCs w:val="18"/>
      </w:rPr>
      <w:instrText xml:space="preserve"> PAGE   \* MERGEFORMAT </w:instrText>
    </w:r>
    <w:r w:rsidR="001E3B30" w:rsidRPr="002971FA">
      <w:rPr>
        <w:sz w:val="18"/>
        <w:szCs w:val="18"/>
      </w:rPr>
      <w:fldChar w:fldCharType="separate"/>
    </w:r>
    <w:r w:rsidR="006D28B4" w:rsidRPr="002971FA">
      <w:rPr>
        <w:sz w:val="18"/>
        <w:szCs w:val="18"/>
      </w:rPr>
      <w:t>I</w:t>
    </w:r>
    <w:r w:rsidR="001E3B30" w:rsidRPr="002971FA">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838887895"/>
      <w:docPartObj>
        <w:docPartGallery w:val="Page Numbers (Bottom of Page)"/>
        <w:docPartUnique/>
      </w:docPartObj>
    </w:sdtPr>
    <w:sdtEndPr/>
    <w:sdtContent>
      <w:p w14:paraId="70961A68" w14:textId="7CE7A14E" w:rsidR="00521FC9" w:rsidRPr="009374B9" w:rsidRDefault="007B3697" w:rsidP="009374B9">
        <w:pPr>
          <w:pStyle w:val="SCSAFooter"/>
        </w:pPr>
        <w:sdt>
          <w:sdtPr>
            <w:id w:val="-884400406"/>
            <w:docPartObj>
              <w:docPartGallery w:val="Page Numbers (Bottom of Page)"/>
              <w:docPartUnique/>
            </w:docPartObj>
          </w:sdtPr>
          <w:sdtEndPr/>
          <w:sdtContent>
            <w:r w:rsidR="00794C19">
              <w:t xml:space="preserve">Humanities and Social Sciences </w:t>
            </w:r>
            <w:r w:rsidR="00794C19" w:rsidRPr="00361903">
              <w:t xml:space="preserve">│ </w:t>
            </w:r>
            <w:r w:rsidR="00531AA8" w:rsidRPr="00531AA8">
              <w:t>Scope and sequence of the mandated curriculum content</w:t>
            </w:r>
            <w:r w:rsidR="00531AA8">
              <w:t xml:space="preserve"> </w:t>
            </w:r>
            <w:r w:rsidR="00794C19" w:rsidRPr="00361903">
              <w:t xml:space="preserve">│ </w:t>
            </w:r>
            <w:r w:rsidR="001A3BA4" w:rsidRPr="002971FA">
              <w:t xml:space="preserve">Pre-primary–Year </w:t>
            </w:r>
            <w:r w:rsidR="001A3BA4">
              <w:t xml:space="preserve">10 </w:t>
            </w:r>
            <w:r w:rsidR="00794C19" w:rsidRPr="00361903">
              <w:t xml:space="preserve">│ </w:t>
            </w:r>
            <w:r w:rsidR="00026BF8">
              <w:t>For familiarisation in 2025</w:t>
            </w:r>
          </w:sdtContent>
        </w:sdt>
        <w:r w:rsidR="00794C19" w:rsidRPr="00361903">
          <w:ptab w:relativeTo="margin" w:alignment="right" w:leader="none"/>
        </w:r>
        <w:r w:rsidR="00794C19" w:rsidRPr="00361903">
          <w:fldChar w:fldCharType="begin"/>
        </w:r>
        <w:r w:rsidR="00794C19" w:rsidRPr="00361903">
          <w:instrText xml:space="preserve"> PAGE   \* MERGEFORMAT </w:instrText>
        </w:r>
        <w:r w:rsidR="00794C19" w:rsidRPr="00361903">
          <w:fldChar w:fldCharType="separate"/>
        </w:r>
        <w:r w:rsidR="00794C19">
          <w:t>1</w:t>
        </w:r>
        <w:r w:rsidR="00794C19" w:rsidRPr="00361903">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E7FFE" w14:textId="77777777" w:rsidR="00521FC9" w:rsidRPr="00045B61" w:rsidRDefault="007B3697" w:rsidP="00045B61">
    <w:pPr>
      <w:pStyle w:val="SCSAFooter"/>
      <w:rPr>
        <w:lang w:val="en-US"/>
      </w:rPr>
    </w:pPr>
    <w:sdt>
      <w:sdtPr>
        <w:rPr>
          <w:lang w:val="en-US"/>
        </w:rPr>
        <w:id w:val="-1583754266"/>
        <w:docPartObj>
          <w:docPartGallery w:val="Page Numbers (Bottom of Page)"/>
          <w:docPartUnique/>
        </w:docPartObj>
      </w:sdtPr>
      <w:sdtEndPr/>
      <w:sdtContent>
        <w:r w:rsidR="00794C19" w:rsidRPr="00045B61">
          <w:rPr>
            <w:lang w:val="en-US"/>
          </w:rPr>
          <w:t xml:space="preserve">Humanities and Social Science | Comparison of curriculum | Year 7–Year 10 | </w:t>
        </w:r>
        <w:r w:rsidR="00794C19" w:rsidRPr="00045B61">
          <w:rPr>
            <w:bdr w:val="none" w:sz="0" w:space="0" w:color="auto" w:frame="1"/>
            <w:lang w:val="en-US"/>
          </w:rPr>
          <w:t xml:space="preserve">Draft for consultation </w:t>
        </w:r>
        <w:r w:rsidR="00794C19" w:rsidRPr="00045B61">
          <w:rPr>
            <w:lang w:val="en-US"/>
          </w:rPr>
          <w:t>| Not for implementation</w:t>
        </w:r>
      </w:sdtContent>
    </w:sdt>
    <w:r w:rsidR="00794C19" w:rsidRPr="00045B61">
      <w:rPr>
        <w:lang w:val="en-US"/>
      </w:rPr>
      <w:t xml:space="preserve"> </w:t>
    </w:r>
    <w:r w:rsidR="00794C19" w:rsidRPr="00045B61">
      <w:rPr>
        <w:lang w:val="en-US"/>
      </w:rPr>
      <w:ptab w:relativeTo="margin" w:alignment="right" w:leader="none"/>
    </w:r>
    <w:r w:rsidR="00794C19" w:rsidRPr="00045B61">
      <w:rPr>
        <w:lang w:val="en-US"/>
      </w:rPr>
      <w:fldChar w:fldCharType="begin"/>
    </w:r>
    <w:r w:rsidR="00794C19" w:rsidRPr="00045B61">
      <w:rPr>
        <w:lang w:val="en-US"/>
      </w:rPr>
      <w:instrText xml:space="preserve"> PAGE   \* MERGEFORMAT </w:instrText>
    </w:r>
    <w:r w:rsidR="00794C19" w:rsidRPr="00045B61">
      <w:rPr>
        <w:lang w:val="en-US"/>
      </w:rPr>
      <w:fldChar w:fldCharType="separate"/>
    </w:r>
    <w:r w:rsidR="00794C19" w:rsidRPr="00045B61">
      <w:rPr>
        <w:lang w:val="en-US"/>
      </w:rPr>
      <w:t>1</w:t>
    </w:r>
    <w:r w:rsidR="00794C19" w:rsidRPr="00045B61">
      <w:rPr>
        <w:lang w:val="en-US"/>
      </w:rPr>
      <w:fldChar w:fldCharType="end"/>
    </w:r>
  </w:p>
  <w:p w14:paraId="7921150D" w14:textId="77777777" w:rsidR="00521FC9" w:rsidRPr="00045B61" w:rsidRDefault="00521FC9">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DDAF4" w14:textId="77777777" w:rsidR="00BF6CDC" w:rsidRPr="002971FA" w:rsidRDefault="00BF6CDC" w:rsidP="00883456">
      <w:pPr>
        <w:spacing w:line="240" w:lineRule="auto"/>
      </w:pPr>
      <w:r w:rsidRPr="002971FA">
        <w:separator/>
      </w:r>
    </w:p>
  </w:footnote>
  <w:footnote w:type="continuationSeparator" w:id="0">
    <w:p w14:paraId="0239AB41" w14:textId="77777777" w:rsidR="00BF6CDC" w:rsidRPr="002971FA" w:rsidRDefault="00BF6CDC" w:rsidP="00883456">
      <w:pPr>
        <w:spacing w:line="240" w:lineRule="auto"/>
      </w:pPr>
      <w:r w:rsidRPr="002971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18E4" w14:textId="48F8A95A" w:rsidR="007152C2" w:rsidRPr="002971FA" w:rsidRDefault="007152C2" w:rsidP="007A6EED">
    <w:pPr>
      <w:pStyle w:val="NormalWeb"/>
      <w:rPr>
        <w:rFonts w:asciiTheme="minorHAnsi" w:hAnsiTheme="minorHAnsi" w:cstheme="minorHAnsi"/>
        <w:caps/>
        <w:sz w:val="36"/>
      </w:rPr>
    </w:pPr>
    <w:r w:rsidRPr="002971FA">
      <w:rPr>
        <w:rFonts w:asciiTheme="minorHAnsi" w:hAnsiTheme="minorHAnsi" w:cstheme="minorHAnsi"/>
        <w:szCs w:val="20"/>
      </w:rPr>
      <w:t>Guide to reading this document</w:t>
    </w:r>
  </w:p>
  <w:p w14:paraId="2984E5E1" w14:textId="77777777" w:rsidR="007152C2" w:rsidRPr="002971FA" w:rsidRDefault="007152C2" w:rsidP="007A6EED">
    <w:pPr>
      <w:pBdr>
        <w:top w:val="none" w:sz="0" w:space="0" w:color="auto"/>
        <w:left w:val="none" w:sz="0" w:space="0" w:color="auto"/>
        <w:bottom w:val="none" w:sz="0" w:space="0" w:color="auto"/>
        <w:right w:val="none" w:sz="0" w:space="0" w:color="auto"/>
        <w:between w:val="none" w:sz="0" w:space="0" w:color="auto"/>
        <w:bar w:val="none" w:sz="0" w:color="auto"/>
      </w:pBdr>
      <w:rPr>
        <w:rFonts w:eastAsia="Arial" w:cstheme="minorHAnsi"/>
        <w:position w:val="-2"/>
        <w:szCs w:val="22"/>
      </w:rPr>
    </w:pPr>
    <w:r w:rsidRPr="002971FA">
      <w:rPr>
        <w:rFonts w:eastAsia="Arial" w:cstheme="minorHAnsi"/>
        <w:position w:val="-2"/>
        <w:szCs w:val="22"/>
        <w:u w:val="single"/>
      </w:rPr>
      <w:t>Underlined text</w:t>
    </w:r>
    <w:r w:rsidRPr="002971FA">
      <w:rPr>
        <w:rFonts w:eastAsia="Arial" w:cstheme="minorHAnsi"/>
        <w:position w:val="-2"/>
        <w:szCs w:val="22"/>
      </w:rPr>
      <w:t xml:space="preserve"> has been used to highlight key changes between the current Western Australian curriculum and the Australian Curriculum version 9 (v9).</w:t>
    </w:r>
  </w:p>
  <w:p w14:paraId="6A73B6BD" w14:textId="77777777" w:rsidR="007152C2" w:rsidRPr="002971FA" w:rsidRDefault="007152C2" w:rsidP="007A6EED">
    <w:pPr>
      <w:pBdr>
        <w:top w:val="none" w:sz="0" w:space="0" w:color="auto"/>
        <w:left w:val="none" w:sz="0" w:space="0" w:color="auto"/>
        <w:bottom w:val="none" w:sz="0" w:space="0" w:color="auto"/>
        <w:right w:val="none" w:sz="0" w:space="0" w:color="auto"/>
        <w:between w:val="none" w:sz="0" w:space="0" w:color="auto"/>
        <w:bar w:val="none" w:sz="0" w:color="auto"/>
      </w:pBdr>
      <w:rPr>
        <w:rFonts w:eastAsia="Arial" w:cstheme="minorHAnsi"/>
        <w:position w:val="-2"/>
        <w:szCs w:val="22"/>
      </w:rPr>
    </w:pPr>
    <w:r w:rsidRPr="002971FA">
      <w:rPr>
        <w:rFonts w:eastAsia="Arial" w:cstheme="minorHAnsi"/>
        <w:position w:val="-2"/>
        <w:szCs w:val="22"/>
      </w:rPr>
      <w:t xml:space="preserve">The proposed Western Australian curriculum is presented for consultation. In all cases it is either the Australian Curriculum v9 content or an adaptation of its language.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788A" w14:textId="28C779F3" w:rsidR="00885172" w:rsidRPr="002971FA" w:rsidRDefault="00885172" w:rsidP="00BC5804">
    <w:pPr>
      <w:spacing w:before="120" w:after="0"/>
      <w:rPr>
        <w:shd w:val="clear" w:color="auto" w:fill="FFFFFF" w:themeFill="accent6" w:themeFillTint="33"/>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1F19" w14:textId="60072223" w:rsidR="00693332" w:rsidRPr="002971FA" w:rsidRDefault="0069333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D327" w14:textId="57B7F6F9" w:rsidR="00521FC9" w:rsidRDefault="00521FC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B10E2" w14:textId="478A8932" w:rsidR="00521FC9" w:rsidRDefault="00521FC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3D43" w14:textId="079E1C7F" w:rsidR="00521FC9" w:rsidRDefault="00521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3C5A" w14:textId="1F7B7277" w:rsidR="007152C2" w:rsidRPr="002971FA" w:rsidRDefault="00DA19D0" w:rsidP="00DA19D0">
    <w:pPr>
      <w:pStyle w:val="Header"/>
      <w:spacing w:after="0"/>
      <w:rPr>
        <w:b/>
        <w:bCs/>
      </w:rPr>
    </w:pPr>
    <w:r w:rsidRPr="003257D1">
      <w:rPr>
        <w:b/>
        <w:bCs/>
        <w:noProof/>
        <w:bdr w:val="none" w:sz="0" w:space="0" w:color="auto"/>
        <w:lang w:eastAsia="en-AU"/>
      </w:rPr>
      <w:drawing>
        <wp:inline distT="0" distB="0" distL="0" distR="0" wp14:anchorId="5DE30E47" wp14:editId="48457846">
          <wp:extent cx="8849995" cy="574675"/>
          <wp:effectExtent l="0" t="0" r="8255" b="0"/>
          <wp:docPr id="227698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9995" cy="574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DA919" w14:textId="52FF8DDF" w:rsidR="007152C2" w:rsidRPr="002971FA" w:rsidRDefault="007152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B0080" w14:textId="30F29109" w:rsidR="007152C2" w:rsidRPr="002971FA" w:rsidRDefault="007152C2" w:rsidP="000C1C3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BDFD" w14:textId="0685B864" w:rsidR="007152C2" w:rsidRPr="002971FA" w:rsidRDefault="007152C2" w:rsidP="000C1C3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7B9FE" w14:textId="3933330C" w:rsidR="007152C2" w:rsidRPr="002971FA" w:rsidRDefault="007152C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7535" w14:textId="7C3A34C3" w:rsidR="007152C2" w:rsidRPr="002971FA" w:rsidRDefault="007152C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2A8A" w14:textId="64B2C4C2" w:rsidR="007152C2" w:rsidRPr="002971FA" w:rsidRDefault="007152C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64FD6" w14:textId="0CB577F4" w:rsidR="00693332" w:rsidRPr="002971FA" w:rsidRDefault="00693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0C1"/>
    <w:multiLevelType w:val="hybridMultilevel"/>
    <w:tmpl w:val="C9C63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F61643"/>
    <w:multiLevelType w:val="hybridMultilevel"/>
    <w:tmpl w:val="754454A0"/>
    <w:lvl w:ilvl="0" w:tplc="DA6C1C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82670D"/>
    <w:multiLevelType w:val="hybridMultilevel"/>
    <w:tmpl w:val="7B6C5A8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28429EE"/>
    <w:multiLevelType w:val="hybridMultilevel"/>
    <w:tmpl w:val="A51E22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ED47B5"/>
    <w:multiLevelType w:val="hybridMultilevel"/>
    <w:tmpl w:val="25AE012E"/>
    <w:lvl w:ilvl="0" w:tplc="7FCC3C1E">
      <w:numFmt w:val="bullet"/>
      <w:pStyle w:val="ListBullet"/>
      <w:lvlText w:val="•"/>
      <w:lvlJc w:val="left"/>
      <w:pPr>
        <w:ind w:left="360" w:hanging="360"/>
      </w:p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9270B7"/>
    <w:multiLevelType w:val="hybridMultilevel"/>
    <w:tmpl w:val="BF6E6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B05C5D"/>
    <w:multiLevelType w:val="hybridMultilevel"/>
    <w:tmpl w:val="645ED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AB16147"/>
    <w:multiLevelType w:val="hybridMultilevel"/>
    <w:tmpl w:val="769C9CC8"/>
    <w:lvl w:ilvl="0" w:tplc="4ACCDBB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4B61BB"/>
    <w:multiLevelType w:val="hybridMultilevel"/>
    <w:tmpl w:val="2DF8085A"/>
    <w:lvl w:ilvl="0" w:tplc="A75267F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0F6072"/>
    <w:multiLevelType w:val="hybridMultilevel"/>
    <w:tmpl w:val="726C1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C386682"/>
    <w:multiLevelType w:val="multilevel"/>
    <w:tmpl w:val="A6243036"/>
    <w:styleLink w:val="List25"/>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1" w15:restartNumberingAfterBreak="0">
    <w:nsid w:val="0CD75715"/>
    <w:multiLevelType w:val="multilevel"/>
    <w:tmpl w:val="FAEE3E28"/>
    <w:styleLink w:val="List15"/>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 w15:restartNumberingAfterBreak="0">
    <w:nsid w:val="0F8F1DC8"/>
    <w:multiLevelType w:val="hybridMultilevel"/>
    <w:tmpl w:val="7CBE2906"/>
    <w:lvl w:ilvl="0" w:tplc="138C47F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218535D"/>
    <w:multiLevelType w:val="hybridMultilevel"/>
    <w:tmpl w:val="DAC08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26A2B63"/>
    <w:multiLevelType w:val="hybridMultilevel"/>
    <w:tmpl w:val="AB069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3CD5253"/>
    <w:multiLevelType w:val="hybridMultilevel"/>
    <w:tmpl w:val="B45CC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4355F75"/>
    <w:multiLevelType w:val="hybridMultilevel"/>
    <w:tmpl w:val="04C20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6974E2A"/>
    <w:multiLevelType w:val="multilevel"/>
    <w:tmpl w:val="A7C009E0"/>
    <w:styleLink w:val="List21"/>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8" w15:restartNumberingAfterBreak="0">
    <w:nsid w:val="17A53EFB"/>
    <w:multiLevelType w:val="hybridMultilevel"/>
    <w:tmpl w:val="D598B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D45B22"/>
    <w:multiLevelType w:val="hybridMultilevel"/>
    <w:tmpl w:val="01C8C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8A51595"/>
    <w:multiLevelType w:val="hybridMultilevel"/>
    <w:tmpl w:val="8C368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A113C9A"/>
    <w:multiLevelType w:val="hybridMultilevel"/>
    <w:tmpl w:val="E7CAE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A323511"/>
    <w:multiLevelType w:val="hybridMultilevel"/>
    <w:tmpl w:val="030A1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B682A67"/>
    <w:multiLevelType w:val="hybridMultilevel"/>
    <w:tmpl w:val="EAB48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C5C1A95"/>
    <w:multiLevelType w:val="hybridMultilevel"/>
    <w:tmpl w:val="F13292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C7572A9"/>
    <w:multiLevelType w:val="hybridMultilevel"/>
    <w:tmpl w:val="2886F1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D1B4021"/>
    <w:multiLevelType w:val="hybridMultilevel"/>
    <w:tmpl w:val="CB98F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ED504D8"/>
    <w:multiLevelType w:val="hybridMultilevel"/>
    <w:tmpl w:val="25EA01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F7A5314"/>
    <w:multiLevelType w:val="hybridMultilevel"/>
    <w:tmpl w:val="B4CEF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13B131A"/>
    <w:multiLevelType w:val="hybridMultilevel"/>
    <w:tmpl w:val="95C40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1C0706D"/>
    <w:multiLevelType w:val="hybridMultilevel"/>
    <w:tmpl w:val="34480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5461729"/>
    <w:multiLevelType w:val="hybridMultilevel"/>
    <w:tmpl w:val="428C8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6845735"/>
    <w:multiLevelType w:val="hybridMultilevel"/>
    <w:tmpl w:val="A732D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7425681"/>
    <w:multiLevelType w:val="hybridMultilevel"/>
    <w:tmpl w:val="A79EC6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7F23523"/>
    <w:multiLevelType w:val="multilevel"/>
    <w:tmpl w:val="5978D1CE"/>
    <w:styleLink w:val="List23"/>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5" w15:restartNumberingAfterBreak="0">
    <w:nsid w:val="284F0728"/>
    <w:multiLevelType w:val="hybridMultilevel"/>
    <w:tmpl w:val="765E7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A4675F4"/>
    <w:multiLevelType w:val="hybridMultilevel"/>
    <w:tmpl w:val="D17C0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AB80F44"/>
    <w:multiLevelType w:val="hybridMultilevel"/>
    <w:tmpl w:val="C0E24A60"/>
    <w:lvl w:ilvl="0" w:tplc="BD3C58D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C101791"/>
    <w:multiLevelType w:val="hybridMultilevel"/>
    <w:tmpl w:val="61F8E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DE15E57"/>
    <w:multiLevelType w:val="hybridMultilevel"/>
    <w:tmpl w:val="55AC2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E1D5590"/>
    <w:multiLevelType w:val="multilevel"/>
    <w:tmpl w:val="8F80906A"/>
    <w:styleLink w:val="List16"/>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1" w15:restartNumberingAfterBreak="0">
    <w:nsid w:val="2EC74B7D"/>
    <w:multiLevelType w:val="hybridMultilevel"/>
    <w:tmpl w:val="4EF45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2FD824E2"/>
    <w:multiLevelType w:val="hybridMultilevel"/>
    <w:tmpl w:val="45321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FE9286A"/>
    <w:multiLevelType w:val="hybridMultilevel"/>
    <w:tmpl w:val="65A26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0DF12CC"/>
    <w:multiLevelType w:val="hybridMultilevel"/>
    <w:tmpl w:val="957EA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153694E"/>
    <w:multiLevelType w:val="hybridMultilevel"/>
    <w:tmpl w:val="3C38A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2094048"/>
    <w:multiLevelType w:val="hybridMultilevel"/>
    <w:tmpl w:val="1430B6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2E83373"/>
    <w:multiLevelType w:val="hybridMultilevel"/>
    <w:tmpl w:val="752EF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31976FA"/>
    <w:multiLevelType w:val="hybridMultilevel"/>
    <w:tmpl w:val="122C8D0C"/>
    <w:lvl w:ilvl="0" w:tplc="A8F8E5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3516E69"/>
    <w:multiLevelType w:val="hybridMultilevel"/>
    <w:tmpl w:val="0854D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52A5934"/>
    <w:multiLevelType w:val="hybridMultilevel"/>
    <w:tmpl w:val="D9DC7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365E5F98"/>
    <w:multiLevelType w:val="multilevel"/>
    <w:tmpl w:val="0AF01ED4"/>
    <w:styleLink w:val="List44"/>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2" w15:restartNumberingAfterBreak="0">
    <w:nsid w:val="36E81AA3"/>
    <w:multiLevelType w:val="hybridMultilevel"/>
    <w:tmpl w:val="50A66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37B60DE6"/>
    <w:multiLevelType w:val="hybridMultilevel"/>
    <w:tmpl w:val="CFB8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9CD3661"/>
    <w:multiLevelType w:val="hybridMultilevel"/>
    <w:tmpl w:val="E97E30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39E24E8C"/>
    <w:multiLevelType w:val="multilevel"/>
    <w:tmpl w:val="2F448A6A"/>
    <w:styleLink w:val="List1"/>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6" w15:restartNumberingAfterBreak="0">
    <w:nsid w:val="3E4933A3"/>
    <w:multiLevelType w:val="multilevel"/>
    <w:tmpl w:val="6602D0E0"/>
    <w:styleLink w:val="List40"/>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rPr>
        <w:rFonts w:ascii="Symbol" w:hAnsi="Symbol" w:hint="default"/>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7" w15:restartNumberingAfterBreak="0">
    <w:nsid w:val="3ED23821"/>
    <w:multiLevelType w:val="hybridMultilevel"/>
    <w:tmpl w:val="2FC05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3FC64457"/>
    <w:multiLevelType w:val="multilevel"/>
    <w:tmpl w:val="08C4B728"/>
    <w:styleLink w:val="List47"/>
    <w:lvl w:ilvl="0">
      <w:numFmt w:val="bullet"/>
      <w:lvlText w:val="•"/>
      <w:lvlJc w:val="left"/>
      <w:pPr>
        <w:tabs>
          <w:tab w:val="num" w:pos="360"/>
        </w:tabs>
        <w:ind w:left="360" w:hanging="360"/>
      </w:pPr>
      <w:rPr>
        <w:color w:val="000000"/>
        <w:position w:val="0"/>
        <w:sz w:val="22"/>
        <w:szCs w:val="22"/>
        <w:rtl w:val="0"/>
        <w:lang w:val="en-US"/>
      </w:rPr>
    </w:lvl>
    <w:lvl w:ilvl="1">
      <w:start w:val="1"/>
      <w:numFmt w:val="bullet"/>
      <w:lvlText w:val="o"/>
      <w:lvlJc w:val="left"/>
      <w:pPr>
        <w:tabs>
          <w:tab w:val="num" w:pos="928"/>
        </w:tabs>
        <w:ind w:left="928" w:hanging="208"/>
      </w:pPr>
      <w:rPr>
        <w:color w:val="000000"/>
        <w:position w:val="0"/>
        <w:sz w:val="20"/>
        <w:szCs w:val="20"/>
        <w:rtl w:val="0"/>
        <w:lang w:val="en-US"/>
      </w:rPr>
    </w:lvl>
    <w:lvl w:ilvl="2">
      <w:start w:val="1"/>
      <w:numFmt w:val="bullet"/>
      <w:lvlText w:val="▪"/>
      <w:lvlJc w:val="left"/>
      <w:pPr>
        <w:tabs>
          <w:tab w:val="num" w:pos="1648"/>
        </w:tabs>
        <w:ind w:left="1648" w:hanging="208"/>
      </w:pPr>
      <w:rPr>
        <w:color w:val="000000"/>
        <w:position w:val="0"/>
        <w:sz w:val="20"/>
        <w:szCs w:val="20"/>
        <w:rtl w:val="0"/>
        <w:lang w:val="en-US"/>
      </w:rPr>
    </w:lvl>
    <w:lvl w:ilvl="3">
      <w:start w:val="1"/>
      <w:numFmt w:val="bullet"/>
      <w:lvlText w:val="•"/>
      <w:lvlJc w:val="left"/>
      <w:pPr>
        <w:tabs>
          <w:tab w:val="num" w:pos="2368"/>
        </w:tabs>
        <w:ind w:left="2368" w:hanging="208"/>
      </w:pPr>
      <w:rPr>
        <w:color w:val="000000"/>
        <w:position w:val="0"/>
        <w:sz w:val="20"/>
        <w:szCs w:val="20"/>
        <w:rtl w:val="0"/>
        <w:lang w:val="en-US"/>
      </w:rPr>
    </w:lvl>
    <w:lvl w:ilvl="4">
      <w:start w:val="1"/>
      <w:numFmt w:val="bullet"/>
      <w:lvlText w:val="o"/>
      <w:lvlJc w:val="left"/>
      <w:pPr>
        <w:tabs>
          <w:tab w:val="num" w:pos="3088"/>
        </w:tabs>
        <w:ind w:left="3088" w:hanging="208"/>
      </w:pPr>
      <w:rPr>
        <w:color w:val="000000"/>
        <w:position w:val="0"/>
        <w:sz w:val="20"/>
        <w:szCs w:val="20"/>
        <w:rtl w:val="0"/>
        <w:lang w:val="en-US"/>
      </w:rPr>
    </w:lvl>
    <w:lvl w:ilvl="5">
      <w:start w:val="1"/>
      <w:numFmt w:val="bullet"/>
      <w:lvlText w:val="▪"/>
      <w:lvlJc w:val="left"/>
      <w:pPr>
        <w:tabs>
          <w:tab w:val="num" w:pos="3808"/>
        </w:tabs>
        <w:ind w:left="3808" w:hanging="208"/>
      </w:pPr>
      <w:rPr>
        <w:color w:val="000000"/>
        <w:position w:val="0"/>
        <w:sz w:val="20"/>
        <w:szCs w:val="20"/>
        <w:rtl w:val="0"/>
        <w:lang w:val="en-US"/>
      </w:rPr>
    </w:lvl>
    <w:lvl w:ilvl="6">
      <w:start w:val="1"/>
      <w:numFmt w:val="bullet"/>
      <w:lvlText w:val="•"/>
      <w:lvlJc w:val="left"/>
      <w:pPr>
        <w:tabs>
          <w:tab w:val="num" w:pos="4528"/>
        </w:tabs>
        <w:ind w:left="4528" w:hanging="208"/>
      </w:pPr>
      <w:rPr>
        <w:color w:val="000000"/>
        <w:position w:val="0"/>
        <w:sz w:val="20"/>
        <w:szCs w:val="20"/>
        <w:rtl w:val="0"/>
        <w:lang w:val="en-US"/>
      </w:rPr>
    </w:lvl>
    <w:lvl w:ilvl="7">
      <w:start w:val="1"/>
      <w:numFmt w:val="bullet"/>
      <w:lvlText w:val="o"/>
      <w:lvlJc w:val="left"/>
      <w:pPr>
        <w:tabs>
          <w:tab w:val="num" w:pos="5248"/>
        </w:tabs>
        <w:ind w:left="5248" w:hanging="208"/>
      </w:pPr>
      <w:rPr>
        <w:color w:val="000000"/>
        <w:position w:val="0"/>
        <w:sz w:val="20"/>
        <w:szCs w:val="20"/>
        <w:rtl w:val="0"/>
        <w:lang w:val="en-US"/>
      </w:rPr>
    </w:lvl>
    <w:lvl w:ilvl="8">
      <w:start w:val="1"/>
      <w:numFmt w:val="bullet"/>
      <w:lvlText w:val="▪"/>
      <w:lvlJc w:val="left"/>
      <w:pPr>
        <w:tabs>
          <w:tab w:val="num" w:pos="5968"/>
        </w:tabs>
        <w:ind w:left="5968" w:hanging="208"/>
      </w:pPr>
      <w:rPr>
        <w:color w:val="000000"/>
        <w:position w:val="0"/>
        <w:sz w:val="20"/>
        <w:szCs w:val="20"/>
        <w:rtl w:val="0"/>
        <w:lang w:val="en-US"/>
      </w:rPr>
    </w:lvl>
  </w:abstractNum>
  <w:abstractNum w:abstractNumId="59" w15:restartNumberingAfterBreak="0">
    <w:nsid w:val="425452E2"/>
    <w:multiLevelType w:val="hybridMultilevel"/>
    <w:tmpl w:val="EB2CA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2D76193"/>
    <w:multiLevelType w:val="hybridMultilevel"/>
    <w:tmpl w:val="F5B49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43D802E4"/>
    <w:multiLevelType w:val="hybridMultilevel"/>
    <w:tmpl w:val="1688A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4553889"/>
    <w:multiLevelType w:val="hybridMultilevel"/>
    <w:tmpl w:val="9DB6C63C"/>
    <w:lvl w:ilvl="0" w:tplc="825C666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7AB28B9"/>
    <w:multiLevelType w:val="hybridMultilevel"/>
    <w:tmpl w:val="007AA9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47C22236"/>
    <w:multiLevelType w:val="hybridMultilevel"/>
    <w:tmpl w:val="61B25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BD575C3"/>
    <w:multiLevelType w:val="multilevel"/>
    <w:tmpl w:val="680AC648"/>
    <w:styleLink w:val="List792"/>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66" w15:restartNumberingAfterBreak="0">
    <w:nsid w:val="500C1F1A"/>
    <w:multiLevelType w:val="multilevel"/>
    <w:tmpl w:val="BCD85878"/>
    <w:styleLink w:val="List13"/>
    <w:lvl w:ilvl="0">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67" w15:restartNumberingAfterBreak="0">
    <w:nsid w:val="510565A7"/>
    <w:multiLevelType w:val="hybridMultilevel"/>
    <w:tmpl w:val="109A2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53C31485"/>
    <w:multiLevelType w:val="hybridMultilevel"/>
    <w:tmpl w:val="F410C772"/>
    <w:lvl w:ilvl="0" w:tplc="E61696D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53FD57E3"/>
    <w:multiLevelType w:val="hybridMultilevel"/>
    <w:tmpl w:val="E438F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55AD18BC"/>
    <w:multiLevelType w:val="hybridMultilevel"/>
    <w:tmpl w:val="4BA09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62B7EBC"/>
    <w:multiLevelType w:val="hybridMultilevel"/>
    <w:tmpl w:val="8826ABB6"/>
    <w:lvl w:ilvl="0" w:tplc="159079F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6B071F7"/>
    <w:multiLevelType w:val="hybridMultilevel"/>
    <w:tmpl w:val="E4B212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78F435D"/>
    <w:multiLevelType w:val="hybridMultilevel"/>
    <w:tmpl w:val="F1B65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82413B6"/>
    <w:multiLevelType w:val="hybridMultilevel"/>
    <w:tmpl w:val="9D0E8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59210FB5"/>
    <w:multiLevelType w:val="hybridMultilevel"/>
    <w:tmpl w:val="A0AEB2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A78687A"/>
    <w:multiLevelType w:val="hybridMultilevel"/>
    <w:tmpl w:val="D194D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5AD448C8"/>
    <w:multiLevelType w:val="hybridMultilevel"/>
    <w:tmpl w:val="ABFEAB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8" w15:restartNumberingAfterBreak="0">
    <w:nsid w:val="5BDC4892"/>
    <w:multiLevelType w:val="hybridMultilevel"/>
    <w:tmpl w:val="B3AA0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5F2712F6"/>
    <w:multiLevelType w:val="hybridMultilevel"/>
    <w:tmpl w:val="345CFA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5F4F22AC"/>
    <w:multiLevelType w:val="hybridMultilevel"/>
    <w:tmpl w:val="BF9E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1" w15:restartNumberingAfterBreak="0">
    <w:nsid w:val="5F9C2FC0"/>
    <w:multiLevelType w:val="hybridMultilevel"/>
    <w:tmpl w:val="29A2B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FB869DB"/>
    <w:multiLevelType w:val="hybridMultilevel"/>
    <w:tmpl w:val="8C2E6C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60346E82"/>
    <w:multiLevelType w:val="hybridMultilevel"/>
    <w:tmpl w:val="6960E122"/>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84" w15:restartNumberingAfterBreak="0">
    <w:nsid w:val="6060161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67365C2F"/>
    <w:multiLevelType w:val="hybridMultilevel"/>
    <w:tmpl w:val="D562A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68D15D51"/>
    <w:multiLevelType w:val="hybridMultilevel"/>
    <w:tmpl w:val="A64E9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69313BDD"/>
    <w:multiLevelType w:val="hybridMultilevel"/>
    <w:tmpl w:val="99967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69E37104"/>
    <w:multiLevelType w:val="hybridMultilevel"/>
    <w:tmpl w:val="76FE8DF0"/>
    <w:lvl w:ilvl="0" w:tplc="0C090001">
      <w:start w:val="1"/>
      <w:numFmt w:val="bullet"/>
      <w:lvlText w:val=""/>
      <w:lvlJc w:val="left"/>
      <w:pPr>
        <w:ind w:left="360" w:hanging="360"/>
      </w:pPr>
      <w:rPr>
        <w:rFonts w:ascii="Symbol" w:hAnsi="Symbol" w:hint="default"/>
      </w:rPr>
    </w:lvl>
    <w:lvl w:ilvl="1" w:tplc="9C889956">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69EC4698"/>
    <w:multiLevelType w:val="multilevel"/>
    <w:tmpl w:val="D494E226"/>
    <w:styleLink w:val="List1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0" w15:restartNumberingAfterBreak="0">
    <w:nsid w:val="6BF90CE1"/>
    <w:multiLevelType w:val="hybridMultilevel"/>
    <w:tmpl w:val="F848938A"/>
    <w:lvl w:ilvl="0" w:tplc="ACBC584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DB872A2"/>
    <w:multiLevelType w:val="hybridMultilevel"/>
    <w:tmpl w:val="14F2D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6ED65F5F"/>
    <w:multiLevelType w:val="hybridMultilevel"/>
    <w:tmpl w:val="380EDB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71970D38"/>
    <w:multiLevelType w:val="hybridMultilevel"/>
    <w:tmpl w:val="AE4E91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76172953"/>
    <w:multiLevelType w:val="hybridMultilevel"/>
    <w:tmpl w:val="38A0B8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76B306E3"/>
    <w:multiLevelType w:val="hybridMultilevel"/>
    <w:tmpl w:val="AAB093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77490D5F"/>
    <w:multiLevelType w:val="hybridMultilevel"/>
    <w:tmpl w:val="3698E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BD7455C"/>
    <w:multiLevelType w:val="hybridMultilevel"/>
    <w:tmpl w:val="59802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7D0170D6"/>
    <w:multiLevelType w:val="hybridMultilevel"/>
    <w:tmpl w:val="16AC0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7D3367D3"/>
    <w:multiLevelType w:val="hybridMultilevel"/>
    <w:tmpl w:val="C7408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7E874AE6"/>
    <w:multiLevelType w:val="hybridMultilevel"/>
    <w:tmpl w:val="21263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EE97DC9"/>
    <w:multiLevelType w:val="multilevel"/>
    <w:tmpl w:val="A350D9B2"/>
    <w:styleLink w:val="List41"/>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02" w15:restartNumberingAfterBreak="0">
    <w:nsid w:val="7FE67A0C"/>
    <w:multiLevelType w:val="hybridMultilevel"/>
    <w:tmpl w:val="F2125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67204864">
    <w:abstractNumId w:val="4"/>
  </w:num>
  <w:num w:numId="2" w16cid:durableId="625241575">
    <w:abstractNumId w:val="101"/>
  </w:num>
  <w:num w:numId="3" w16cid:durableId="538054697">
    <w:abstractNumId w:val="89"/>
  </w:num>
  <w:num w:numId="4" w16cid:durableId="376661115">
    <w:abstractNumId w:val="37"/>
  </w:num>
  <w:num w:numId="5" w16cid:durableId="1399942552">
    <w:abstractNumId w:val="46"/>
  </w:num>
  <w:num w:numId="6" w16cid:durableId="2049835359">
    <w:abstractNumId w:val="67"/>
  </w:num>
  <w:num w:numId="7" w16cid:durableId="997878641">
    <w:abstractNumId w:val="22"/>
  </w:num>
  <w:num w:numId="8" w16cid:durableId="1577400850">
    <w:abstractNumId w:val="16"/>
  </w:num>
  <w:num w:numId="9" w16cid:durableId="675501468">
    <w:abstractNumId w:val="2"/>
  </w:num>
  <w:num w:numId="10" w16cid:durableId="1859272464">
    <w:abstractNumId w:val="26"/>
  </w:num>
  <w:num w:numId="11" w16cid:durableId="145317918">
    <w:abstractNumId w:val="41"/>
  </w:num>
  <w:num w:numId="12" w16cid:durableId="1289701152">
    <w:abstractNumId w:val="82"/>
  </w:num>
  <w:num w:numId="13" w16cid:durableId="305167995">
    <w:abstractNumId w:val="98"/>
  </w:num>
  <w:num w:numId="14" w16cid:durableId="1265530553">
    <w:abstractNumId w:val="78"/>
  </w:num>
  <w:num w:numId="15" w16cid:durableId="1244875017">
    <w:abstractNumId w:val="31"/>
  </w:num>
  <w:num w:numId="16" w16cid:durableId="376008328">
    <w:abstractNumId w:val="44"/>
  </w:num>
  <w:num w:numId="17" w16cid:durableId="752437233">
    <w:abstractNumId w:val="27"/>
  </w:num>
  <w:num w:numId="18" w16cid:durableId="1952396493">
    <w:abstractNumId w:val="70"/>
  </w:num>
  <w:num w:numId="19" w16cid:durableId="540018850">
    <w:abstractNumId w:val="93"/>
  </w:num>
  <w:num w:numId="20" w16cid:durableId="1996030892">
    <w:abstractNumId w:val="28"/>
  </w:num>
  <w:num w:numId="21" w16cid:durableId="1058091839">
    <w:abstractNumId w:val="35"/>
  </w:num>
  <w:num w:numId="22" w16cid:durableId="2113016173">
    <w:abstractNumId w:val="57"/>
  </w:num>
  <w:num w:numId="23" w16cid:durableId="1086225807">
    <w:abstractNumId w:val="42"/>
  </w:num>
  <w:num w:numId="24" w16cid:durableId="1295452711">
    <w:abstractNumId w:val="50"/>
  </w:num>
  <w:num w:numId="25" w16cid:durableId="650601766">
    <w:abstractNumId w:val="24"/>
  </w:num>
  <w:num w:numId="26" w16cid:durableId="1727415053">
    <w:abstractNumId w:val="0"/>
  </w:num>
  <w:num w:numId="27" w16cid:durableId="520318616">
    <w:abstractNumId w:val="25"/>
  </w:num>
  <w:num w:numId="28" w16cid:durableId="1994941843">
    <w:abstractNumId w:val="102"/>
  </w:num>
  <w:num w:numId="29" w16cid:durableId="1961105318">
    <w:abstractNumId w:val="83"/>
  </w:num>
  <w:num w:numId="30" w16cid:durableId="793645253">
    <w:abstractNumId w:val="19"/>
  </w:num>
  <w:num w:numId="31" w16cid:durableId="1362779438">
    <w:abstractNumId w:val="5"/>
  </w:num>
  <w:num w:numId="32" w16cid:durableId="1451050603">
    <w:abstractNumId w:val="45"/>
  </w:num>
  <w:num w:numId="33" w16cid:durableId="1240169326">
    <w:abstractNumId w:val="100"/>
  </w:num>
  <w:num w:numId="34" w16cid:durableId="487938412">
    <w:abstractNumId w:val="59"/>
  </w:num>
  <w:num w:numId="35" w16cid:durableId="520436509">
    <w:abstractNumId w:val="14"/>
  </w:num>
  <w:num w:numId="36" w16cid:durableId="758060764">
    <w:abstractNumId w:val="32"/>
  </w:num>
  <w:num w:numId="37" w16cid:durableId="404492538">
    <w:abstractNumId w:val="66"/>
  </w:num>
  <w:num w:numId="38" w16cid:durableId="30038328">
    <w:abstractNumId w:val="17"/>
  </w:num>
  <w:num w:numId="39" w16cid:durableId="1219049307">
    <w:abstractNumId w:val="11"/>
  </w:num>
  <w:num w:numId="40" w16cid:durableId="970599504">
    <w:abstractNumId w:val="40"/>
  </w:num>
  <w:num w:numId="41" w16cid:durableId="682558401">
    <w:abstractNumId w:val="34"/>
  </w:num>
  <w:num w:numId="42" w16cid:durableId="1815443006">
    <w:abstractNumId w:val="56"/>
  </w:num>
  <w:num w:numId="43" w16cid:durableId="1810055305">
    <w:abstractNumId w:val="51"/>
  </w:num>
  <w:num w:numId="44" w16cid:durableId="696346471">
    <w:abstractNumId w:val="58"/>
  </w:num>
  <w:num w:numId="45" w16cid:durableId="992947550">
    <w:abstractNumId w:val="10"/>
  </w:num>
  <w:num w:numId="46" w16cid:durableId="1003166816">
    <w:abstractNumId w:val="55"/>
  </w:num>
  <w:num w:numId="47" w16cid:durableId="1025521598">
    <w:abstractNumId w:val="39"/>
  </w:num>
  <w:num w:numId="48" w16cid:durableId="2020423323">
    <w:abstractNumId w:val="65"/>
  </w:num>
  <w:num w:numId="49" w16cid:durableId="1618366658">
    <w:abstractNumId w:val="74"/>
  </w:num>
  <w:num w:numId="50" w16cid:durableId="1004361273">
    <w:abstractNumId w:val="3"/>
  </w:num>
  <w:num w:numId="51" w16cid:durableId="204453">
    <w:abstractNumId w:val="68"/>
  </w:num>
  <w:num w:numId="52" w16cid:durableId="634919445">
    <w:abstractNumId w:val="69"/>
  </w:num>
  <w:num w:numId="53" w16cid:durableId="848447392">
    <w:abstractNumId w:val="7"/>
  </w:num>
  <w:num w:numId="54" w16cid:durableId="1921673818">
    <w:abstractNumId w:val="60"/>
  </w:num>
  <w:num w:numId="55" w16cid:durableId="1095593328">
    <w:abstractNumId w:val="30"/>
  </w:num>
  <w:num w:numId="56" w16cid:durableId="1703095832">
    <w:abstractNumId w:val="97"/>
  </w:num>
  <w:num w:numId="57" w16cid:durableId="92013915">
    <w:abstractNumId w:val="20"/>
  </w:num>
  <w:num w:numId="58" w16cid:durableId="2030641149">
    <w:abstractNumId w:val="87"/>
  </w:num>
  <w:num w:numId="59" w16cid:durableId="811412799">
    <w:abstractNumId w:val="6"/>
  </w:num>
  <w:num w:numId="60" w16cid:durableId="100993724">
    <w:abstractNumId w:val="91"/>
  </w:num>
  <w:num w:numId="61" w16cid:durableId="2101221914">
    <w:abstractNumId w:val="9"/>
  </w:num>
  <w:num w:numId="62" w16cid:durableId="56830039">
    <w:abstractNumId w:val="72"/>
  </w:num>
  <w:num w:numId="63" w16cid:durableId="438256710">
    <w:abstractNumId w:val="94"/>
  </w:num>
  <w:num w:numId="64" w16cid:durableId="576597988">
    <w:abstractNumId w:val="96"/>
  </w:num>
  <w:num w:numId="65" w16cid:durableId="1584142588">
    <w:abstractNumId w:val="52"/>
  </w:num>
  <w:num w:numId="66" w16cid:durableId="762334339">
    <w:abstractNumId w:val="99"/>
  </w:num>
  <w:num w:numId="67" w16cid:durableId="210504796">
    <w:abstractNumId w:val="88"/>
  </w:num>
  <w:num w:numId="68" w16cid:durableId="957684539">
    <w:abstractNumId w:val="92"/>
  </w:num>
  <w:num w:numId="69" w16cid:durableId="606818733">
    <w:abstractNumId w:val="13"/>
  </w:num>
  <w:num w:numId="70" w16cid:durableId="57437278">
    <w:abstractNumId w:val="36"/>
  </w:num>
  <w:num w:numId="71" w16cid:durableId="567761919">
    <w:abstractNumId w:val="21"/>
  </w:num>
  <w:num w:numId="72" w16cid:durableId="1120147064">
    <w:abstractNumId w:val="29"/>
  </w:num>
  <w:num w:numId="73" w16cid:durableId="606084500">
    <w:abstractNumId w:val="90"/>
  </w:num>
  <w:num w:numId="74" w16cid:durableId="736631376">
    <w:abstractNumId w:val="47"/>
  </w:num>
  <w:num w:numId="75" w16cid:durableId="416638499">
    <w:abstractNumId w:val="8"/>
  </w:num>
  <w:num w:numId="76" w16cid:durableId="1464271817">
    <w:abstractNumId w:val="95"/>
  </w:num>
  <w:num w:numId="77" w16cid:durableId="1834908439">
    <w:abstractNumId w:val="85"/>
  </w:num>
  <w:num w:numId="78" w16cid:durableId="655039748">
    <w:abstractNumId w:val="86"/>
  </w:num>
  <w:num w:numId="79" w16cid:durableId="1364136318">
    <w:abstractNumId w:val="43"/>
  </w:num>
  <w:num w:numId="80" w16cid:durableId="534005694">
    <w:abstractNumId w:val="15"/>
  </w:num>
  <w:num w:numId="81" w16cid:durableId="344523559">
    <w:abstractNumId w:val="38"/>
  </w:num>
  <w:num w:numId="82" w16cid:durableId="1729572598">
    <w:abstractNumId w:val="75"/>
  </w:num>
  <w:num w:numId="83" w16cid:durableId="972902735">
    <w:abstractNumId w:val="23"/>
  </w:num>
  <w:num w:numId="84" w16cid:durableId="2098596206">
    <w:abstractNumId w:val="79"/>
  </w:num>
  <w:num w:numId="85" w16cid:durableId="1044523397">
    <w:abstractNumId w:val="1"/>
  </w:num>
  <w:num w:numId="86" w16cid:durableId="194470433">
    <w:abstractNumId w:val="76"/>
  </w:num>
  <w:num w:numId="87" w16cid:durableId="2070105284">
    <w:abstractNumId w:val="62"/>
  </w:num>
  <w:num w:numId="88" w16cid:durableId="686172167">
    <w:abstractNumId w:val="71"/>
  </w:num>
  <w:num w:numId="89" w16cid:durableId="295911052">
    <w:abstractNumId w:val="48"/>
  </w:num>
  <w:num w:numId="90" w16cid:durableId="1403793851">
    <w:abstractNumId w:val="12"/>
  </w:num>
  <w:num w:numId="91" w16cid:durableId="1649742499">
    <w:abstractNumId w:val="33"/>
  </w:num>
  <w:num w:numId="92" w16cid:durableId="936206871">
    <w:abstractNumId w:val="63"/>
  </w:num>
  <w:num w:numId="93" w16cid:durableId="1083643433">
    <w:abstractNumId w:val="80"/>
  </w:num>
  <w:num w:numId="94" w16cid:durableId="377970929">
    <w:abstractNumId w:val="54"/>
  </w:num>
  <w:num w:numId="95" w16cid:durableId="1344630643">
    <w:abstractNumId w:val="73"/>
  </w:num>
  <w:num w:numId="96" w16cid:durableId="634221406">
    <w:abstractNumId w:val="49"/>
  </w:num>
  <w:num w:numId="97" w16cid:durableId="55279109">
    <w:abstractNumId w:val="64"/>
  </w:num>
  <w:num w:numId="98" w16cid:durableId="559442989">
    <w:abstractNumId w:val="77"/>
  </w:num>
  <w:num w:numId="99" w16cid:durableId="575020018">
    <w:abstractNumId w:val="61"/>
  </w:num>
  <w:num w:numId="100" w16cid:durableId="1305237624">
    <w:abstractNumId w:val="53"/>
  </w:num>
  <w:num w:numId="101" w16cid:durableId="1132944375">
    <w:abstractNumId w:val="81"/>
  </w:num>
  <w:num w:numId="102" w16cid:durableId="1634366408">
    <w:abstractNumId w:val="18"/>
  </w:num>
  <w:num w:numId="103" w16cid:durableId="150409415">
    <w:abstractNumId w:val="84"/>
  </w:num>
  <w:num w:numId="104" w16cid:durableId="1186168307">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F2"/>
    <w:rsid w:val="00000040"/>
    <w:rsid w:val="0000131B"/>
    <w:rsid w:val="00005B20"/>
    <w:rsid w:val="0000605D"/>
    <w:rsid w:val="00013402"/>
    <w:rsid w:val="00016D8E"/>
    <w:rsid w:val="00016F89"/>
    <w:rsid w:val="00020299"/>
    <w:rsid w:val="0002210D"/>
    <w:rsid w:val="00022516"/>
    <w:rsid w:val="00022C86"/>
    <w:rsid w:val="00023396"/>
    <w:rsid w:val="00024DA1"/>
    <w:rsid w:val="0002569A"/>
    <w:rsid w:val="00026070"/>
    <w:rsid w:val="000265ED"/>
    <w:rsid w:val="00026BF8"/>
    <w:rsid w:val="000272E1"/>
    <w:rsid w:val="0003036E"/>
    <w:rsid w:val="000323A5"/>
    <w:rsid w:val="0003315B"/>
    <w:rsid w:val="00033E5A"/>
    <w:rsid w:val="000342FD"/>
    <w:rsid w:val="00036CD5"/>
    <w:rsid w:val="0004171B"/>
    <w:rsid w:val="00042690"/>
    <w:rsid w:val="00045E21"/>
    <w:rsid w:val="00051192"/>
    <w:rsid w:val="0005331E"/>
    <w:rsid w:val="000541D6"/>
    <w:rsid w:val="000567EF"/>
    <w:rsid w:val="000569AB"/>
    <w:rsid w:val="0005732D"/>
    <w:rsid w:val="0006085B"/>
    <w:rsid w:val="00064E59"/>
    <w:rsid w:val="0006592B"/>
    <w:rsid w:val="00071848"/>
    <w:rsid w:val="00071B60"/>
    <w:rsid w:val="00072570"/>
    <w:rsid w:val="00074D81"/>
    <w:rsid w:val="00075FB2"/>
    <w:rsid w:val="00080EBC"/>
    <w:rsid w:val="000814EF"/>
    <w:rsid w:val="0008562B"/>
    <w:rsid w:val="000863C2"/>
    <w:rsid w:val="00087C0F"/>
    <w:rsid w:val="00090249"/>
    <w:rsid w:val="000904B1"/>
    <w:rsid w:val="000912C3"/>
    <w:rsid w:val="000931DA"/>
    <w:rsid w:val="000954A4"/>
    <w:rsid w:val="00095D63"/>
    <w:rsid w:val="00096C4A"/>
    <w:rsid w:val="000A0E96"/>
    <w:rsid w:val="000A237E"/>
    <w:rsid w:val="000A4ADA"/>
    <w:rsid w:val="000A6A58"/>
    <w:rsid w:val="000A6B08"/>
    <w:rsid w:val="000B1FAB"/>
    <w:rsid w:val="000B34E5"/>
    <w:rsid w:val="000B50E6"/>
    <w:rsid w:val="000B64DD"/>
    <w:rsid w:val="000C0891"/>
    <w:rsid w:val="000C15A0"/>
    <w:rsid w:val="000C1ECC"/>
    <w:rsid w:val="000C7EA4"/>
    <w:rsid w:val="000D19D2"/>
    <w:rsid w:val="000D3A8C"/>
    <w:rsid w:val="000D439A"/>
    <w:rsid w:val="000D49B2"/>
    <w:rsid w:val="000D534F"/>
    <w:rsid w:val="000E0856"/>
    <w:rsid w:val="000E3E46"/>
    <w:rsid w:val="000E5647"/>
    <w:rsid w:val="000E65DF"/>
    <w:rsid w:val="000E6D6D"/>
    <w:rsid w:val="000F14C2"/>
    <w:rsid w:val="000F2B87"/>
    <w:rsid w:val="000F33F8"/>
    <w:rsid w:val="000F7C4A"/>
    <w:rsid w:val="001003D5"/>
    <w:rsid w:val="001004EB"/>
    <w:rsid w:val="0010351B"/>
    <w:rsid w:val="001037FF"/>
    <w:rsid w:val="00105428"/>
    <w:rsid w:val="0010590F"/>
    <w:rsid w:val="00106081"/>
    <w:rsid w:val="00106A7D"/>
    <w:rsid w:val="00106D2F"/>
    <w:rsid w:val="00107C53"/>
    <w:rsid w:val="00111B6D"/>
    <w:rsid w:val="00112101"/>
    <w:rsid w:val="0011397C"/>
    <w:rsid w:val="00115268"/>
    <w:rsid w:val="00117091"/>
    <w:rsid w:val="00117992"/>
    <w:rsid w:val="0012064F"/>
    <w:rsid w:val="001215FB"/>
    <w:rsid w:val="00121797"/>
    <w:rsid w:val="00122E8B"/>
    <w:rsid w:val="0012639F"/>
    <w:rsid w:val="00130A0C"/>
    <w:rsid w:val="00135161"/>
    <w:rsid w:val="00140FE3"/>
    <w:rsid w:val="001428CC"/>
    <w:rsid w:val="00143A72"/>
    <w:rsid w:val="001450A6"/>
    <w:rsid w:val="00145D6E"/>
    <w:rsid w:val="001467FD"/>
    <w:rsid w:val="0014799A"/>
    <w:rsid w:val="00150D58"/>
    <w:rsid w:val="0015258B"/>
    <w:rsid w:val="00154F41"/>
    <w:rsid w:val="00157436"/>
    <w:rsid w:val="00162AD0"/>
    <w:rsid w:val="001635BE"/>
    <w:rsid w:val="00166074"/>
    <w:rsid w:val="001702EB"/>
    <w:rsid w:val="0017114C"/>
    <w:rsid w:val="0017512C"/>
    <w:rsid w:val="00175A37"/>
    <w:rsid w:val="00176986"/>
    <w:rsid w:val="001770DC"/>
    <w:rsid w:val="00185E73"/>
    <w:rsid w:val="00186EDA"/>
    <w:rsid w:val="0019124C"/>
    <w:rsid w:val="00194D78"/>
    <w:rsid w:val="00194DE9"/>
    <w:rsid w:val="001970A0"/>
    <w:rsid w:val="001A0EE6"/>
    <w:rsid w:val="001A317E"/>
    <w:rsid w:val="001A3BA4"/>
    <w:rsid w:val="001B1C45"/>
    <w:rsid w:val="001B30BD"/>
    <w:rsid w:val="001C2200"/>
    <w:rsid w:val="001C2BA2"/>
    <w:rsid w:val="001C3806"/>
    <w:rsid w:val="001C436E"/>
    <w:rsid w:val="001C7543"/>
    <w:rsid w:val="001D3AF3"/>
    <w:rsid w:val="001D3D36"/>
    <w:rsid w:val="001D57C8"/>
    <w:rsid w:val="001D6066"/>
    <w:rsid w:val="001D799F"/>
    <w:rsid w:val="001E20DD"/>
    <w:rsid w:val="001E3B30"/>
    <w:rsid w:val="001E413E"/>
    <w:rsid w:val="001E56E5"/>
    <w:rsid w:val="001E7098"/>
    <w:rsid w:val="001E7C53"/>
    <w:rsid w:val="001F0BC2"/>
    <w:rsid w:val="001F28B2"/>
    <w:rsid w:val="001F2B1A"/>
    <w:rsid w:val="0020218A"/>
    <w:rsid w:val="002063B7"/>
    <w:rsid w:val="00207C45"/>
    <w:rsid w:val="00210369"/>
    <w:rsid w:val="0021424D"/>
    <w:rsid w:val="0021452A"/>
    <w:rsid w:val="0021613D"/>
    <w:rsid w:val="00220D18"/>
    <w:rsid w:val="0022107F"/>
    <w:rsid w:val="002216D0"/>
    <w:rsid w:val="00225FA5"/>
    <w:rsid w:val="002324BA"/>
    <w:rsid w:val="00232A11"/>
    <w:rsid w:val="00232EEB"/>
    <w:rsid w:val="0023523F"/>
    <w:rsid w:val="002357EA"/>
    <w:rsid w:val="0023774A"/>
    <w:rsid w:val="00243C46"/>
    <w:rsid w:val="00245585"/>
    <w:rsid w:val="00252AE5"/>
    <w:rsid w:val="0025326F"/>
    <w:rsid w:val="00254563"/>
    <w:rsid w:val="0026027C"/>
    <w:rsid w:val="0026170C"/>
    <w:rsid w:val="00261E3B"/>
    <w:rsid w:val="00262753"/>
    <w:rsid w:val="0027061A"/>
    <w:rsid w:val="0027480E"/>
    <w:rsid w:val="0027561F"/>
    <w:rsid w:val="00277EC0"/>
    <w:rsid w:val="00281760"/>
    <w:rsid w:val="00283684"/>
    <w:rsid w:val="00283A45"/>
    <w:rsid w:val="00290DD8"/>
    <w:rsid w:val="0029171B"/>
    <w:rsid w:val="0029185C"/>
    <w:rsid w:val="002971FA"/>
    <w:rsid w:val="00297E1C"/>
    <w:rsid w:val="002A040C"/>
    <w:rsid w:val="002B138E"/>
    <w:rsid w:val="002B497A"/>
    <w:rsid w:val="002C2055"/>
    <w:rsid w:val="002C258A"/>
    <w:rsid w:val="002C2BE7"/>
    <w:rsid w:val="002C2D3A"/>
    <w:rsid w:val="002C3E63"/>
    <w:rsid w:val="002C5042"/>
    <w:rsid w:val="002C5734"/>
    <w:rsid w:val="002C622F"/>
    <w:rsid w:val="002C795A"/>
    <w:rsid w:val="002D011A"/>
    <w:rsid w:val="002D0D27"/>
    <w:rsid w:val="002D6668"/>
    <w:rsid w:val="002D7790"/>
    <w:rsid w:val="002D7D16"/>
    <w:rsid w:val="002E0210"/>
    <w:rsid w:val="002E429E"/>
    <w:rsid w:val="002E53CF"/>
    <w:rsid w:val="002E55B4"/>
    <w:rsid w:val="002E5F6C"/>
    <w:rsid w:val="002E6318"/>
    <w:rsid w:val="002F0B27"/>
    <w:rsid w:val="002F3F7F"/>
    <w:rsid w:val="002F455B"/>
    <w:rsid w:val="002F5F17"/>
    <w:rsid w:val="002F7081"/>
    <w:rsid w:val="002F7429"/>
    <w:rsid w:val="00300662"/>
    <w:rsid w:val="00300A6F"/>
    <w:rsid w:val="00302B4F"/>
    <w:rsid w:val="0030382D"/>
    <w:rsid w:val="0031001E"/>
    <w:rsid w:val="00310E73"/>
    <w:rsid w:val="0032286F"/>
    <w:rsid w:val="00324A5F"/>
    <w:rsid w:val="00325008"/>
    <w:rsid w:val="00325E9B"/>
    <w:rsid w:val="00326508"/>
    <w:rsid w:val="003266A4"/>
    <w:rsid w:val="00326F61"/>
    <w:rsid w:val="00331B40"/>
    <w:rsid w:val="00331E90"/>
    <w:rsid w:val="003329B4"/>
    <w:rsid w:val="00334FE3"/>
    <w:rsid w:val="003366D0"/>
    <w:rsid w:val="00336EBA"/>
    <w:rsid w:val="00337144"/>
    <w:rsid w:val="00337B20"/>
    <w:rsid w:val="00337E7E"/>
    <w:rsid w:val="00347DD5"/>
    <w:rsid w:val="00350B7F"/>
    <w:rsid w:val="003510A6"/>
    <w:rsid w:val="00353533"/>
    <w:rsid w:val="00353753"/>
    <w:rsid w:val="0035535E"/>
    <w:rsid w:val="00364286"/>
    <w:rsid w:val="00364A3D"/>
    <w:rsid w:val="0037275A"/>
    <w:rsid w:val="00372AB1"/>
    <w:rsid w:val="00373AE7"/>
    <w:rsid w:val="00377DB9"/>
    <w:rsid w:val="00377E6C"/>
    <w:rsid w:val="003801C4"/>
    <w:rsid w:val="003803B2"/>
    <w:rsid w:val="00380787"/>
    <w:rsid w:val="003820AE"/>
    <w:rsid w:val="003842FF"/>
    <w:rsid w:val="00385E1F"/>
    <w:rsid w:val="003861E1"/>
    <w:rsid w:val="00387DA5"/>
    <w:rsid w:val="0039011A"/>
    <w:rsid w:val="00392D67"/>
    <w:rsid w:val="003948D1"/>
    <w:rsid w:val="00395DAF"/>
    <w:rsid w:val="00396FF2"/>
    <w:rsid w:val="0039748B"/>
    <w:rsid w:val="003A2698"/>
    <w:rsid w:val="003A4691"/>
    <w:rsid w:val="003A7262"/>
    <w:rsid w:val="003B0B95"/>
    <w:rsid w:val="003B182A"/>
    <w:rsid w:val="003B1977"/>
    <w:rsid w:val="003B2CB2"/>
    <w:rsid w:val="003B3BDD"/>
    <w:rsid w:val="003B3E2B"/>
    <w:rsid w:val="003C0374"/>
    <w:rsid w:val="003C042A"/>
    <w:rsid w:val="003C0AD8"/>
    <w:rsid w:val="003C1669"/>
    <w:rsid w:val="003C1A16"/>
    <w:rsid w:val="003C2286"/>
    <w:rsid w:val="003C67FD"/>
    <w:rsid w:val="003C7B01"/>
    <w:rsid w:val="003D0063"/>
    <w:rsid w:val="003D0C1A"/>
    <w:rsid w:val="003D0EB9"/>
    <w:rsid w:val="003D68E6"/>
    <w:rsid w:val="003E045C"/>
    <w:rsid w:val="003E08A3"/>
    <w:rsid w:val="003E4BDE"/>
    <w:rsid w:val="003E5C48"/>
    <w:rsid w:val="003E609E"/>
    <w:rsid w:val="003E7241"/>
    <w:rsid w:val="003F0459"/>
    <w:rsid w:val="003F12E2"/>
    <w:rsid w:val="003F2979"/>
    <w:rsid w:val="003F2BB9"/>
    <w:rsid w:val="003F69F4"/>
    <w:rsid w:val="004004A6"/>
    <w:rsid w:val="004019C6"/>
    <w:rsid w:val="0040337E"/>
    <w:rsid w:val="0040710F"/>
    <w:rsid w:val="00407731"/>
    <w:rsid w:val="00407B98"/>
    <w:rsid w:val="004108EE"/>
    <w:rsid w:val="00410F70"/>
    <w:rsid w:val="00411DAD"/>
    <w:rsid w:val="004142EA"/>
    <w:rsid w:val="00417B00"/>
    <w:rsid w:val="0042465D"/>
    <w:rsid w:val="00426B65"/>
    <w:rsid w:val="0043099D"/>
    <w:rsid w:val="00430A0A"/>
    <w:rsid w:val="00431B68"/>
    <w:rsid w:val="00437522"/>
    <w:rsid w:val="00443BC9"/>
    <w:rsid w:val="004450CD"/>
    <w:rsid w:val="0044720C"/>
    <w:rsid w:val="00451BA5"/>
    <w:rsid w:val="00453BD6"/>
    <w:rsid w:val="0045442E"/>
    <w:rsid w:val="00460AE6"/>
    <w:rsid w:val="00462123"/>
    <w:rsid w:val="004628B1"/>
    <w:rsid w:val="00463854"/>
    <w:rsid w:val="004647FE"/>
    <w:rsid w:val="00465CF1"/>
    <w:rsid w:val="00471359"/>
    <w:rsid w:val="00471961"/>
    <w:rsid w:val="00472332"/>
    <w:rsid w:val="00474287"/>
    <w:rsid w:val="004753AA"/>
    <w:rsid w:val="00476846"/>
    <w:rsid w:val="00480484"/>
    <w:rsid w:val="00480C4B"/>
    <w:rsid w:val="00480D79"/>
    <w:rsid w:val="0048289A"/>
    <w:rsid w:val="00491051"/>
    <w:rsid w:val="00492541"/>
    <w:rsid w:val="00495513"/>
    <w:rsid w:val="0049585A"/>
    <w:rsid w:val="004A1254"/>
    <w:rsid w:val="004A7D91"/>
    <w:rsid w:val="004B0788"/>
    <w:rsid w:val="004B28A1"/>
    <w:rsid w:val="004B2BD7"/>
    <w:rsid w:val="004B59CE"/>
    <w:rsid w:val="004B61EC"/>
    <w:rsid w:val="004B683E"/>
    <w:rsid w:val="004C697E"/>
    <w:rsid w:val="004D0A41"/>
    <w:rsid w:val="004D4427"/>
    <w:rsid w:val="004D6C22"/>
    <w:rsid w:val="004D73CB"/>
    <w:rsid w:val="004E3069"/>
    <w:rsid w:val="004E46A9"/>
    <w:rsid w:val="004F1CE6"/>
    <w:rsid w:val="004F3F03"/>
    <w:rsid w:val="004F622D"/>
    <w:rsid w:val="004F640C"/>
    <w:rsid w:val="004F7034"/>
    <w:rsid w:val="00501359"/>
    <w:rsid w:val="005015AC"/>
    <w:rsid w:val="005017A0"/>
    <w:rsid w:val="0050233B"/>
    <w:rsid w:val="00503374"/>
    <w:rsid w:val="005062B9"/>
    <w:rsid w:val="00506810"/>
    <w:rsid w:val="00506936"/>
    <w:rsid w:val="0050735D"/>
    <w:rsid w:val="00514597"/>
    <w:rsid w:val="00514A61"/>
    <w:rsid w:val="00521FC9"/>
    <w:rsid w:val="005241CF"/>
    <w:rsid w:val="00524700"/>
    <w:rsid w:val="00526ECF"/>
    <w:rsid w:val="0053038C"/>
    <w:rsid w:val="00530DFD"/>
    <w:rsid w:val="00531AA8"/>
    <w:rsid w:val="00535111"/>
    <w:rsid w:val="00535ABB"/>
    <w:rsid w:val="00537365"/>
    <w:rsid w:val="0054142C"/>
    <w:rsid w:val="00541EC4"/>
    <w:rsid w:val="0054596B"/>
    <w:rsid w:val="005461DE"/>
    <w:rsid w:val="0054648A"/>
    <w:rsid w:val="0055094F"/>
    <w:rsid w:val="0055152C"/>
    <w:rsid w:val="0055228A"/>
    <w:rsid w:val="00552605"/>
    <w:rsid w:val="0055368A"/>
    <w:rsid w:val="00555E71"/>
    <w:rsid w:val="005577A7"/>
    <w:rsid w:val="005619C3"/>
    <w:rsid w:val="005623B8"/>
    <w:rsid w:val="00562400"/>
    <w:rsid w:val="00562543"/>
    <w:rsid w:val="0056702F"/>
    <w:rsid w:val="00567F44"/>
    <w:rsid w:val="00574A1E"/>
    <w:rsid w:val="00575AF9"/>
    <w:rsid w:val="00580E90"/>
    <w:rsid w:val="00582E69"/>
    <w:rsid w:val="00583E99"/>
    <w:rsid w:val="00585238"/>
    <w:rsid w:val="00586300"/>
    <w:rsid w:val="00587BDE"/>
    <w:rsid w:val="00593000"/>
    <w:rsid w:val="005956DC"/>
    <w:rsid w:val="00597689"/>
    <w:rsid w:val="00597FCE"/>
    <w:rsid w:val="005A2F64"/>
    <w:rsid w:val="005A4AD6"/>
    <w:rsid w:val="005A5662"/>
    <w:rsid w:val="005A5FE5"/>
    <w:rsid w:val="005B0DCE"/>
    <w:rsid w:val="005B2439"/>
    <w:rsid w:val="005B7AC7"/>
    <w:rsid w:val="005C0EF9"/>
    <w:rsid w:val="005D761D"/>
    <w:rsid w:val="005D7A9E"/>
    <w:rsid w:val="005E0864"/>
    <w:rsid w:val="005E5207"/>
    <w:rsid w:val="005E6A31"/>
    <w:rsid w:val="005E7E9B"/>
    <w:rsid w:val="005F29CF"/>
    <w:rsid w:val="005F476F"/>
    <w:rsid w:val="005F4DC7"/>
    <w:rsid w:val="005F5FF7"/>
    <w:rsid w:val="005F7112"/>
    <w:rsid w:val="005F762F"/>
    <w:rsid w:val="00601847"/>
    <w:rsid w:val="00603B28"/>
    <w:rsid w:val="00604BAA"/>
    <w:rsid w:val="006050A7"/>
    <w:rsid w:val="006057EB"/>
    <w:rsid w:val="0060715F"/>
    <w:rsid w:val="006112C8"/>
    <w:rsid w:val="00614590"/>
    <w:rsid w:val="00620959"/>
    <w:rsid w:val="006250BA"/>
    <w:rsid w:val="00625CF4"/>
    <w:rsid w:val="00626B3D"/>
    <w:rsid w:val="00630166"/>
    <w:rsid w:val="00632D4B"/>
    <w:rsid w:val="00634042"/>
    <w:rsid w:val="006370EE"/>
    <w:rsid w:val="00642DBE"/>
    <w:rsid w:val="00643014"/>
    <w:rsid w:val="00643F4A"/>
    <w:rsid w:val="00645782"/>
    <w:rsid w:val="00645993"/>
    <w:rsid w:val="00646047"/>
    <w:rsid w:val="006461CC"/>
    <w:rsid w:val="00646B6C"/>
    <w:rsid w:val="006516F8"/>
    <w:rsid w:val="00652C53"/>
    <w:rsid w:val="00657085"/>
    <w:rsid w:val="006606B7"/>
    <w:rsid w:val="00661F01"/>
    <w:rsid w:val="0066223C"/>
    <w:rsid w:val="006622E5"/>
    <w:rsid w:val="00662F9D"/>
    <w:rsid w:val="00664035"/>
    <w:rsid w:val="0066472A"/>
    <w:rsid w:val="006647AF"/>
    <w:rsid w:val="0066571B"/>
    <w:rsid w:val="00671537"/>
    <w:rsid w:val="00674CD4"/>
    <w:rsid w:val="00677B98"/>
    <w:rsid w:val="006804B2"/>
    <w:rsid w:val="00681428"/>
    <w:rsid w:val="00682037"/>
    <w:rsid w:val="00682DAA"/>
    <w:rsid w:val="00683F44"/>
    <w:rsid w:val="006847AB"/>
    <w:rsid w:val="006852C3"/>
    <w:rsid w:val="00685A1B"/>
    <w:rsid w:val="00690663"/>
    <w:rsid w:val="006909E5"/>
    <w:rsid w:val="00691530"/>
    <w:rsid w:val="00692ABF"/>
    <w:rsid w:val="00693332"/>
    <w:rsid w:val="006954FB"/>
    <w:rsid w:val="006965DA"/>
    <w:rsid w:val="006A0FAF"/>
    <w:rsid w:val="006A151E"/>
    <w:rsid w:val="006A3BA4"/>
    <w:rsid w:val="006A4372"/>
    <w:rsid w:val="006A485C"/>
    <w:rsid w:val="006A5926"/>
    <w:rsid w:val="006A5939"/>
    <w:rsid w:val="006A76C9"/>
    <w:rsid w:val="006B1391"/>
    <w:rsid w:val="006B39A5"/>
    <w:rsid w:val="006B6C29"/>
    <w:rsid w:val="006C0DCB"/>
    <w:rsid w:val="006C1D71"/>
    <w:rsid w:val="006C37D3"/>
    <w:rsid w:val="006C46E0"/>
    <w:rsid w:val="006C5C00"/>
    <w:rsid w:val="006C5CF6"/>
    <w:rsid w:val="006C7525"/>
    <w:rsid w:val="006D09AE"/>
    <w:rsid w:val="006D28B4"/>
    <w:rsid w:val="006D3561"/>
    <w:rsid w:val="006D50CA"/>
    <w:rsid w:val="006D58A2"/>
    <w:rsid w:val="006D762B"/>
    <w:rsid w:val="006E0FA0"/>
    <w:rsid w:val="006E1C73"/>
    <w:rsid w:val="006E20A8"/>
    <w:rsid w:val="006E5E8A"/>
    <w:rsid w:val="006E6190"/>
    <w:rsid w:val="006F3B87"/>
    <w:rsid w:val="006F5E88"/>
    <w:rsid w:val="006F7157"/>
    <w:rsid w:val="0070107B"/>
    <w:rsid w:val="00705ABF"/>
    <w:rsid w:val="00705C29"/>
    <w:rsid w:val="00710494"/>
    <w:rsid w:val="007106D8"/>
    <w:rsid w:val="007112FE"/>
    <w:rsid w:val="0071189A"/>
    <w:rsid w:val="00714698"/>
    <w:rsid w:val="007152C2"/>
    <w:rsid w:val="00716FE0"/>
    <w:rsid w:val="007170A7"/>
    <w:rsid w:val="007229A1"/>
    <w:rsid w:val="00722C7F"/>
    <w:rsid w:val="0072358A"/>
    <w:rsid w:val="007318E9"/>
    <w:rsid w:val="00731D54"/>
    <w:rsid w:val="00736E12"/>
    <w:rsid w:val="0074056F"/>
    <w:rsid w:val="00744FE1"/>
    <w:rsid w:val="00746199"/>
    <w:rsid w:val="00746AC3"/>
    <w:rsid w:val="007505FD"/>
    <w:rsid w:val="00757372"/>
    <w:rsid w:val="00760B26"/>
    <w:rsid w:val="00761737"/>
    <w:rsid w:val="00764931"/>
    <w:rsid w:val="007657CA"/>
    <w:rsid w:val="00765CDA"/>
    <w:rsid w:val="00765E32"/>
    <w:rsid w:val="00767C3D"/>
    <w:rsid w:val="007736A0"/>
    <w:rsid w:val="00780687"/>
    <w:rsid w:val="007919D8"/>
    <w:rsid w:val="00794BC3"/>
    <w:rsid w:val="00794C19"/>
    <w:rsid w:val="0079593E"/>
    <w:rsid w:val="00796B58"/>
    <w:rsid w:val="00797C4D"/>
    <w:rsid w:val="007A46DF"/>
    <w:rsid w:val="007A6AA5"/>
    <w:rsid w:val="007A7BDF"/>
    <w:rsid w:val="007B0286"/>
    <w:rsid w:val="007B3304"/>
    <w:rsid w:val="007B3415"/>
    <w:rsid w:val="007B3697"/>
    <w:rsid w:val="007B4126"/>
    <w:rsid w:val="007B4519"/>
    <w:rsid w:val="007B4A37"/>
    <w:rsid w:val="007B7C9D"/>
    <w:rsid w:val="007C1B52"/>
    <w:rsid w:val="007C1F2A"/>
    <w:rsid w:val="007C5F90"/>
    <w:rsid w:val="007C7F59"/>
    <w:rsid w:val="007D216F"/>
    <w:rsid w:val="007D4F9E"/>
    <w:rsid w:val="007D607C"/>
    <w:rsid w:val="007D6EB6"/>
    <w:rsid w:val="007E50A4"/>
    <w:rsid w:val="007E6DF6"/>
    <w:rsid w:val="007E7569"/>
    <w:rsid w:val="007F0ED9"/>
    <w:rsid w:val="007F14EC"/>
    <w:rsid w:val="007F2CC6"/>
    <w:rsid w:val="007F47E5"/>
    <w:rsid w:val="008010D8"/>
    <w:rsid w:val="008025CF"/>
    <w:rsid w:val="00804210"/>
    <w:rsid w:val="00805D88"/>
    <w:rsid w:val="008075E2"/>
    <w:rsid w:val="00807B73"/>
    <w:rsid w:val="00813CE6"/>
    <w:rsid w:val="00815394"/>
    <w:rsid w:val="0081630D"/>
    <w:rsid w:val="00821BD3"/>
    <w:rsid w:val="00822F0A"/>
    <w:rsid w:val="008265D0"/>
    <w:rsid w:val="00827BB6"/>
    <w:rsid w:val="00832324"/>
    <w:rsid w:val="0083377F"/>
    <w:rsid w:val="00837846"/>
    <w:rsid w:val="008406AE"/>
    <w:rsid w:val="00841C1F"/>
    <w:rsid w:val="00841E89"/>
    <w:rsid w:val="00843113"/>
    <w:rsid w:val="0084334B"/>
    <w:rsid w:val="00844AD8"/>
    <w:rsid w:val="00845AEF"/>
    <w:rsid w:val="00845FEF"/>
    <w:rsid w:val="00850220"/>
    <w:rsid w:val="008526CC"/>
    <w:rsid w:val="008532D8"/>
    <w:rsid w:val="00854E57"/>
    <w:rsid w:val="00857F27"/>
    <w:rsid w:val="008600F7"/>
    <w:rsid w:val="008606A1"/>
    <w:rsid w:val="00861F67"/>
    <w:rsid w:val="00862CA1"/>
    <w:rsid w:val="00865F19"/>
    <w:rsid w:val="00866BFC"/>
    <w:rsid w:val="00867D69"/>
    <w:rsid w:val="00874C0A"/>
    <w:rsid w:val="00880FF5"/>
    <w:rsid w:val="00883262"/>
    <w:rsid w:val="00883456"/>
    <w:rsid w:val="00883ADA"/>
    <w:rsid w:val="0088436F"/>
    <w:rsid w:val="008843A9"/>
    <w:rsid w:val="00885172"/>
    <w:rsid w:val="00886AB8"/>
    <w:rsid w:val="00887F9E"/>
    <w:rsid w:val="008908E2"/>
    <w:rsid w:val="00892E21"/>
    <w:rsid w:val="0089331C"/>
    <w:rsid w:val="008944DF"/>
    <w:rsid w:val="00894550"/>
    <w:rsid w:val="008951B5"/>
    <w:rsid w:val="0089522B"/>
    <w:rsid w:val="0089527B"/>
    <w:rsid w:val="00895F62"/>
    <w:rsid w:val="008964D4"/>
    <w:rsid w:val="00896AEA"/>
    <w:rsid w:val="008A0153"/>
    <w:rsid w:val="008A05A1"/>
    <w:rsid w:val="008A19CD"/>
    <w:rsid w:val="008A4C94"/>
    <w:rsid w:val="008A7340"/>
    <w:rsid w:val="008A7D93"/>
    <w:rsid w:val="008B075D"/>
    <w:rsid w:val="008B097F"/>
    <w:rsid w:val="008B410C"/>
    <w:rsid w:val="008B46B4"/>
    <w:rsid w:val="008B4A8B"/>
    <w:rsid w:val="008C1B02"/>
    <w:rsid w:val="008C4C56"/>
    <w:rsid w:val="008C5DDA"/>
    <w:rsid w:val="008C6AD2"/>
    <w:rsid w:val="008C7F00"/>
    <w:rsid w:val="008D1424"/>
    <w:rsid w:val="008D366F"/>
    <w:rsid w:val="008D504A"/>
    <w:rsid w:val="008D67A3"/>
    <w:rsid w:val="008D6DCA"/>
    <w:rsid w:val="008D732A"/>
    <w:rsid w:val="008E2E68"/>
    <w:rsid w:val="008E31BE"/>
    <w:rsid w:val="008E331F"/>
    <w:rsid w:val="008E567B"/>
    <w:rsid w:val="008F3D58"/>
    <w:rsid w:val="008F5B1C"/>
    <w:rsid w:val="009040C7"/>
    <w:rsid w:val="00904803"/>
    <w:rsid w:val="00907F5C"/>
    <w:rsid w:val="00910E87"/>
    <w:rsid w:val="009114BC"/>
    <w:rsid w:val="00912AC4"/>
    <w:rsid w:val="0091655A"/>
    <w:rsid w:val="00920A9B"/>
    <w:rsid w:val="00921962"/>
    <w:rsid w:val="0092295B"/>
    <w:rsid w:val="0092423D"/>
    <w:rsid w:val="00926E42"/>
    <w:rsid w:val="00931BEF"/>
    <w:rsid w:val="00933AE5"/>
    <w:rsid w:val="0094083D"/>
    <w:rsid w:val="009413C1"/>
    <w:rsid w:val="00944257"/>
    <w:rsid w:val="00947995"/>
    <w:rsid w:val="00947E07"/>
    <w:rsid w:val="00951509"/>
    <w:rsid w:val="00961455"/>
    <w:rsid w:val="0096163B"/>
    <w:rsid w:val="00964BC5"/>
    <w:rsid w:val="009668E7"/>
    <w:rsid w:val="00970040"/>
    <w:rsid w:val="00970E7E"/>
    <w:rsid w:val="00971777"/>
    <w:rsid w:val="00973250"/>
    <w:rsid w:val="00974992"/>
    <w:rsid w:val="00974C90"/>
    <w:rsid w:val="00976ADF"/>
    <w:rsid w:val="009824E7"/>
    <w:rsid w:val="00983BF0"/>
    <w:rsid w:val="00990534"/>
    <w:rsid w:val="00990705"/>
    <w:rsid w:val="00990C3B"/>
    <w:rsid w:val="00991F3B"/>
    <w:rsid w:val="00993F01"/>
    <w:rsid w:val="00993F0D"/>
    <w:rsid w:val="00994C07"/>
    <w:rsid w:val="00996D22"/>
    <w:rsid w:val="009A2B26"/>
    <w:rsid w:val="009A395E"/>
    <w:rsid w:val="009A471A"/>
    <w:rsid w:val="009A5AAA"/>
    <w:rsid w:val="009A641B"/>
    <w:rsid w:val="009A65F4"/>
    <w:rsid w:val="009B25D2"/>
    <w:rsid w:val="009B457D"/>
    <w:rsid w:val="009B5FD2"/>
    <w:rsid w:val="009B6722"/>
    <w:rsid w:val="009C1DCB"/>
    <w:rsid w:val="009D009E"/>
    <w:rsid w:val="009D00D8"/>
    <w:rsid w:val="009D43FA"/>
    <w:rsid w:val="009D5010"/>
    <w:rsid w:val="009E0A46"/>
    <w:rsid w:val="009E3E4C"/>
    <w:rsid w:val="009E6A60"/>
    <w:rsid w:val="009E7A31"/>
    <w:rsid w:val="009F117B"/>
    <w:rsid w:val="009F2533"/>
    <w:rsid w:val="009F3656"/>
    <w:rsid w:val="009F61A4"/>
    <w:rsid w:val="009F6CD4"/>
    <w:rsid w:val="00A01095"/>
    <w:rsid w:val="00A0172F"/>
    <w:rsid w:val="00A07F56"/>
    <w:rsid w:val="00A10016"/>
    <w:rsid w:val="00A1052E"/>
    <w:rsid w:val="00A11FCB"/>
    <w:rsid w:val="00A13189"/>
    <w:rsid w:val="00A13958"/>
    <w:rsid w:val="00A140AA"/>
    <w:rsid w:val="00A142F0"/>
    <w:rsid w:val="00A230E8"/>
    <w:rsid w:val="00A2342F"/>
    <w:rsid w:val="00A2424A"/>
    <w:rsid w:val="00A242FD"/>
    <w:rsid w:val="00A27D8C"/>
    <w:rsid w:val="00A32683"/>
    <w:rsid w:val="00A3314F"/>
    <w:rsid w:val="00A33B01"/>
    <w:rsid w:val="00A351B1"/>
    <w:rsid w:val="00A352D5"/>
    <w:rsid w:val="00A360E4"/>
    <w:rsid w:val="00A40036"/>
    <w:rsid w:val="00A417E4"/>
    <w:rsid w:val="00A436DC"/>
    <w:rsid w:val="00A451DD"/>
    <w:rsid w:val="00A47489"/>
    <w:rsid w:val="00A47AFC"/>
    <w:rsid w:val="00A52D7D"/>
    <w:rsid w:val="00A54273"/>
    <w:rsid w:val="00A601CC"/>
    <w:rsid w:val="00A6089A"/>
    <w:rsid w:val="00A628B2"/>
    <w:rsid w:val="00A64D97"/>
    <w:rsid w:val="00A6586F"/>
    <w:rsid w:val="00A66321"/>
    <w:rsid w:val="00A74C3C"/>
    <w:rsid w:val="00A77F4D"/>
    <w:rsid w:val="00A845A4"/>
    <w:rsid w:val="00A85F9A"/>
    <w:rsid w:val="00A904E8"/>
    <w:rsid w:val="00A930A8"/>
    <w:rsid w:val="00A94A6A"/>
    <w:rsid w:val="00AA04EB"/>
    <w:rsid w:val="00AA25F7"/>
    <w:rsid w:val="00AA52E1"/>
    <w:rsid w:val="00AA63C4"/>
    <w:rsid w:val="00AB0B1D"/>
    <w:rsid w:val="00AB1530"/>
    <w:rsid w:val="00AB315B"/>
    <w:rsid w:val="00AC0480"/>
    <w:rsid w:val="00AC3847"/>
    <w:rsid w:val="00AD11CD"/>
    <w:rsid w:val="00AD2CC2"/>
    <w:rsid w:val="00AD50D5"/>
    <w:rsid w:val="00AD56FE"/>
    <w:rsid w:val="00AD6FE4"/>
    <w:rsid w:val="00AD722C"/>
    <w:rsid w:val="00AE10F5"/>
    <w:rsid w:val="00AE1157"/>
    <w:rsid w:val="00AE28B2"/>
    <w:rsid w:val="00AE6103"/>
    <w:rsid w:val="00AE70AD"/>
    <w:rsid w:val="00AF3343"/>
    <w:rsid w:val="00AF3D44"/>
    <w:rsid w:val="00AF5AC8"/>
    <w:rsid w:val="00AF5C42"/>
    <w:rsid w:val="00AF5E88"/>
    <w:rsid w:val="00AF65A4"/>
    <w:rsid w:val="00AF7180"/>
    <w:rsid w:val="00AF7BDB"/>
    <w:rsid w:val="00B03AFA"/>
    <w:rsid w:val="00B0413D"/>
    <w:rsid w:val="00B05E6E"/>
    <w:rsid w:val="00B10B93"/>
    <w:rsid w:val="00B134FD"/>
    <w:rsid w:val="00B151BC"/>
    <w:rsid w:val="00B1655E"/>
    <w:rsid w:val="00B17477"/>
    <w:rsid w:val="00B2158B"/>
    <w:rsid w:val="00B22E02"/>
    <w:rsid w:val="00B23503"/>
    <w:rsid w:val="00B34ED2"/>
    <w:rsid w:val="00B361EF"/>
    <w:rsid w:val="00B444EF"/>
    <w:rsid w:val="00B532E1"/>
    <w:rsid w:val="00B5459C"/>
    <w:rsid w:val="00B6172D"/>
    <w:rsid w:val="00B67D0A"/>
    <w:rsid w:val="00B67E94"/>
    <w:rsid w:val="00B72BCD"/>
    <w:rsid w:val="00B7345A"/>
    <w:rsid w:val="00B73624"/>
    <w:rsid w:val="00B8173A"/>
    <w:rsid w:val="00B87A01"/>
    <w:rsid w:val="00B87CC4"/>
    <w:rsid w:val="00B90612"/>
    <w:rsid w:val="00B9087D"/>
    <w:rsid w:val="00BA07B0"/>
    <w:rsid w:val="00BA1226"/>
    <w:rsid w:val="00BA2956"/>
    <w:rsid w:val="00BA4C18"/>
    <w:rsid w:val="00BA4FCB"/>
    <w:rsid w:val="00BA7150"/>
    <w:rsid w:val="00BB0DDE"/>
    <w:rsid w:val="00BB301B"/>
    <w:rsid w:val="00BB3860"/>
    <w:rsid w:val="00BB4BAB"/>
    <w:rsid w:val="00BB5EF7"/>
    <w:rsid w:val="00BB725D"/>
    <w:rsid w:val="00BB7616"/>
    <w:rsid w:val="00BC0605"/>
    <w:rsid w:val="00BC345C"/>
    <w:rsid w:val="00BC5804"/>
    <w:rsid w:val="00BC5A8E"/>
    <w:rsid w:val="00BC69C0"/>
    <w:rsid w:val="00BD1E0D"/>
    <w:rsid w:val="00BD28EC"/>
    <w:rsid w:val="00BD3833"/>
    <w:rsid w:val="00BD5E0D"/>
    <w:rsid w:val="00BE1E39"/>
    <w:rsid w:val="00BE2A49"/>
    <w:rsid w:val="00BE3DD6"/>
    <w:rsid w:val="00BE4457"/>
    <w:rsid w:val="00BF19D8"/>
    <w:rsid w:val="00BF59E6"/>
    <w:rsid w:val="00BF5DD7"/>
    <w:rsid w:val="00BF6CDC"/>
    <w:rsid w:val="00BF7B05"/>
    <w:rsid w:val="00C00C49"/>
    <w:rsid w:val="00C10ABA"/>
    <w:rsid w:val="00C15619"/>
    <w:rsid w:val="00C162AB"/>
    <w:rsid w:val="00C17830"/>
    <w:rsid w:val="00C17E52"/>
    <w:rsid w:val="00C213A7"/>
    <w:rsid w:val="00C2173B"/>
    <w:rsid w:val="00C233CA"/>
    <w:rsid w:val="00C2482C"/>
    <w:rsid w:val="00C25E24"/>
    <w:rsid w:val="00C309D0"/>
    <w:rsid w:val="00C31C73"/>
    <w:rsid w:val="00C33B40"/>
    <w:rsid w:val="00C346DA"/>
    <w:rsid w:val="00C34A84"/>
    <w:rsid w:val="00C37729"/>
    <w:rsid w:val="00C45B45"/>
    <w:rsid w:val="00C479C3"/>
    <w:rsid w:val="00C5503B"/>
    <w:rsid w:val="00C55057"/>
    <w:rsid w:val="00C63113"/>
    <w:rsid w:val="00C632EC"/>
    <w:rsid w:val="00C66929"/>
    <w:rsid w:val="00C7102F"/>
    <w:rsid w:val="00C730B4"/>
    <w:rsid w:val="00C765D6"/>
    <w:rsid w:val="00C766B9"/>
    <w:rsid w:val="00C7743D"/>
    <w:rsid w:val="00C828B0"/>
    <w:rsid w:val="00C84E43"/>
    <w:rsid w:val="00C86545"/>
    <w:rsid w:val="00C874B2"/>
    <w:rsid w:val="00C909AD"/>
    <w:rsid w:val="00C924F3"/>
    <w:rsid w:val="00CA28CB"/>
    <w:rsid w:val="00CA3765"/>
    <w:rsid w:val="00CA3D13"/>
    <w:rsid w:val="00CA3E3C"/>
    <w:rsid w:val="00CA4400"/>
    <w:rsid w:val="00CB0E52"/>
    <w:rsid w:val="00CB0F52"/>
    <w:rsid w:val="00CB2AD5"/>
    <w:rsid w:val="00CB619E"/>
    <w:rsid w:val="00CB69CF"/>
    <w:rsid w:val="00CC0380"/>
    <w:rsid w:val="00CC3D13"/>
    <w:rsid w:val="00CC6943"/>
    <w:rsid w:val="00CC7236"/>
    <w:rsid w:val="00CD0A29"/>
    <w:rsid w:val="00CD1548"/>
    <w:rsid w:val="00CD5009"/>
    <w:rsid w:val="00CD5E48"/>
    <w:rsid w:val="00CD63D4"/>
    <w:rsid w:val="00CD69AB"/>
    <w:rsid w:val="00CD6E6F"/>
    <w:rsid w:val="00CD6EC2"/>
    <w:rsid w:val="00CE1173"/>
    <w:rsid w:val="00CE735E"/>
    <w:rsid w:val="00CE73AC"/>
    <w:rsid w:val="00CE75F5"/>
    <w:rsid w:val="00CE7CB0"/>
    <w:rsid w:val="00CF5BA1"/>
    <w:rsid w:val="00CF7029"/>
    <w:rsid w:val="00CF7848"/>
    <w:rsid w:val="00CF7F81"/>
    <w:rsid w:val="00D0086D"/>
    <w:rsid w:val="00D05423"/>
    <w:rsid w:val="00D11420"/>
    <w:rsid w:val="00D1455B"/>
    <w:rsid w:val="00D152B3"/>
    <w:rsid w:val="00D1540B"/>
    <w:rsid w:val="00D1785A"/>
    <w:rsid w:val="00D24529"/>
    <w:rsid w:val="00D26145"/>
    <w:rsid w:val="00D33C2D"/>
    <w:rsid w:val="00D40821"/>
    <w:rsid w:val="00D40A98"/>
    <w:rsid w:val="00D41B5C"/>
    <w:rsid w:val="00D42E2D"/>
    <w:rsid w:val="00D475F6"/>
    <w:rsid w:val="00D50302"/>
    <w:rsid w:val="00D51646"/>
    <w:rsid w:val="00D5287C"/>
    <w:rsid w:val="00D5597D"/>
    <w:rsid w:val="00D57D06"/>
    <w:rsid w:val="00D601B7"/>
    <w:rsid w:val="00D604F3"/>
    <w:rsid w:val="00D65A49"/>
    <w:rsid w:val="00D700DB"/>
    <w:rsid w:val="00D70F04"/>
    <w:rsid w:val="00D73AC4"/>
    <w:rsid w:val="00D806CC"/>
    <w:rsid w:val="00D81420"/>
    <w:rsid w:val="00D81E03"/>
    <w:rsid w:val="00D82267"/>
    <w:rsid w:val="00D82D80"/>
    <w:rsid w:val="00D87426"/>
    <w:rsid w:val="00D92FA3"/>
    <w:rsid w:val="00D94199"/>
    <w:rsid w:val="00D97E6F"/>
    <w:rsid w:val="00DA19D0"/>
    <w:rsid w:val="00DA1CE6"/>
    <w:rsid w:val="00DA4B4A"/>
    <w:rsid w:val="00DB5012"/>
    <w:rsid w:val="00DB5723"/>
    <w:rsid w:val="00DB7CC0"/>
    <w:rsid w:val="00DC1BC1"/>
    <w:rsid w:val="00DC5DFC"/>
    <w:rsid w:val="00DC7FEA"/>
    <w:rsid w:val="00DD0844"/>
    <w:rsid w:val="00DD08A3"/>
    <w:rsid w:val="00DD0977"/>
    <w:rsid w:val="00DD20B4"/>
    <w:rsid w:val="00DD31D9"/>
    <w:rsid w:val="00DD46D8"/>
    <w:rsid w:val="00DD4DE1"/>
    <w:rsid w:val="00DD6B2B"/>
    <w:rsid w:val="00DE044D"/>
    <w:rsid w:val="00DE04F1"/>
    <w:rsid w:val="00DE286A"/>
    <w:rsid w:val="00DE5728"/>
    <w:rsid w:val="00DE716E"/>
    <w:rsid w:val="00DE77E6"/>
    <w:rsid w:val="00DF1CF2"/>
    <w:rsid w:val="00DF4624"/>
    <w:rsid w:val="00DF554C"/>
    <w:rsid w:val="00DF5DBC"/>
    <w:rsid w:val="00DF63D5"/>
    <w:rsid w:val="00E04898"/>
    <w:rsid w:val="00E04A67"/>
    <w:rsid w:val="00E04AC8"/>
    <w:rsid w:val="00E0762F"/>
    <w:rsid w:val="00E12724"/>
    <w:rsid w:val="00E23C9E"/>
    <w:rsid w:val="00E24D92"/>
    <w:rsid w:val="00E25E51"/>
    <w:rsid w:val="00E2606F"/>
    <w:rsid w:val="00E26618"/>
    <w:rsid w:val="00E26839"/>
    <w:rsid w:val="00E276A6"/>
    <w:rsid w:val="00E313A6"/>
    <w:rsid w:val="00E3221C"/>
    <w:rsid w:val="00E3419A"/>
    <w:rsid w:val="00E410B3"/>
    <w:rsid w:val="00E43850"/>
    <w:rsid w:val="00E46091"/>
    <w:rsid w:val="00E51595"/>
    <w:rsid w:val="00E54572"/>
    <w:rsid w:val="00E564A1"/>
    <w:rsid w:val="00E57A4D"/>
    <w:rsid w:val="00E616A3"/>
    <w:rsid w:val="00E61F82"/>
    <w:rsid w:val="00E622B7"/>
    <w:rsid w:val="00E62A42"/>
    <w:rsid w:val="00E6522B"/>
    <w:rsid w:val="00E67D96"/>
    <w:rsid w:val="00E70217"/>
    <w:rsid w:val="00E750F8"/>
    <w:rsid w:val="00E80B3B"/>
    <w:rsid w:val="00E8410A"/>
    <w:rsid w:val="00E85752"/>
    <w:rsid w:val="00E85F26"/>
    <w:rsid w:val="00E86802"/>
    <w:rsid w:val="00E93094"/>
    <w:rsid w:val="00E93E33"/>
    <w:rsid w:val="00E9602B"/>
    <w:rsid w:val="00EA0F0A"/>
    <w:rsid w:val="00EA3C03"/>
    <w:rsid w:val="00EA3DAE"/>
    <w:rsid w:val="00EA3EE4"/>
    <w:rsid w:val="00EA3FCD"/>
    <w:rsid w:val="00EA6E19"/>
    <w:rsid w:val="00EB13E8"/>
    <w:rsid w:val="00EB4291"/>
    <w:rsid w:val="00EB6BF6"/>
    <w:rsid w:val="00EC24A8"/>
    <w:rsid w:val="00EC56DE"/>
    <w:rsid w:val="00EC71B3"/>
    <w:rsid w:val="00EC7434"/>
    <w:rsid w:val="00ED5023"/>
    <w:rsid w:val="00ED5484"/>
    <w:rsid w:val="00ED6C0B"/>
    <w:rsid w:val="00ED6F06"/>
    <w:rsid w:val="00EE2761"/>
    <w:rsid w:val="00EE5C3D"/>
    <w:rsid w:val="00EE6780"/>
    <w:rsid w:val="00EF1863"/>
    <w:rsid w:val="00EF39AF"/>
    <w:rsid w:val="00EF687D"/>
    <w:rsid w:val="00F00091"/>
    <w:rsid w:val="00F01C00"/>
    <w:rsid w:val="00F0254C"/>
    <w:rsid w:val="00F02BE5"/>
    <w:rsid w:val="00F07CE2"/>
    <w:rsid w:val="00F11FDD"/>
    <w:rsid w:val="00F12B86"/>
    <w:rsid w:val="00F1624C"/>
    <w:rsid w:val="00F169F6"/>
    <w:rsid w:val="00F21CBE"/>
    <w:rsid w:val="00F249C7"/>
    <w:rsid w:val="00F31990"/>
    <w:rsid w:val="00F3255B"/>
    <w:rsid w:val="00F32E42"/>
    <w:rsid w:val="00F33F49"/>
    <w:rsid w:val="00F34BB1"/>
    <w:rsid w:val="00F34DC6"/>
    <w:rsid w:val="00F36BAB"/>
    <w:rsid w:val="00F40D70"/>
    <w:rsid w:val="00F43C39"/>
    <w:rsid w:val="00F44557"/>
    <w:rsid w:val="00F46C4C"/>
    <w:rsid w:val="00F47498"/>
    <w:rsid w:val="00F50F43"/>
    <w:rsid w:val="00F517F8"/>
    <w:rsid w:val="00F539A0"/>
    <w:rsid w:val="00F55AF2"/>
    <w:rsid w:val="00F5704E"/>
    <w:rsid w:val="00F5720E"/>
    <w:rsid w:val="00F604D9"/>
    <w:rsid w:val="00F60B72"/>
    <w:rsid w:val="00F61AE5"/>
    <w:rsid w:val="00F63E53"/>
    <w:rsid w:val="00F67B23"/>
    <w:rsid w:val="00F7005E"/>
    <w:rsid w:val="00F75396"/>
    <w:rsid w:val="00F774BA"/>
    <w:rsid w:val="00F86425"/>
    <w:rsid w:val="00F92244"/>
    <w:rsid w:val="00F9371C"/>
    <w:rsid w:val="00F94A38"/>
    <w:rsid w:val="00F9767D"/>
    <w:rsid w:val="00FA0025"/>
    <w:rsid w:val="00FA1341"/>
    <w:rsid w:val="00FA6583"/>
    <w:rsid w:val="00FA6D89"/>
    <w:rsid w:val="00FA6E85"/>
    <w:rsid w:val="00FB1B2B"/>
    <w:rsid w:val="00FB25A6"/>
    <w:rsid w:val="00FB4A55"/>
    <w:rsid w:val="00FB590B"/>
    <w:rsid w:val="00FC1F3B"/>
    <w:rsid w:val="00FC1FF1"/>
    <w:rsid w:val="00FC3ACC"/>
    <w:rsid w:val="00FC562A"/>
    <w:rsid w:val="00FC66D9"/>
    <w:rsid w:val="00FD28E2"/>
    <w:rsid w:val="00FD4D5E"/>
    <w:rsid w:val="00FD5280"/>
    <w:rsid w:val="00FD6B55"/>
    <w:rsid w:val="00FD7DD8"/>
    <w:rsid w:val="00FE2EB2"/>
    <w:rsid w:val="00FE4D15"/>
    <w:rsid w:val="00FE560C"/>
    <w:rsid w:val="00FE5EA5"/>
    <w:rsid w:val="00FE7E2B"/>
    <w:rsid w:val="00FF0366"/>
    <w:rsid w:val="00FF0CAA"/>
    <w:rsid w:val="00FF1B26"/>
    <w:rsid w:val="00FF2B6C"/>
    <w:rsid w:val="00FF4B51"/>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C5F10"/>
  <w15:chartTrackingRefBased/>
  <w15:docId w15:val="{4E63089F-B7AE-430F-B8B2-C9712B4E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0B72"/>
    <w:pPr>
      <w:pBdr>
        <w:top w:val="nil"/>
        <w:left w:val="nil"/>
        <w:bottom w:val="nil"/>
        <w:right w:val="nil"/>
        <w:between w:val="nil"/>
        <w:bar w:val="nil"/>
      </w:pBdr>
      <w:spacing w:after="120" w:line="276" w:lineRule="auto"/>
    </w:pPr>
    <w:rPr>
      <w:rFonts w:eastAsiaTheme="minorEastAsia" w:cs="Calibri"/>
      <w:kern w:val="0"/>
      <w:szCs w:val="24"/>
      <w:bdr w:val="nil"/>
      <w14:ligatures w14:val="none"/>
    </w:rPr>
  </w:style>
  <w:style w:type="paragraph" w:styleId="Heading1">
    <w:name w:val="heading 1"/>
    <w:aliases w:val="TOC Heading Char,Heading 1 Char Char,TOC Heading Char Char Char,Heading 1 Char Char Char Char,TOC Heading Char Char Char Char Char,Heading 1 Char Char Char Char Char Char,TOC Heading Char Char Char Char Char Char Char"/>
    <w:basedOn w:val="Normal"/>
    <w:next w:val="Normal"/>
    <w:link w:val="Heading1Char1"/>
    <w:uiPriority w:val="9"/>
    <w:qFormat/>
    <w:rsid w:val="00760B26"/>
    <w:p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eastAsia="Calibri" w:cstheme="minorHAnsi"/>
      <w:b/>
      <w:bCs/>
      <w:color w:val="84BD00"/>
      <w:sz w:val="32"/>
      <w:szCs w:val="32"/>
      <w:u w:color="000000"/>
    </w:rPr>
  </w:style>
  <w:style w:type="paragraph" w:styleId="Heading2">
    <w:name w:val="heading 2"/>
    <w:basedOn w:val="Normal"/>
    <w:next w:val="Normal"/>
    <w:link w:val="Heading2Char"/>
    <w:uiPriority w:val="9"/>
    <w:unhideWhenUsed/>
    <w:qFormat/>
    <w:rsid w:val="003D0063"/>
    <w:pPr>
      <w:keepNext/>
      <w:pBdr>
        <w:top w:val="single" w:sz="4" w:space="1" w:color="FF231A"/>
        <w:left w:val="single" w:sz="4" w:space="4" w:color="FF231A"/>
        <w:bottom w:val="single" w:sz="4" w:space="1" w:color="FF231A"/>
        <w:right w:val="single" w:sz="4" w:space="4" w:color="FF231A"/>
        <w:between w:val="none" w:sz="0" w:space="0" w:color="auto"/>
        <w:bar w:val="none" w:sz="0" w:color="auto"/>
      </w:pBdr>
      <w:shd w:val="clear" w:color="auto" w:fill="FF231A"/>
      <w:ind w:left="85"/>
      <w:outlineLvl w:val="1"/>
    </w:pPr>
    <w:rPr>
      <w:rFonts w:ascii="Calibri Light" w:eastAsia="Calibri" w:hAnsi="Calibri Light" w:cs="Calibri Light"/>
      <w:b/>
      <w:bCs/>
      <w:color w:val="FFFFFF" w:themeColor="background1"/>
      <w:sz w:val="28"/>
      <w:szCs w:val="28"/>
      <w:u w:color="000000"/>
    </w:rPr>
  </w:style>
  <w:style w:type="paragraph" w:styleId="Heading3">
    <w:name w:val="heading 3"/>
    <w:basedOn w:val="Normal"/>
    <w:next w:val="Normal"/>
    <w:link w:val="Heading3Char"/>
    <w:uiPriority w:val="9"/>
    <w:unhideWhenUsed/>
    <w:qFormat/>
    <w:rsid w:val="00991F3B"/>
    <w:pPr>
      <w:keepNext/>
      <w:keepLines/>
      <w:spacing w:before="160" w:after="80"/>
      <w:outlineLvl w:val="2"/>
    </w:pPr>
    <w:rPr>
      <w:rFonts w:eastAsiaTheme="majorEastAsia" w:cstheme="majorBidi"/>
      <w:b/>
      <w:color w:val="580F8B"/>
      <w:sz w:val="24"/>
      <w:szCs w:val="28"/>
    </w:rPr>
  </w:style>
  <w:style w:type="paragraph" w:styleId="Heading4">
    <w:name w:val="heading 4"/>
    <w:basedOn w:val="Normal"/>
    <w:next w:val="Normal"/>
    <w:link w:val="Heading4Char"/>
    <w:uiPriority w:val="9"/>
    <w:unhideWhenUsed/>
    <w:qFormat/>
    <w:rsid w:val="00396FF2"/>
    <w:pPr>
      <w:keepNext/>
      <w:keepLines/>
      <w:spacing w:before="80" w:after="40"/>
      <w:outlineLvl w:val="3"/>
    </w:pPr>
    <w:rPr>
      <w:rFonts w:eastAsiaTheme="majorEastAsia" w:cstheme="majorBidi"/>
      <w:i/>
      <w:iCs/>
      <w:color w:val="A81913" w:themeColor="accent1" w:themeShade="BF"/>
    </w:rPr>
  </w:style>
  <w:style w:type="paragraph" w:styleId="Heading5">
    <w:name w:val="heading 5"/>
    <w:basedOn w:val="Normal"/>
    <w:next w:val="Normal"/>
    <w:link w:val="Heading5Char"/>
    <w:uiPriority w:val="9"/>
    <w:unhideWhenUsed/>
    <w:qFormat/>
    <w:rsid w:val="00396FF2"/>
    <w:pPr>
      <w:keepNext/>
      <w:keepLines/>
      <w:spacing w:before="80" w:after="40"/>
      <w:outlineLvl w:val="4"/>
    </w:pPr>
    <w:rPr>
      <w:rFonts w:eastAsiaTheme="majorEastAsia" w:cstheme="majorBidi"/>
      <w:color w:val="A81913" w:themeColor="accent1" w:themeShade="BF"/>
    </w:rPr>
  </w:style>
  <w:style w:type="paragraph" w:styleId="Heading6">
    <w:name w:val="heading 6"/>
    <w:basedOn w:val="Normal"/>
    <w:next w:val="Normal"/>
    <w:link w:val="Heading6Char"/>
    <w:uiPriority w:val="9"/>
    <w:semiHidden/>
    <w:unhideWhenUsed/>
    <w:qFormat/>
    <w:rsid w:val="00396F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F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F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F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aliases w:val="Heading 1 Char,TOC Heading Char Char,Heading 1 Char Char Char,TOC Heading Char Char Char Char,Heading 1 Char Char Char Char Char,TOC Heading Char Char Char Char Char Char,Heading 1 Char Char Char Char Char Char Char"/>
    <w:basedOn w:val="Heading1"/>
    <w:next w:val="Normal"/>
    <w:uiPriority w:val="39"/>
    <w:qFormat/>
    <w:rsid w:val="009B5FD2"/>
    <w:pPr>
      <w:outlineLvl w:val="9"/>
    </w:pPr>
    <w:rPr>
      <w:rFonts w:eastAsiaTheme="minorEastAsia"/>
      <w:szCs w:val="36"/>
      <w:bdr w:val="none" w:sz="0" w:space="0" w:color="auto"/>
      <w:lang w:eastAsia="en-AU"/>
    </w:rPr>
  </w:style>
  <w:style w:type="character" w:customStyle="1" w:styleId="Heading2Char">
    <w:name w:val="Heading 2 Char"/>
    <w:basedOn w:val="DefaultParagraphFont"/>
    <w:link w:val="Heading2"/>
    <w:uiPriority w:val="9"/>
    <w:rsid w:val="003D0063"/>
    <w:rPr>
      <w:rFonts w:ascii="Calibri Light" w:eastAsia="Calibri" w:hAnsi="Calibri Light" w:cs="Calibri Light"/>
      <w:b/>
      <w:bCs/>
      <w:color w:val="FFFFFF" w:themeColor="background1"/>
      <w:kern w:val="0"/>
      <w:sz w:val="28"/>
      <w:szCs w:val="28"/>
      <w:u w:color="000000"/>
      <w:bdr w:val="nil"/>
      <w:shd w:val="clear" w:color="auto" w:fill="FF231A"/>
      <w14:ligatures w14:val="none"/>
    </w:rPr>
  </w:style>
  <w:style w:type="character" w:customStyle="1" w:styleId="Heading3Char">
    <w:name w:val="Heading 3 Char"/>
    <w:basedOn w:val="DefaultParagraphFont"/>
    <w:link w:val="Heading3"/>
    <w:uiPriority w:val="9"/>
    <w:rsid w:val="00991F3B"/>
    <w:rPr>
      <w:rFonts w:ascii="Calibri" w:eastAsiaTheme="majorEastAsia" w:hAnsi="Calibri" w:cstheme="majorBidi"/>
      <w:b/>
      <w:color w:val="580F8B"/>
      <w:kern w:val="0"/>
      <w:sz w:val="24"/>
      <w:szCs w:val="28"/>
      <w:bdr w:val="nil"/>
      <w14:ligatures w14:val="none"/>
    </w:rPr>
  </w:style>
  <w:style w:type="character" w:customStyle="1" w:styleId="Heading4Char">
    <w:name w:val="Heading 4 Char"/>
    <w:basedOn w:val="DefaultParagraphFont"/>
    <w:link w:val="Heading4"/>
    <w:uiPriority w:val="9"/>
    <w:rsid w:val="00396FF2"/>
    <w:rPr>
      <w:rFonts w:eastAsiaTheme="majorEastAsia" w:cstheme="majorBidi"/>
      <w:i/>
      <w:iCs/>
      <w:color w:val="A81913" w:themeColor="accent1" w:themeShade="BF"/>
    </w:rPr>
  </w:style>
  <w:style w:type="character" w:customStyle="1" w:styleId="Heading5Char">
    <w:name w:val="Heading 5 Char"/>
    <w:basedOn w:val="DefaultParagraphFont"/>
    <w:link w:val="Heading5"/>
    <w:uiPriority w:val="9"/>
    <w:rsid w:val="00396FF2"/>
    <w:rPr>
      <w:rFonts w:eastAsiaTheme="majorEastAsia" w:cstheme="majorBidi"/>
      <w:color w:val="A81913" w:themeColor="accent1" w:themeShade="BF"/>
    </w:rPr>
  </w:style>
  <w:style w:type="character" w:customStyle="1" w:styleId="Heading6Char">
    <w:name w:val="Heading 6 Char"/>
    <w:basedOn w:val="DefaultParagraphFont"/>
    <w:link w:val="Heading6"/>
    <w:uiPriority w:val="9"/>
    <w:semiHidden/>
    <w:rsid w:val="00396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FF2"/>
    <w:rPr>
      <w:rFonts w:eastAsiaTheme="majorEastAsia" w:cstheme="majorBidi"/>
      <w:color w:val="272727" w:themeColor="text1" w:themeTint="D8"/>
    </w:rPr>
  </w:style>
  <w:style w:type="paragraph" w:styleId="ListParagraph">
    <w:name w:val="List Paragraph"/>
    <w:aliases w:val="List Paragraph1,Recommendation,List Paragraph11,Content descriptions,Bullet point,Indented Bullet Solid,Dot Point,heading 3 non linked,L,List Paragraph - bullets,NFP GP Bulleted List,DDM Gen Text,bullet point list,Bullet points,Dot pt,lp1"/>
    <w:basedOn w:val="BodyA"/>
    <w:link w:val="ListParagraphChar"/>
    <w:uiPriority w:val="34"/>
    <w:qFormat/>
    <w:rsid w:val="001C7543"/>
    <w:pPr>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Theme="minorHAnsi" w:eastAsiaTheme="minorEastAsia" w:hAnsiTheme="minorHAnsi" w:cstheme="minorHAnsi"/>
      <w:color w:val="auto"/>
      <w:szCs w:val="20"/>
    </w:rPr>
  </w:style>
  <w:style w:type="table" w:styleId="TableGrid">
    <w:name w:val="Table Grid"/>
    <w:basedOn w:val="TableNormal"/>
    <w:uiPriority w:val="39"/>
    <w:rsid w:val="00396F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6FF2"/>
    <w:pPr>
      <w:tabs>
        <w:tab w:val="center" w:pos="4513"/>
        <w:tab w:val="right" w:pos="9026"/>
      </w:tabs>
    </w:pPr>
  </w:style>
  <w:style w:type="character" w:customStyle="1" w:styleId="HeaderChar">
    <w:name w:val="Header Char"/>
    <w:basedOn w:val="DefaultParagraphFont"/>
    <w:link w:val="Header"/>
    <w:uiPriority w:val="99"/>
    <w:rsid w:val="00396FF2"/>
    <w:rPr>
      <w:rFonts w:ascii="Calibri" w:eastAsia="Arial Unicode MS" w:hAnsi="Calibri" w:cs="Times New Roman"/>
      <w:kern w:val="0"/>
      <w:szCs w:val="24"/>
      <w:bdr w:val="nil"/>
      <w14:ligatures w14:val="none"/>
    </w:rPr>
  </w:style>
  <w:style w:type="paragraph" w:styleId="Footer">
    <w:name w:val="footer"/>
    <w:basedOn w:val="Normal"/>
    <w:link w:val="FooterChar"/>
    <w:uiPriority w:val="99"/>
    <w:unhideWhenUsed/>
    <w:rsid w:val="00396FF2"/>
    <w:pPr>
      <w:tabs>
        <w:tab w:val="center" w:pos="4513"/>
        <w:tab w:val="right" w:pos="9026"/>
      </w:tabs>
    </w:pPr>
  </w:style>
  <w:style w:type="character" w:customStyle="1" w:styleId="FooterChar">
    <w:name w:val="Footer Char"/>
    <w:basedOn w:val="DefaultParagraphFont"/>
    <w:link w:val="Footer"/>
    <w:uiPriority w:val="99"/>
    <w:rsid w:val="00396FF2"/>
    <w:rPr>
      <w:rFonts w:ascii="Calibri" w:eastAsia="Arial Unicode MS" w:hAnsi="Calibri" w:cs="Times New Roman"/>
      <w:kern w:val="0"/>
      <w:szCs w:val="24"/>
      <w:bdr w:val="nil"/>
      <w14:ligatures w14:val="none"/>
    </w:rPr>
  </w:style>
  <w:style w:type="paragraph" w:styleId="TOC2">
    <w:name w:val="toc 2"/>
    <w:basedOn w:val="Normal"/>
    <w:next w:val="Normal"/>
    <w:autoRedefine/>
    <w:uiPriority w:val="39"/>
    <w:unhideWhenUsed/>
    <w:rsid w:val="008606A1"/>
    <w:pPr>
      <w:tabs>
        <w:tab w:val="right" w:leader="dot" w:pos="20837"/>
      </w:tabs>
      <w:spacing w:after="60" w:line="259" w:lineRule="auto"/>
      <w:ind w:left="238"/>
    </w:pPr>
    <w:rPr>
      <w:rFonts w:eastAsia="Calibri" w:cs="Calibri Light"/>
      <w:bCs/>
      <w:noProof/>
      <w:lang w:eastAsia="en-AU"/>
    </w:rPr>
  </w:style>
  <w:style w:type="paragraph" w:styleId="TOC1">
    <w:name w:val="toc 1"/>
    <w:basedOn w:val="Normal"/>
    <w:next w:val="Normal"/>
    <w:autoRedefine/>
    <w:uiPriority w:val="39"/>
    <w:unhideWhenUsed/>
    <w:rsid w:val="008606A1"/>
    <w:pPr>
      <w:tabs>
        <w:tab w:val="right" w:leader="dot" w:pos="20838"/>
      </w:tabs>
      <w:spacing w:after="40"/>
    </w:pPr>
    <w:rPr>
      <w:b/>
      <w:noProof/>
    </w:rPr>
  </w:style>
  <w:style w:type="character" w:styleId="Hyperlink">
    <w:name w:val="Hyperlink"/>
    <w:basedOn w:val="DefaultParagraphFont"/>
    <w:uiPriority w:val="99"/>
    <w:unhideWhenUsed/>
    <w:rsid w:val="00396FF2"/>
    <w:rPr>
      <w:color w:val="580F8B"/>
      <w:u w:val="single"/>
    </w:rPr>
  </w:style>
  <w:style w:type="character" w:styleId="CommentReference">
    <w:name w:val="annotation reference"/>
    <w:basedOn w:val="DefaultParagraphFont"/>
    <w:uiPriority w:val="99"/>
    <w:semiHidden/>
    <w:unhideWhenUsed/>
    <w:rsid w:val="00396FF2"/>
    <w:rPr>
      <w:sz w:val="16"/>
      <w:szCs w:val="16"/>
    </w:rPr>
  </w:style>
  <w:style w:type="paragraph" w:styleId="CommentText">
    <w:name w:val="annotation text"/>
    <w:basedOn w:val="Normal"/>
    <w:link w:val="CommentTextChar"/>
    <w:uiPriority w:val="99"/>
    <w:unhideWhenUsed/>
    <w:rsid w:val="00396FF2"/>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396FF2"/>
    <w:rPr>
      <w:rFonts w:ascii="Times New Roman" w:eastAsia="Arial Unicode MS" w:hAnsi="Times New Roman" w:cs="Times New Roman"/>
      <w:kern w:val="0"/>
      <w:sz w:val="20"/>
      <w:szCs w:val="20"/>
      <w:bdr w:val="nil"/>
      <w14:ligatures w14:val="none"/>
    </w:rPr>
  </w:style>
  <w:style w:type="paragraph" w:styleId="NormalWeb">
    <w:name w:val="Normal (Web)"/>
    <w:basedOn w:val="Normal"/>
    <w:uiPriority w:val="99"/>
    <w:semiHidden/>
    <w:unhideWhenUsed/>
    <w:rsid w:val="00396FF2"/>
    <w:rPr>
      <w:rFonts w:ascii="Times New Roman" w:hAnsi="Times New Roman"/>
      <w:sz w:val="24"/>
    </w:rPr>
  </w:style>
  <w:style w:type="paragraph" w:styleId="Revision">
    <w:name w:val="Revision"/>
    <w:hidden/>
    <w:uiPriority w:val="99"/>
    <w:semiHidden/>
    <w:rsid w:val="00396FF2"/>
    <w:pPr>
      <w:spacing w:after="0" w:line="240" w:lineRule="auto"/>
    </w:pPr>
    <w:rPr>
      <w:rFonts w:ascii="Calibri" w:eastAsia="Arial Unicode MS" w:hAnsi="Calibri" w:cs="Times New Roman"/>
      <w:kern w:val="0"/>
      <w:szCs w:val="24"/>
      <w:bdr w:val="nil"/>
      <w:lang w:val="en-US"/>
      <w14:ligatures w14:val="none"/>
    </w:rPr>
  </w:style>
  <w:style w:type="paragraph" w:styleId="CommentSubject">
    <w:name w:val="annotation subject"/>
    <w:basedOn w:val="CommentText"/>
    <w:next w:val="CommentText"/>
    <w:link w:val="CommentSubjectChar"/>
    <w:uiPriority w:val="99"/>
    <w:semiHidden/>
    <w:unhideWhenUsed/>
    <w:rsid w:val="00396FF2"/>
    <w:rPr>
      <w:rFonts w:ascii="Calibri" w:hAnsi="Calibri"/>
      <w:b/>
      <w:bCs/>
      <w:lang w:val="en-US"/>
    </w:rPr>
  </w:style>
  <w:style w:type="character" w:customStyle="1" w:styleId="CommentSubjectChar">
    <w:name w:val="Comment Subject Char"/>
    <w:basedOn w:val="CommentTextChar"/>
    <w:link w:val="CommentSubject"/>
    <w:uiPriority w:val="99"/>
    <w:semiHidden/>
    <w:rsid w:val="00396FF2"/>
    <w:rPr>
      <w:rFonts w:ascii="Calibri" w:eastAsia="Arial Unicode MS" w:hAnsi="Calibri" w:cs="Times New Roman"/>
      <w:b/>
      <w:bCs/>
      <w:kern w:val="0"/>
      <w:sz w:val="20"/>
      <w:szCs w:val="20"/>
      <w:bdr w:val="nil"/>
      <w:lang w:val="en-US"/>
      <w14:ligatures w14:val="none"/>
    </w:rPr>
  </w:style>
  <w:style w:type="paragraph" w:styleId="ListBullet">
    <w:name w:val="List Bullet"/>
    <w:basedOn w:val="ListParagraph"/>
    <w:uiPriority w:val="99"/>
    <w:unhideWhenUsed/>
    <w:rsid w:val="00396FF2"/>
    <w:pPr>
      <w:numPr>
        <w:numId w:val="1"/>
      </w:numPr>
      <w:spacing w:after="120"/>
    </w:pPr>
    <w:rPr>
      <w:rFonts w:eastAsia="Calibri"/>
    </w:rPr>
  </w:style>
  <w:style w:type="numbering" w:customStyle="1" w:styleId="List41">
    <w:name w:val="List 41"/>
    <w:basedOn w:val="NoList"/>
    <w:rsid w:val="00396FF2"/>
    <w:pPr>
      <w:numPr>
        <w:numId w:val="2"/>
      </w:numPr>
    </w:pPr>
  </w:style>
  <w:style w:type="numbering" w:customStyle="1" w:styleId="List19">
    <w:name w:val="List 19"/>
    <w:basedOn w:val="NoList"/>
    <w:rsid w:val="00396FF2"/>
    <w:pPr>
      <w:numPr>
        <w:numId w:val="3"/>
      </w:numPr>
    </w:pPr>
  </w:style>
  <w:style w:type="paragraph" w:customStyle="1" w:styleId="BodyA">
    <w:name w:val="Body A"/>
    <w:rsid w:val="0000605D"/>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val="en-US"/>
      <w14:ligatures w14:val="none"/>
    </w:rPr>
  </w:style>
  <w:style w:type="character" w:customStyle="1" w:styleId="Heading1Char1">
    <w:name w:val="Heading 1 Char1"/>
    <w:aliases w:val="TOC Heading Char Char1,Heading 1 Char Char Char1,TOC Heading Char Char Char Char1,Heading 1 Char Char Char Char Char1,TOC Heading Char Char Char Char Char Char1,Heading 1 Char Char Char Char Char Char Char1"/>
    <w:basedOn w:val="DefaultParagraphFont"/>
    <w:link w:val="Heading1"/>
    <w:uiPriority w:val="9"/>
    <w:rsid w:val="00760B26"/>
    <w:rPr>
      <w:rFonts w:eastAsia="Calibri" w:cstheme="minorHAnsi"/>
      <w:b/>
      <w:bCs/>
      <w:color w:val="84BD00"/>
      <w:kern w:val="0"/>
      <w:sz w:val="32"/>
      <w:szCs w:val="32"/>
      <w:u w:color="000000"/>
      <w:bdr w:val="nil"/>
      <w14:ligatures w14:val="none"/>
    </w:rPr>
  </w:style>
  <w:style w:type="paragraph" w:customStyle="1" w:styleId="Default">
    <w:name w:val="Default"/>
    <w:rsid w:val="00645993"/>
    <w:pPr>
      <w:autoSpaceDE w:val="0"/>
      <w:autoSpaceDN w:val="0"/>
      <w:adjustRightInd w:val="0"/>
      <w:spacing w:after="0" w:line="240" w:lineRule="auto"/>
    </w:pPr>
    <w:rPr>
      <w:rFonts w:ascii="Calibri" w:hAnsi="Calibri" w:cs="Calibri"/>
      <w:color w:val="000000"/>
      <w:kern w:val="0"/>
      <w:sz w:val="24"/>
      <w:szCs w:val="24"/>
      <w:lang w:bidi="hi-IN"/>
    </w:rPr>
  </w:style>
  <w:style w:type="paragraph" w:styleId="Title">
    <w:name w:val="Title"/>
    <w:basedOn w:val="Normal"/>
    <w:next w:val="Normal"/>
    <w:link w:val="TitleChar"/>
    <w:uiPriority w:val="10"/>
    <w:qFormat/>
    <w:rsid w:val="0003036E"/>
    <w:pPr>
      <w:pBdr>
        <w:top w:val="none" w:sz="0" w:space="0" w:color="auto"/>
        <w:left w:val="none" w:sz="0" w:space="0" w:color="auto"/>
        <w:bottom w:val="none" w:sz="0" w:space="0" w:color="auto"/>
        <w:right w:val="none" w:sz="0" w:space="0" w:color="auto"/>
        <w:between w:val="none" w:sz="0" w:space="0" w:color="auto"/>
        <w:bar w:val="none" w:sz="0" w:color="auto"/>
      </w:pBdr>
      <w:spacing w:after="80" w:line="240" w:lineRule="auto"/>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03036E"/>
    <w:rPr>
      <w:rFonts w:asciiTheme="majorHAnsi" w:eastAsiaTheme="majorEastAsia" w:hAnsiTheme="majorHAnsi" w:cstheme="majorBidi"/>
      <w:spacing w:val="-10"/>
      <w:kern w:val="28"/>
      <w:sz w:val="56"/>
      <w:szCs w:val="56"/>
    </w:rPr>
  </w:style>
  <w:style w:type="paragraph" w:customStyle="1" w:styleId="SCSAFooter">
    <w:name w:val="SCSA Footer"/>
    <w:basedOn w:val="Normal"/>
    <w:rsid w:val="00072570"/>
    <w:pPr>
      <w:tabs>
        <w:tab w:val="right" w:pos="13892"/>
      </w:tabs>
      <w:spacing w:after="0"/>
    </w:pPr>
    <w:rPr>
      <w:rFonts w:cstheme="minorHAnsi"/>
      <w:sz w:val="18"/>
      <w:szCs w:val="18"/>
    </w:rPr>
  </w:style>
  <w:style w:type="paragraph" w:customStyle="1" w:styleId="SCSAHeading1">
    <w:name w:val="SCSA Heading 1"/>
    <w:basedOn w:val="Normal"/>
    <w:qFormat/>
    <w:rsid w:val="00072570"/>
    <w:pPr>
      <w:outlineLvl w:val="0"/>
    </w:pPr>
    <w:rPr>
      <w:rFonts w:cs="Times New Roman"/>
      <w:b/>
      <w:color w:val="E1231A" w:themeColor="accent1"/>
      <w:sz w:val="32"/>
    </w:rPr>
  </w:style>
  <w:style w:type="paragraph" w:customStyle="1" w:styleId="SCSAHeading2">
    <w:name w:val="SCSA Heading 2"/>
    <w:basedOn w:val="Normal"/>
    <w:qFormat/>
    <w:rsid w:val="00C33B40"/>
    <w:pPr>
      <w:keepNext/>
      <w:pBdr>
        <w:top w:val="single" w:sz="4" w:space="1" w:color="E1231A" w:themeColor="accent1"/>
        <w:left w:val="single" w:sz="4" w:space="4" w:color="E1231A" w:themeColor="accent1"/>
        <w:bottom w:val="single" w:sz="4" w:space="1" w:color="E1231A" w:themeColor="accent1"/>
        <w:right w:val="single" w:sz="4" w:space="4" w:color="E1231A" w:themeColor="accent1"/>
        <w:between w:val="none" w:sz="0" w:space="0" w:color="auto"/>
        <w:bar w:val="none" w:sz="0" w:color="auto"/>
      </w:pBdr>
      <w:shd w:val="clear" w:color="E1231A" w:themeColor="accent1" w:fill="E1231A" w:themeFill="accent1"/>
      <w:spacing w:before="120"/>
      <w:ind w:left="113" w:right="113"/>
      <w:outlineLvl w:val="1"/>
    </w:pPr>
    <w:rPr>
      <w:rFonts w:cs="Times New Roman"/>
      <w:b/>
      <w:color w:val="FFFFFF" w:themeColor="background1"/>
      <w:sz w:val="28"/>
    </w:rPr>
  </w:style>
  <w:style w:type="table" w:customStyle="1" w:styleId="SCSATable">
    <w:name w:val="SCSA Table"/>
    <w:basedOn w:val="TableNormal"/>
    <w:uiPriority w:val="99"/>
    <w:rsid w:val="001C7543"/>
    <w:pPr>
      <w:spacing w:after="0" w:line="240" w:lineRule="auto"/>
    </w:pPr>
    <w:tblPr>
      <w:tblBorders>
        <w:top w:val="single" w:sz="4" w:space="0" w:color="A6A6A6" w:themeColor="accent3"/>
        <w:left w:val="single" w:sz="4" w:space="0" w:color="A6A6A6" w:themeColor="accent3"/>
        <w:bottom w:val="single" w:sz="4" w:space="0" w:color="A6A6A6" w:themeColor="accent3"/>
        <w:right w:val="single" w:sz="4" w:space="0" w:color="A6A6A6" w:themeColor="accent3"/>
        <w:insideH w:val="single" w:sz="4" w:space="0" w:color="A6A6A6" w:themeColor="accent3"/>
        <w:insideV w:val="single" w:sz="4" w:space="0" w:color="A6A6A6" w:themeColor="accent3"/>
      </w:tblBorders>
      <w:tblCellMar>
        <w:top w:w="113" w:type="dxa"/>
        <w:bottom w:w="113" w:type="dxa"/>
      </w:tblCellMar>
    </w:tblPr>
    <w:tblStylePr w:type="firstRow">
      <w:rPr>
        <w:b/>
        <w:i w:val="0"/>
        <w:color w:val="580F8B" w:themeColor="accent2"/>
        <w:sz w:val="24"/>
      </w:rPr>
      <w:tblPr/>
      <w:trPr>
        <w:tblHeader/>
      </w:trPr>
    </w:tblStylePr>
  </w:style>
  <w:style w:type="paragraph" w:customStyle="1" w:styleId="SCSATitle1">
    <w:name w:val="SCSA Title 1"/>
    <w:basedOn w:val="Normal"/>
    <w:qFormat/>
    <w:rsid w:val="00072570"/>
    <w:pPr>
      <w:pBdr>
        <w:top w:val="none" w:sz="0" w:space="0" w:color="auto"/>
        <w:left w:val="none" w:sz="0" w:space="0" w:color="auto"/>
        <w:bottom w:val="none" w:sz="0" w:space="0" w:color="auto"/>
        <w:right w:val="none" w:sz="0" w:space="0" w:color="auto"/>
        <w:between w:val="none" w:sz="0" w:space="0" w:color="auto"/>
        <w:bar w:val="none" w:sz="0" w:color="auto"/>
      </w:pBdr>
      <w:spacing w:before="3480" w:after="480" w:line="240" w:lineRule="auto"/>
    </w:pPr>
    <w:rPr>
      <w:b/>
      <w:color w:val="E1231A" w:themeColor="accent1"/>
      <w:sz w:val="64"/>
      <w:szCs w:val="64"/>
      <w:bdr w:val="none" w:sz="0" w:space="0" w:color="auto"/>
    </w:rPr>
  </w:style>
  <w:style w:type="paragraph" w:customStyle="1" w:styleId="SCSATitle2">
    <w:name w:val="SCSA Title 2"/>
    <w:basedOn w:val="Normal"/>
    <w:qFormat/>
    <w:rsid w:val="00072570"/>
    <w:pPr>
      <w:pBdr>
        <w:bottom w:val="single" w:sz="4" w:space="1" w:color="E1231A"/>
      </w:pBdr>
      <w:spacing w:after="0"/>
    </w:pPr>
    <w:rPr>
      <w:b/>
      <w:sz w:val="52"/>
      <w:szCs w:val="26"/>
      <w:bdr w:val="none" w:sz="0" w:space="0" w:color="auto"/>
      <w:lang w:eastAsia="en-AU"/>
    </w:rPr>
  </w:style>
  <w:style w:type="paragraph" w:customStyle="1" w:styleId="SCSATitle3">
    <w:name w:val="SCSA Title 3"/>
    <w:basedOn w:val="Normal"/>
    <w:qFormat/>
    <w:rsid w:val="00072570"/>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pPr>
    <w:rPr>
      <w:sz w:val="44"/>
      <w:szCs w:val="48"/>
    </w:rPr>
  </w:style>
  <w:style w:type="paragraph" w:customStyle="1" w:styleId="SCSATOCHeading">
    <w:name w:val="SCSA TOC Heading"/>
    <w:basedOn w:val="SCSAHeading1"/>
    <w:qFormat/>
    <w:rsid w:val="00072570"/>
    <w:pPr>
      <w:outlineLvl w:val="9"/>
    </w:pPr>
  </w:style>
  <w:style w:type="paragraph" w:styleId="NoSpacing">
    <w:name w:val="No Spacing"/>
    <w:uiPriority w:val="1"/>
    <w:qFormat/>
    <w:rsid w:val="007152C2"/>
    <w:pPr>
      <w:pBdr>
        <w:top w:val="nil"/>
        <w:left w:val="nil"/>
        <w:bottom w:val="nil"/>
        <w:right w:val="nil"/>
        <w:between w:val="nil"/>
        <w:bar w:val="nil"/>
      </w:pBdr>
      <w:spacing w:after="0" w:line="240" w:lineRule="auto"/>
    </w:pPr>
    <w:rPr>
      <w:rFonts w:ascii="Calibri" w:eastAsiaTheme="minorEastAsia" w:hAnsi="Calibri" w:cs="Times New Roman"/>
      <w:kern w:val="0"/>
      <w:szCs w:val="24"/>
      <w:bdr w:val="nil"/>
      <w14:ligatures w14:val="none"/>
    </w:rPr>
  </w:style>
  <w:style w:type="numbering" w:customStyle="1" w:styleId="NoList1">
    <w:name w:val="No List1"/>
    <w:next w:val="NoList"/>
    <w:uiPriority w:val="99"/>
    <w:semiHidden/>
    <w:unhideWhenUsed/>
    <w:rsid w:val="001C7543"/>
  </w:style>
  <w:style w:type="numbering" w:customStyle="1" w:styleId="List13">
    <w:name w:val="List 13"/>
    <w:basedOn w:val="NoList"/>
    <w:rsid w:val="001C7543"/>
    <w:pPr>
      <w:numPr>
        <w:numId w:val="37"/>
      </w:numPr>
    </w:pPr>
  </w:style>
  <w:style w:type="numbering" w:customStyle="1" w:styleId="List21">
    <w:name w:val="List 21"/>
    <w:basedOn w:val="NoList"/>
    <w:rsid w:val="001C7543"/>
    <w:pPr>
      <w:numPr>
        <w:numId w:val="38"/>
      </w:numPr>
    </w:pPr>
  </w:style>
  <w:style w:type="numbering" w:customStyle="1" w:styleId="List15">
    <w:name w:val="List 15"/>
    <w:basedOn w:val="NoList"/>
    <w:rsid w:val="001C7543"/>
    <w:pPr>
      <w:numPr>
        <w:numId w:val="39"/>
      </w:numPr>
    </w:pPr>
  </w:style>
  <w:style w:type="numbering" w:customStyle="1" w:styleId="List16">
    <w:name w:val="List 16"/>
    <w:basedOn w:val="NoList"/>
    <w:rsid w:val="001C7543"/>
    <w:pPr>
      <w:numPr>
        <w:numId w:val="40"/>
      </w:numPr>
    </w:pPr>
  </w:style>
  <w:style w:type="numbering" w:customStyle="1" w:styleId="List23">
    <w:name w:val="List 23"/>
    <w:basedOn w:val="NoList"/>
    <w:rsid w:val="001C7543"/>
    <w:pPr>
      <w:numPr>
        <w:numId w:val="41"/>
      </w:numPr>
    </w:pPr>
  </w:style>
  <w:style w:type="numbering" w:customStyle="1" w:styleId="List40">
    <w:name w:val="List 40"/>
    <w:basedOn w:val="NoList"/>
    <w:rsid w:val="001C7543"/>
    <w:pPr>
      <w:numPr>
        <w:numId w:val="42"/>
      </w:numPr>
    </w:pPr>
  </w:style>
  <w:style w:type="numbering" w:customStyle="1" w:styleId="List44">
    <w:name w:val="List 44"/>
    <w:basedOn w:val="NoList"/>
    <w:rsid w:val="001C7543"/>
    <w:pPr>
      <w:numPr>
        <w:numId w:val="43"/>
      </w:numPr>
    </w:pPr>
  </w:style>
  <w:style w:type="numbering" w:customStyle="1" w:styleId="List47">
    <w:name w:val="List 47"/>
    <w:basedOn w:val="NoList"/>
    <w:rsid w:val="001C7543"/>
    <w:pPr>
      <w:numPr>
        <w:numId w:val="44"/>
      </w:numPr>
    </w:pPr>
  </w:style>
  <w:style w:type="numbering" w:customStyle="1" w:styleId="List25">
    <w:name w:val="List 25"/>
    <w:basedOn w:val="NoList"/>
    <w:rsid w:val="001C7543"/>
    <w:pPr>
      <w:numPr>
        <w:numId w:val="45"/>
      </w:numPr>
    </w:pPr>
  </w:style>
  <w:style w:type="numbering" w:customStyle="1" w:styleId="List1">
    <w:name w:val="List 1"/>
    <w:basedOn w:val="NoList"/>
    <w:rsid w:val="001C7543"/>
    <w:pPr>
      <w:numPr>
        <w:numId w:val="46"/>
      </w:numPr>
    </w:pPr>
  </w:style>
  <w:style w:type="character" w:customStyle="1" w:styleId="UnresolvedMention1">
    <w:name w:val="Unresolved Mention1"/>
    <w:basedOn w:val="DefaultParagraphFont"/>
    <w:uiPriority w:val="99"/>
    <w:semiHidden/>
    <w:unhideWhenUsed/>
    <w:rsid w:val="001C7543"/>
    <w:rPr>
      <w:color w:val="605E5C"/>
      <w:shd w:val="clear" w:color="auto" w:fill="E1DFDD"/>
    </w:rPr>
  </w:style>
  <w:style w:type="character" w:customStyle="1" w:styleId="BodyTextChar">
    <w:name w:val="Body Text Char"/>
    <w:aliases w:val="ACARA - Body Copy Char"/>
    <w:basedOn w:val="DefaultParagraphFont"/>
    <w:link w:val="BodyText"/>
    <w:uiPriority w:val="1"/>
    <w:semiHidden/>
    <w:locked/>
    <w:rsid w:val="001C7543"/>
  </w:style>
  <w:style w:type="paragraph" w:styleId="BodyText">
    <w:name w:val="Body Text"/>
    <w:aliases w:val="ACARA - Body Copy"/>
    <w:basedOn w:val="Normal"/>
    <w:link w:val="BodyTextChar"/>
    <w:uiPriority w:val="1"/>
    <w:semiHidden/>
    <w:unhideWhenUsed/>
    <w:qFormat/>
    <w:rsid w:val="001C7543"/>
    <w:pPr>
      <w:pBdr>
        <w:top w:val="none" w:sz="0" w:space="0" w:color="auto"/>
        <w:left w:val="none" w:sz="0" w:space="0" w:color="auto"/>
        <w:bottom w:val="none" w:sz="0" w:space="0" w:color="auto"/>
        <w:right w:val="none" w:sz="0" w:space="0" w:color="auto"/>
        <w:between w:val="none" w:sz="0" w:space="0" w:color="auto"/>
        <w:bar w:val="none" w:sz="0" w:color="auto"/>
      </w:pBdr>
      <w:spacing w:after="0"/>
    </w:pPr>
    <w:rPr>
      <w:rFonts w:eastAsiaTheme="minorHAnsi" w:cstheme="minorBidi"/>
      <w:kern w:val="2"/>
      <w:szCs w:val="22"/>
      <w:bdr w:val="none" w:sz="0" w:space="0" w:color="auto"/>
      <w14:ligatures w14:val="standardContextual"/>
    </w:rPr>
  </w:style>
  <w:style w:type="character" w:customStyle="1" w:styleId="BodyTextChar1">
    <w:name w:val="Body Text Char1"/>
    <w:basedOn w:val="DefaultParagraphFont"/>
    <w:uiPriority w:val="99"/>
    <w:semiHidden/>
    <w:rsid w:val="001C7543"/>
    <w:rPr>
      <w:rFonts w:ascii="Calibri" w:eastAsiaTheme="minorEastAsia" w:hAnsi="Calibri" w:cs="Calibri"/>
      <w:kern w:val="0"/>
      <w:szCs w:val="24"/>
      <w:bdr w:val="nil"/>
      <w14:ligatures w14:val="none"/>
    </w:rPr>
  </w:style>
  <w:style w:type="character" w:styleId="UnresolvedMention">
    <w:name w:val="Unresolved Mention"/>
    <w:basedOn w:val="DefaultParagraphFont"/>
    <w:uiPriority w:val="99"/>
    <w:semiHidden/>
    <w:unhideWhenUsed/>
    <w:rsid w:val="001C7543"/>
    <w:rPr>
      <w:color w:val="605E5C"/>
      <w:shd w:val="clear" w:color="auto" w:fill="E1DFDD"/>
    </w:rPr>
  </w:style>
  <w:style w:type="numbering" w:customStyle="1" w:styleId="List792">
    <w:name w:val="List 792"/>
    <w:basedOn w:val="NoList"/>
    <w:rsid w:val="001C7543"/>
    <w:pPr>
      <w:numPr>
        <w:numId w:val="48"/>
      </w:numPr>
    </w:pPr>
  </w:style>
  <w:style w:type="paragraph" w:customStyle="1" w:styleId="SCSAHeading3">
    <w:name w:val="SCSA Heading 3"/>
    <w:basedOn w:val="SCSAHeading1"/>
    <w:qFormat/>
    <w:rsid w:val="001C7543"/>
    <w:pPr>
      <w:outlineLvl w:val="2"/>
    </w:pPr>
    <w:rPr>
      <w:rFonts w:cstheme="minorBidi"/>
      <w:sz w:val="28"/>
      <w:szCs w:val="28"/>
    </w:rPr>
  </w:style>
  <w:style w:type="paragraph" w:styleId="TOC3">
    <w:name w:val="toc 3"/>
    <w:basedOn w:val="Normal"/>
    <w:next w:val="Normal"/>
    <w:autoRedefine/>
    <w:uiPriority w:val="39"/>
    <w:unhideWhenUsed/>
    <w:rsid w:val="001C7543"/>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0837"/>
      </w:tabs>
      <w:spacing w:after="100"/>
      <w:ind w:left="440"/>
    </w:pPr>
    <w:rPr>
      <w:rFonts w:eastAsiaTheme="minorHAnsi" w:cstheme="minorBidi"/>
      <w:kern w:val="2"/>
      <w:szCs w:val="22"/>
      <w:bdr w:val="none" w:sz="0" w:space="0" w:color="auto"/>
      <w14:ligatures w14:val="standardContextual"/>
    </w:rPr>
  </w:style>
  <w:style w:type="table" w:styleId="ListTable3-Accent1">
    <w:name w:val="List Table 3 Accent 1"/>
    <w:basedOn w:val="TableNormal"/>
    <w:uiPriority w:val="48"/>
    <w:rsid w:val="00951509"/>
    <w:pPr>
      <w:spacing w:after="0" w:line="240" w:lineRule="auto"/>
    </w:pPr>
    <w:tblPr>
      <w:tblStyleRowBandSize w:val="1"/>
      <w:tblStyleColBandSize w:val="1"/>
      <w:tblBorders>
        <w:top w:val="single" w:sz="4" w:space="0" w:color="E1231A" w:themeColor="accent1"/>
        <w:left w:val="single" w:sz="4" w:space="0" w:color="E1231A" w:themeColor="accent1"/>
        <w:bottom w:val="single" w:sz="4" w:space="0" w:color="E1231A" w:themeColor="accent1"/>
        <w:right w:val="single" w:sz="4" w:space="0" w:color="E1231A" w:themeColor="accent1"/>
      </w:tblBorders>
    </w:tblPr>
    <w:tblStylePr w:type="firstRow">
      <w:rPr>
        <w:b/>
        <w:bCs/>
        <w:color w:val="FFFFFF" w:themeColor="background1"/>
      </w:rPr>
      <w:tblPr/>
      <w:tcPr>
        <w:shd w:val="clear" w:color="auto" w:fill="E1231A" w:themeFill="accent1"/>
      </w:tcPr>
    </w:tblStylePr>
    <w:tblStylePr w:type="lastRow">
      <w:rPr>
        <w:b/>
        <w:bCs/>
      </w:rPr>
      <w:tblPr/>
      <w:tcPr>
        <w:tcBorders>
          <w:top w:val="double" w:sz="4" w:space="0" w:color="E1231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231A" w:themeColor="accent1"/>
          <w:right w:val="single" w:sz="4" w:space="0" w:color="E1231A" w:themeColor="accent1"/>
        </w:tcBorders>
      </w:tcPr>
    </w:tblStylePr>
    <w:tblStylePr w:type="band1Horz">
      <w:tblPr/>
      <w:tcPr>
        <w:tcBorders>
          <w:top w:val="single" w:sz="4" w:space="0" w:color="E1231A" w:themeColor="accent1"/>
          <w:bottom w:val="single" w:sz="4" w:space="0" w:color="E1231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231A" w:themeColor="accent1"/>
          <w:left w:val="nil"/>
        </w:tcBorders>
      </w:tcPr>
    </w:tblStylePr>
    <w:tblStylePr w:type="swCell">
      <w:tblPr/>
      <w:tcPr>
        <w:tcBorders>
          <w:top w:val="double" w:sz="4" w:space="0" w:color="E1231A" w:themeColor="accent1"/>
          <w:right w:val="nil"/>
        </w:tcBorders>
      </w:tcPr>
    </w:tblStylePr>
  </w:style>
  <w:style w:type="character" w:customStyle="1" w:styleId="ListParagraphChar">
    <w:name w:val="List Paragraph Char"/>
    <w:aliases w:val="List Paragraph1 Char,Recommendation Char,List Paragraph11 Char,Content descriptions Char,Bullet point Char,Indented Bullet Solid Char,Dot Point Char,heading 3 non linked Char,L Char,List Paragraph - bullets Char,DDM Gen Text Char"/>
    <w:basedOn w:val="DefaultParagraphFont"/>
    <w:link w:val="ListParagraph"/>
    <w:uiPriority w:val="34"/>
    <w:qFormat/>
    <w:rsid w:val="00951509"/>
    <w:rPr>
      <w:rFonts w:eastAsiaTheme="minorEastAsia" w:cstheme="minorHAnsi"/>
      <w:kern w:val="0"/>
      <w:szCs w:val="20"/>
      <w:u w:color="000000"/>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k10outline.scsa.wa.edu.au/home/p-10-curriculum/curriculum-browser/syllabus/humanities-overview/glossary/government" TargetMode="Externa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2.xml"/><Relationship Id="rId10" Type="http://schemas.openxmlformats.org/officeDocument/2006/relationships/hyperlink" Target="https://creativecommons.org/licenses/by/4.0/" TargetMode="Externa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yperlink" Target="https://k10outline.scsa.wa.edu.au/home/p-10-curriculum/curriculum-browser/syllabus/humanities-overview/glossary/human-wellbeing" TargetMode="External"/><Relationship Id="rId30" Type="http://schemas.openxmlformats.org/officeDocument/2006/relationships/footer" Target="footer7.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SA">
      <a:dk1>
        <a:sysClr val="windowText" lastClr="000000"/>
      </a:dk1>
      <a:lt1>
        <a:sysClr val="window" lastClr="FFFFFF"/>
      </a:lt1>
      <a:dk2>
        <a:srgbClr val="FFFFFF"/>
      </a:dk2>
      <a:lt2>
        <a:srgbClr val="FFFFFF"/>
      </a:lt2>
      <a:accent1>
        <a:srgbClr val="E1231A"/>
      </a:accent1>
      <a:accent2>
        <a:srgbClr val="580F8B"/>
      </a:accent2>
      <a:accent3>
        <a:srgbClr val="A6A6A6"/>
      </a:accent3>
      <a:accent4>
        <a:srgbClr val="E84F48"/>
      </a:accent4>
      <a:accent5>
        <a:srgbClr val="FFFFFF"/>
      </a:accent5>
      <a:accent6>
        <a:srgbClr val="FFFFFF"/>
      </a:accent6>
      <a:hlink>
        <a:srgbClr val="46328C"/>
      </a:hlink>
      <a:folHlink>
        <a:srgbClr val="514F59"/>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CB2F-D30A-4475-B7BA-85DEE577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5126</Words>
  <Characters>29623</Characters>
  <Application>Microsoft Office Word</Application>
  <DocSecurity>0</DocSecurity>
  <Lines>1385</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Putland</dc:creator>
  <cp:keywords/>
  <dc:description/>
  <cp:lastModifiedBy>Sarah Morris-Batt</cp:lastModifiedBy>
  <cp:revision>2</cp:revision>
  <cp:lastPrinted>2025-01-30T07:39:00Z</cp:lastPrinted>
  <dcterms:created xsi:type="dcterms:W3CDTF">2025-01-30T07:39:00Z</dcterms:created>
  <dcterms:modified xsi:type="dcterms:W3CDTF">2025-01-30T07:39:00Z</dcterms:modified>
</cp:coreProperties>
</file>